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110928"/>
        <w:docPartObj>
          <w:docPartGallery w:val="Cover Pages"/>
          <w:docPartUnique/>
        </w:docPartObj>
      </w:sdtPr>
      <w:sdtContent>
        <w:p w:rsidR="001B02F4" w:rsidRDefault="00E43B34">
          <w:r>
            <w:rPr>
              <w:noProof/>
            </w:rPr>
            <w:pict>
              <v:group id="_x0000_s1027" style="position:absolute;margin-left:357.2pt;margin-top:-17.25pt;width:238.1pt;height:841.6pt;z-index:251660288;mso-width-percent:400;mso-height-percent:1000;mso-position-horizontal-relative:page;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a04da3 [3206]" stroked="f" strokecolor="#d8d8d8 [2732]">
                    <v:fill color2="#bfbfbf [2412]" rotate="t"/>
                  </v:rect>
                  <v:rect id="_x0000_s1030" style="position:absolute;left:7560;top:8;width:195;height:15825;mso-height-percent:1000;mso-position-vertical-relative:page;mso-height-percent:1000;mso-width-relative:margin;v-text-anchor:middle" fillcolor="#a04da3 [3206]" stroked="f" strokecolor="white [3212]" strokeweight="1pt">
                    <v:fill r:id="rId9"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eastAsiaTheme="majorEastAsia" w:hAnsiTheme="majorHAnsi" w:cstheme="majorBidi"/>
                            <w:b/>
                            <w:bCs/>
                            <w:color w:val="FFFFFF" w:themeColor="background1"/>
                            <w:sz w:val="96"/>
                            <w:szCs w:val="96"/>
                          </w:rPr>
                          <w:alias w:val="Año"/>
                          <w:id w:val="15110965"/>
                          <w:dataBinding w:prefixMappings="xmlns:ns0='http://schemas.microsoft.com/office/2006/coverPageProps'" w:xpath="/ns0:CoverPageProperties[1]/ns0:PublishDate[1]" w:storeItemID="{55AF091B-3C7A-41E3-B477-F2FDAA23CFDA}"/>
                          <w:date w:fullDate="2010-02-01T00:00:00Z">
                            <w:dateFormat w:val="yyyy"/>
                            <w:lid w:val="es-ES"/>
                            <w:storeMappedDataAs w:val="dateTime"/>
                            <w:calendar w:val="gregorian"/>
                          </w:date>
                        </w:sdtPr>
                        <w:sdtContent>
                          <w:p w:rsidR="00B10B07" w:rsidRDefault="00B10B07">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2010</w:t>
                            </w:r>
                          </w:p>
                        </w:sdtContent>
                      </w:sdt>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sdt>
                        <w:sdtPr>
                          <w:rPr>
                            <w:color w:val="FFFFFF" w:themeColor="background1"/>
                          </w:rPr>
                          <w:alias w:val="Autor"/>
                          <w:id w:val="15110966"/>
                          <w:dataBinding w:prefixMappings="xmlns:ns0='http://schemas.openxmlformats.org/package/2006/metadata/core-properties' xmlns:ns1='http://purl.org/dc/elements/1.1/'" w:xpath="/ns0:coreProperties[1]/ns1:creator[1]" w:storeItemID="{6C3C8BC8-F283-45AE-878A-BAB7291924A1}"/>
                          <w:text/>
                        </w:sdtPr>
                        <w:sdtContent>
                          <w:p w:rsidR="00B10B07" w:rsidRDefault="00B10B07">
                            <w:pPr>
                              <w:pStyle w:val="Sinespaciado"/>
                              <w:spacing w:line="360" w:lineRule="auto"/>
                              <w:rPr>
                                <w:color w:val="FFFFFF" w:themeColor="background1"/>
                              </w:rPr>
                            </w:pPr>
                            <w:r>
                              <w:rPr>
                                <w:color w:val="FFFFFF" w:themeColor="background1"/>
                              </w:rPr>
                              <w:t>INSTITUTO TECNOLÓGICO DE IZTAPALAPA</w:t>
                            </w:r>
                          </w:p>
                        </w:sdtContent>
                      </w:sdt>
                      <w:sdt>
                        <w:sdtPr>
                          <w:rPr>
                            <w:color w:val="FFFFFF" w:themeColor="background1"/>
                          </w:rPr>
                          <w:alias w:val="Organización"/>
                          <w:id w:val="15110967"/>
                          <w:dataBinding w:prefixMappings="xmlns:ns0='http://schemas.openxmlformats.org/officeDocument/2006/extended-properties'" w:xpath="/ns0:Properties[1]/ns0:Company[1]" w:storeItemID="{6668398D-A668-4E3E-A5EB-62B293D839F1}"/>
                          <w:text/>
                        </w:sdtPr>
                        <w:sdtContent>
                          <w:p w:rsidR="00B10B07" w:rsidRDefault="00B10B07">
                            <w:pPr>
                              <w:pStyle w:val="Sinespaciado"/>
                              <w:spacing w:line="360" w:lineRule="auto"/>
                              <w:rPr>
                                <w:color w:val="FFFFFF" w:themeColor="background1"/>
                              </w:rPr>
                            </w:pPr>
                            <w:r>
                              <w:rPr>
                                <w:color w:val="FFFFFF" w:themeColor="background1"/>
                              </w:rPr>
                              <w:t xml:space="preserve">Av.  Telecomunicaciones S/N Col. Chinampac de Juárez. Delegación Iztapalapa México C.P. 09225 México D.F. </w:t>
                            </w:r>
                          </w:p>
                        </w:sdtContent>
                      </w:sdt>
                      <w:p w:rsidR="00B10B07" w:rsidRDefault="00B10B07" w:rsidP="00E245C9">
                        <w:pPr>
                          <w:pStyle w:val="Sinespaciado"/>
                          <w:spacing w:line="360" w:lineRule="auto"/>
                          <w:rPr>
                            <w:rFonts w:ascii="EurekaSans-Light" w:eastAsia="Times New Roman" w:hAnsi="EurekaSans-Light" w:cs="Times New Roman"/>
                            <w:sz w:val="18"/>
                            <w:szCs w:val="18"/>
                          </w:rPr>
                        </w:pPr>
                        <w:r>
                          <w:rPr>
                            <w:rFonts w:ascii="EurekaSans-Light" w:eastAsia="Times New Roman" w:hAnsi="EurekaSans-Light" w:cs="Times New Roman"/>
                            <w:sz w:val="18"/>
                            <w:szCs w:val="18"/>
                          </w:rPr>
                          <w:t xml:space="preserve">Tel: 57-73-82-10   </w:t>
                        </w:r>
                      </w:p>
                      <w:p w:rsidR="00B10B07" w:rsidRDefault="00B10B07" w:rsidP="00E245C9">
                        <w:pPr>
                          <w:pStyle w:val="Sinespaciado"/>
                          <w:spacing w:line="360" w:lineRule="auto"/>
                          <w:rPr>
                            <w:rFonts w:ascii="EurekaSans-Light" w:hAnsi="EurekaSans-Light"/>
                            <w:sz w:val="18"/>
                            <w:szCs w:val="18"/>
                            <w:u w:val="single"/>
                          </w:rPr>
                        </w:pPr>
                        <w:r>
                          <w:rPr>
                            <w:rFonts w:ascii="EurekaSans-Light" w:eastAsia="Times New Roman" w:hAnsi="EurekaSans-Light" w:cs="Times New Roman"/>
                            <w:sz w:val="18"/>
                            <w:szCs w:val="18"/>
                          </w:rPr>
                          <w:t xml:space="preserve">e-mail: </w:t>
                        </w:r>
                        <w:hyperlink r:id="rId10" w:history="1">
                          <w:r w:rsidRPr="002E65D2">
                            <w:rPr>
                              <w:rStyle w:val="Hipervnculo"/>
                              <w:rFonts w:ascii="EurekaSans-Light" w:eastAsia="Times New Roman" w:hAnsi="EurekaSans-Light" w:cs="Times New Roman"/>
                              <w:color w:val="67AFBD"/>
                              <w:sz w:val="18"/>
                              <w:szCs w:val="18"/>
                            </w:rPr>
                            <w:t>itiztapalapa@correo.dgest.gob.mx</w:t>
                          </w:r>
                        </w:hyperlink>
                      </w:p>
                      <w:p w:rsidR="00B10B07" w:rsidRDefault="00B10B07" w:rsidP="00E245C9">
                        <w:pPr>
                          <w:pStyle w:val="Sinespaciado"/>
                          <w:spacing w:line="360" w:lineRule="auto"/>
                          <w:rPr>
                            <w:color w:val="FFFFFF" w:themeColor="background1"/>
                          </w:rPr>
                        </w:pPr>
                      </w:p>
                    </w:txbxContent>
                  </v:textbox>
                </v:rect>
                <w10:wrap anchorx="page" anchory="page"/>
              </v:group>
            </w:pict>
          </w:r>
          <w:r w:rsidR="00E331DC">
            <w:rPr>
              <w:noProof/>
              <w:lang w:eastAsia="es-ES"/>
            </w:rPr>
            <w:drawing>
              <wp:anchor distT="0" distB="0" distL="114300" distR="114300" simplePos="0" relativeHeight="251663360" behindDoc="0" locked="0" layoutInCell="1" allowOverlap="1">
                <wp:simplePos x="0" y="0"/>
                <wp:positionH relativeFrom="column">
                  <wp:posOffset>5292090</wp:posOffset>
                </wp:positionH>
                <wp:positionV relativeFrom="paragraph">
                  <wp:posOffset>-575945</wp:posOffset>
                </wp:positionV>
                <wp:extent cx="914400" cy="1095375"/>
                <wp:effectExtent l="19050" t="0" r="0" b="0"/>
                <wp:wrapTopAndBottom/>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srcRect/>
                        <a:stretch>
                          <a:fillRect/>
                        </a:stretch>
                      </pic:blipFill>
                      <pic:spPr bwMode="auto">
                        <a:xfrm>
                          <a:off x="0" y="0"/>
                          <a:ext cx="914400" cy="1095375"/>
                        </a:xfrm>
                        <a:prstGeom prst="rect">
                          <a:avLst/>
                        </a:prstGeom>
                        <a:noFill/>
                        <a:ln w="9525">
                          <a:noFill/>
                          <a:miter lim="800000"/>
                          <a:headEnd/>
                          <a:tailEnd/>
                        </a:ln>
                      </pic:spPr>
                    </pic:pic>
                  </a:graphicData>
                </a:graphic>
              </wp:anchor>
            </w:drawing>
          </w:r>
          <w:r w:rsidR="00E331DC">
            <w:rPr>
              <w:noProof/>
              <w:lang w:eastAsia="es-ES"/>
            </w:rPr>
            <w:drawing>
              <wp:anchor distT="0" distB="0" distL="114300" distR="114300" simplePos="0" relativeHeight="251664384" behindDoc="0" locked="0" layoutInCell="1" allowOverlap="1">
                <wp:simplePos x="0" y="0"/>
                <wp:positionH relativeFrom="column">
                  <wp:posOffset>3949065</wp:posOffset>
                </wp:positionH>
                <wp:positionV relativeFrom="paragraph">
                  <wp:posOffset>-137530</wp:posOffset>
                </wp:positionV>
                <wp:extent cx="1400175" cy="609335"/>
                <wp:effectExtent l="19050" t="0" r="9525" b="0"/>
                <wp:wrapNone/>
                <wp:docPr id="11" name="Imagen 11"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azul"/>
                        <pic:cNvPicPr>
                          <a:picLocks noChangeAspect="1" noChangeArrowheads="1"/>
                        </pic:cNvPicPr>
                      </pic:nvPicPr>
                      <pic:blipFill>
                        <a:blip r:embed="rId12" cstate="print"/>
                        <a:srcRect/>
                        <a:stretch>
                          <a:fillRect/>
                        </a:stretch>
                      </pic:blipFill>
                      <pic:spPr bwMode="auto">
                        <a:xfrm>
                          <a:off x="0" y="0"/>
                          <a:ext cx="1400175" cy="609335"/>
                        </a:xfrm>
                        <a:prstGeom prst="rect">
                          <a:avLst/>
                        </a:prstGeom>
                        <a:noFill/>
                        <a:ln w="9525">
                          <a:noFill/>
                          <a:miter lim="800000"/>
                          <a:headEnd/>
                          <a:tailEnd/>
                        </a:ln>
                      </pic:spPr>
                    </pic:pic>
                  </a:graphicData>
                </a:graphic>
              </wp:anchor>
            </w:drawing>
          </w:r>
          <w:r w:rsidR="00754FFC">
            <w:rPr>
              <w:noProof/>
            </w:rPr>
            <w:pict>
              <v:rect id="_x0000_s1033"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53548a [3204]" strokecolor="white [3212]" strokeweight="1pt">
                <v:fill color2="#3e3e67 [2404]"/>
                <v:shadow color="#d8d8d8 [2732]" offset="3pt,3pt" offset2="2pt,2pt"/>
                <v:textbox style="mso-next-textbox:#_x0000_s1033;mso-fit-shape-to-text:t" inset="14.4pt,,14.4pt">
                  <w:txbxContent>
                    <w:sdt>
                      <w:sdtPr>
                        <w:rPr>
                          <w:rFonts w:asciiTheme="majorHAnsi" w:eastAsiaTheme="majorEastAsia" w:hAnsiTheme="majorHAnsi" w:cstheme="majorBidi"/>
                          <w:color w:val="FFFFFF" w:themeColor="background1"/>
                          <w:sz w:val="72"/>
                          <w:szCs w:val="72"/>
                        </w:rPr>
                        <w:alias w:val="Título"/>
                        <w:id w:val="15110964"/>
                        <w:dataBinding w:prefixMappings="xmlns:ns0='http://schemas.openxmlformats.org/package/2006/metadata/core-properties' xmlns:ns1='http://purl.org/dc/elements/1.1/'" w:xpath="/ns0:coreProperties[1]/ns1:title[1]" w:storeItemID="{6C3C8BC8-F283-45AE-878A-BAB7291924A1}"/>
                        <w:text/>
                      </w:sdtPr>
                      <w:sdtContent>
                        <w:p w:rsidR="00B10B07" w:rsidRDefault="00B10B0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Rendición de Cuentas IT Iztapalapa 2009</w:t>
                          </w:r>
                        </w:p>
                      </w:sdtContent>
                    </w:sdt>
                  </w:txbxContent>
                </v:textbox>
                <w10:wrap anchorx="page" anchory="page"/>
              </v:rect>
            </w:pict>
          </w:r>
        </w:p>
        <w:p w:rsidR="004F2087" w:rsidRDefault="001B02F4" w:rsidP="004F2087">
          <w:pPr>
            <w:ind w:left="708"/>
            <w:jc w:val="both"/>
          </w:pPr>
          <w:r>
            <w:rPr>
              <w:noProof/>
              <w:lang w:eastAsia="es-ES"/>
            </w:rPr>
            <w:drawing>
              <wp:anchor distT="0" distB="0" distL="114300" distR="114300" simplePos="0" relativeHeight="251661312" behindDoc="0" locked="0" layoutInCell="0" allowOverlap="1">
                <wp:simplePos x="0" y="0"/>
                <wp:positionH relativeFrom="page">
                  <wp:posOffset>1790700</wp:posOffset>
                </wp:positionH>
                <wp:positionV relativeFrom="page">
                  <wp:posOffset>3238500</wp:posOffset>
                </wp:positionV>
                <wp:extent cx="5752465" cy="3707130"/>
                <wp:effectExtent l="19050" t="19050" r="19685" b="2667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stretch>
                          <a:fillRect/>
                        </a:stretch>
                      </pic:blipFill>
                      <pic:spPr>
                        <a:xfrm>
                          <a:off x="0" y="0"/>
                          <a:ext cx="5752465" cy="3707130"/>
                        </a:xfrm>
                        <a:prstGeom prst="rect">
                          <a:avLst/>
                        </a:prstGeom>
                        <a:ln w="12700">
                          <a:solidFill>
                            <a:schemeClr val="bg1"/>
                          </a:solidFill>
                        </a:ln>
                      </pic:spPr>
                    </pic:pic>
                  </a:graphicData>
                </a:graphic>
              </wp:anchor>
            </w:drawing>
          </w:r>
          <w:r>
            <w:br w:type="page"/>
          </w:r>
        </w:p>
      </w:sdtContent>
    </w:sdt>
    <w:p w:rsidR="00E12813" w:rsidRPr="00E12813" w:rsidRDefault="00E12813" w:rsidP="00E12813">
      <w:pPr>
        <w:pStyle w:val="Ttulo"/>
        <w:rPr>
          <w:color w:val="77397A" w:themeColor="accent3" w:themeShade="BF"/>
        </w:rPr>
      </w:pPr>
      <w:r w:rsidRPr="00E12813">
        <w:rPr>
          <w:color w:val="77397A" w:themeColor="accent3" w:themeShade="BF"/>
        </w:rPr>
        <w:lastRenderedPageBreak/>
        <w:t>Instituto Tecnológico de Iztapalapa</w:t>
      </w:r>
    </w:p>
    <w:p w:rsidR="00E12813" w:rsidRDefault="00E12813" w:rsidP="00816828">
      <w:pPr>
        <w:pStyle w:val="Ttulo"/>
      </w:pPr>
    </w:p>
    <w:p w:rsidR="00A64C50" w:rsidRDefault="00A64C50" w:rsidP="00816828">
      <w:pPr>
        <w:pStyle w:val="Ttulo"/>
        <w:rPr>
          <w:color w:val="77397A" w:themeColor="accent3" w:themeShade="BF"/>
        </w:rPr>
      </w:pPr>
    </w:p>
    <w:p w:rsidR="00E12813" w:rsidRPr="00E12813" w:rsidRDefault="00E12813" w:rsidP="00816828">
      <w:pPr>
        <w:pStyle w:val="Ttulo"/>
        <w:rPr>
          <w:color w:val="77397A" w:themeColor="accent3" w:themeShade="BF"/>
        </w:rPr>
      </w:pPr>
      <w:r w:rsidRPr="00E12813">
        <w:rPr>
          <w:color w:val="77397A" w:themeColor="accent3" w:themeShade="BF"/>
        </w:rPr>
        <w:t xml:space="preserve">Directorio </w:t>
      </w:r>
    </w:p>
    <w:p w:rsidR="00E12813" w:rsidRDefault="00E12813" w:rsidP="00816828">
      <w:pPr>
        <w:pStyle w:val="Ttulo"/>
      </w:pPr>
    </w:p>
    <w:p w:rsidR="00E12813" w:rsidRPr="00E3499D" w:rsidRDefault="00A64C50" w:rsidP="00A64C50">
      <w:pPr>
        <w:pStyle w:val="Ttulo"/>
        <w:jc w:val="both"/>
        <w:rPr>
          <w:rFonts w:asciiTheme="minorHAnsi" w:hAnsiTheme="minorHAnsi"/>
          <w:sz w:val="22"/>
          <w:szCs w:val="22"/>
        </w:rPr>
      </w:pPr>
      <w:r w:rsidRPr="00E3499D">
        <w:rPr>
          <w:rStyle w:val="fn"/>
          <w:rFonts w:asciiTheme="minorHAnsi" w:hAnsiTheme="minorHAnsi"/>
          <w:sz w:val="22"/>
          <w:szCs w:val="22"/>
        </w:rPr>
        <w:t>Lic. Alonso Lujambio Irazábal</w:t>
      </w:r>
    </w:p>
    <w:p w:rsidR="00A64C50" w:rsidRPr="00E3499D" w:rsidRDefault="00A64C50" w:rsidP="00A64C50">
      <w:pPr>
        <w:pStyle w:val="Ttulo"/>
        <w:jc w:val="both"/>
        <w:rPr>
          <w:rStyle w:val="fn"/>
          <w:rFonts w:asciiTheme="minorHAnsi" w:hAnsiTheme="minorHAnsi"/>
          <w:sz w:val="22"/>
          <w:szCs w:val="22"/>
        </w:rPr>
      </w:pPr>
      <w:r w:rsidRPr="00E3499D">
        <w:rPr>
          <w:rFonts w:asciiTheme="minorHAnsi" w:hAnsiTheme="minorHAnsi"/>
          <w:sz w:val="22"/>
          <w:szCs w:val="22"/>
        </w:rPr>
        <w:t>Secretario de Educación Pública</w:t>
      </w:r>
    </w:p>
    <w:p w:rsidR="00A64C50" w:rsidRPr="00E3499D" w:rsidRDefault="00A64C50" w:rsidP="00A64C50">
      <w:pPr>
        <w:jc w:val="both"/>
      </w:pPr>
    </w:p>
    <w:p w:rsidR="00A64C50" w:rsidRPr="00E3499D" w:rsidRDefault="00A64C50" w:rsidP="00A64C50">
      <w:pPr>
        <w:pStyle w:val="Ttulo"/>
        <w:jc w:val="both"/>
        <w:rPr>
          <w:rStyle w:val="fn"/>
          <w:rFonts w:asciiTheme="minorHAnsi" w:hAnsiTheme="minorHAnsi"/>
          <w:sz w:val="22"/>
          <w:szCs w:val="22"/>
        </w:rPr>
      </w:pPr>
      <w:r w:rsidRPr="00E3499D">
        <w:rPr>
          <w:rStyle w:val="fn"/>
          <w:rFonts w:asciiTheme="minorHAnsi" w:hAnsiTheme="minorHAnsi"/>
          <w:sz w:val="22"/>
          <w:szCs w:val="22"/>
        </w:rPr>
        <w:t xml:space="preserve">Dr. Rodolfo </w:t>
      </w:r>
      <w:proofErr w:type="spellStart"/>
      <w:r w:rsidRPr="00E3499D">
        <w:rPr>
          <w:rStyle w:val="fn"/>
          <w:rFonts w:asciiTheme="minorHAnsi" w:hAnsiTheme="minorHAnsi"/>
          <w:sz w:val="22"/>
          <w:szCs w:val="22"/>
        </w:rPr>
        <w:t>Tuirán</w:t>
      </w:r>
      <w:proofErr w:type="spellEnd"/>
      <w:r w:rsidRPr="00E3499D">
        <w:rPr>
          <w:rStyle w:val="fn"/>
          <w:rFonts w:asciiTheme="minorHAnsi" w:hAnsiTheme="minorHAnsi"/>
          <w:sz w:val="22"/>
          <w:szCs w:val="22"/>
        </w:rPr>
        <w:t xml:space="preserve"> Gutiérrez.</w:t>
      </w:r>
    </w:p>
    <w:p w:rsidR="00A64C50" w:rsidRPr="00E3499D" w:rsidRDefault="00A64C50" w:rsidP="00A64C50">
      <w:pPr>
        <w:pStyle w:val="Ttulo"/>
        <w:jc w:val="both"/>
        <w:rPr>
          <w:rStyle w:val="fn"/>
          <w:rFonts w:asciiTheme="minorHAnsi" w:hAnsiTheme="minorHAnsi"/>
          <w:sz w:val="22"/>
          <w:szCs w:val="22"/>
        </w:rPr>
      </w:pPr>
      <w:r w:rsidRPr="00E3499D">
        <w:rPr>
          <w:rStyle w:val="fn"/>
          <w:rFonts w:asciiTheme="minorHAnsi" w:hAnsiTheme="minorHAnsi"/>
          <w:sz w:val="22"/>
          <w:szCs w:val="22"/>
        </w:rPr>
        <w:t>Subsecretario de Educación Superior</w:t>
      </w:r>
    </w:p>
    <w:p w:rsidR="00A64C50" w:rsidRPr="00E3499D" w:rsidRDefault="00A64C50" w:rsidP="00A64C50">
      <w:pPr>
        <w:jc w:val="both"/>
      </w:pPr>
    </w:p>
    <w:p w:rsidR="00A64C50" w:rsidRPr="00E3499D" w:rsidRDefault="00A64C50" w:rsidP="00A64C50">
      <w:pPr>
        <w:pStyle w:val="Ttulo"/>
        <w:jc w:val="both"/>
        <w:rPr>
          <w:rStyle w:val="fn"/>
          <w:rFonts w:asciiTheme="minorHAnsi" w:hAnsiTheme="minorHAnsi"/>
          <w:sz w:val="22"/>
          <w:szCs w:val="22"/>
        </w:rPr>
      </w:pPr>
      <w:r w:rsidRPr="00E3499D">
        <w:rPr>
          <w:rStyle w:val="fn"/>
          <w:rFonts w:asciiTheme="minorHAnsi" w:hAnsiTheme="minorHAnsi"/>
          <w:sz w:val="22"/>
          <w:szCs w:val="22"/>
        </w:rPr>
        <w:t>Dr. Mario Carrillo Huerta</w:t>
      </w:r>
    </w:p>
    <w:p w:rsidR="00A64C50" w:rsidRPr="00E3499D" w:rsidRDefault="00A64C50" w:rsidP="00A64C50">
      <w:pPr>
        <w:pStyle w:val="Ttulo"/>
        <w:jc w:val="both"/>
        <w:rPr>
          <w:rStyle w:val="fn"/>
          <w:rFonts w:asciiTheme="minorHAnsi" w:hAnsiTheme="minorHAnsi"/>
          <w:sz w:val="22"/>
          <w:szCs w:val="22"/>
        </w:rPr>
      </w:pPr>
      <w:r w:rsidRPr="00E3499D">
        <w:rPr>
          <w:rStyle w:val="fn"/>
          <w:rFonts w:asciiTheme="minorHAnsi" w:hAnsiTheme="minorHAnsi"/>
          <w:sz w:val="22"/>
          <w:szCs w:val="22"/>
        </w:rPr>
        <w:t xml:space="preserve">Secretario de Educación Pública del D.F. </w:t>
      </w:r>
    </w:p>
    <w:p w:rsidR="00A64C50" w:rsidRPr="00E3499D" w:rsidRDefault="00A64C50" w:rsidP="00A64C50"/>
    <w:p w:rsidR="00A64C50" w:rsidRPr="00E3499D" w:rsidRDefault="00A64C50" w:rsidP="00A64C50">
      <w:pPr>
        <w:pStyle w:val="Ttulo"/>
        <w:rPr>
          <w:rStyle w:val="fn"/>
          <w:rFonts w:asciiTheme="minorHAnsi" w:hAnsiTheme="minorHAnsi"/>
          <w:sz w:val="22"/>
          <w:szCs w:val="22"/>
        </w:rPr>
      </w:pPr>
      <w:r w:rsidRPr="00E3499D">
        <w:rPr>
          <w:rStyle w:val="fn"/>
          <w:rFonts w:asciiTheme="minorHAnsi" w:hAnsiTheme="minorHAnsi"/>
          <w:sz w:val="22"/>
          <w:szCs w:val="22"/>
        </w:rPr>
        <w:t>Dr. Carlos Alfonso García Ibarra.</w:t>
      </w:r>
    </w:p>
    <w:p w:rsidR="00A64C50" w:rsidRPr="00E3499D" w:rsidRDefault="00A64C50" w:rsidP="00A64C50">
      <w:pPr>
        <w:pStyle w:val="Ttulo"/>
        <w:rPr>
          <w:rStyle w:val="fn"/>
          <w:rFonts w:asciiTheme="minorHAnsi" w:hAnsiTheme="minorHAnsi"/>
          <w:sz w:val="22"/>
          <w:szCs w:val="22"/>
        </w:rPr>
      </w:pPr>
      <w:r w:rsidRPr="00E3499D">
        <w:rPr>
          <w:rStyle w:val="fn"/>
          <w:rFonts w:asciiTheme="minorHAnsi" w:hAnsiTheme="minorHAnsi"/>
          <w:sz w:val="22"/>
          <w:szCs w:val="22"/>
        </w:rPr>
        <w:t>Director General de Educación Superior Tecnológica</w:t>
      </w:r>
    </w:p>
    <w:p w:rsidR="00A64C50" w:rsidRPr="00E3499D" w:rsidRDefault="00A64C50" w:rsidP="00A64C50"/>
    <w:p w:rsidR="00A64C50" w:rsidRPr="00E3499D" w:rsidRDefault="00A64C50" w:rsidP="00A64C50">
      <w:pPr>
        <w:pStyle w:val="Ttulo"/>
        <w:jc w:val="both"/>
        <w:rPr>
          <w:rStyle w:val="fn"/>
          <w:rFonts w:asciiTheme="minorHAnsi" w:hAnsiTheme="minorHAnsi"/>
          <w:sz w:val="22"/>
          <w:szCs w:val="22"/>
        </w:rPr>
      </w:pPr>
      <w:r w:rsidRPr="00E3499D">
        <w:rPr>
          <w:rStyle w:val="fn"/>
          <w:rFonts w:asciiTheme="minorHAnsi" w:hAnsiTheme="minorHAnsi"/>
          <w:sz w:val="22"/>
          <w:szCs w:val="22"/>
        </w:rPr>
        <w:t>M.C. Guillermo Gámez Galeana</w:t>
      </w:r>
    </w:p>
    <w:p w:rsidR="00E12813" w:rsidRPr="00E3499D" w:rsidRDefault="00A64C50" w:rsidP="00A64C50">
      <w:pPr>
        <w:pStyle w:val="Ttulo"/>
        <w:jc w:val="both"/>
        <w:rPr>
          <w:rFonts w:asciiTheme="minorHAnsi" w:hAnsiTheme="minorHAnsi"/>
          <w:sz w:val="22"/>
          <w:szCs w:val="22"/>
        </w:rPr>
      </w:pPr>
      <w:r w:rsidRPr="00E3499D">
        <w:rPr>
          <w:rStyle w:val="fn"/>
          <w:rFonts w:asciiTheme="minorHAnsi" w:hAnsiTheme="minorHAnsi"/>
          <w:sz w:val="22"/>
          <w:szCs w:val="22"/>
        </w:rPr>
        <w:t>Director del IT Iztapalapa</w:t>
      </w:r>
    </w:p>
    <w:p w:rsidR="00A64C50" w:rsidRPr="00C13EC0" w:rsidRDefault="00E3499D" w:rsidP="00C13EC0">
      <w:pPr>
        <w:jc w:val="both"/>
        <w:rPr>
          <w:i/>
          <w:sz w:val="20"/>
          <w:szCs w:val="20"/>
        </w:rPr>
      </w:pPr>
      <w:r w:rsidRPr="00C13EC0">
        <w:rPr>
          <w:i/>
          <w:sz w:val="20"/>
          <w:szCs w:val="20"/>
        </w:rPr>
        <w:t xml:space="preserve">M.C. Carlos T. Martínez </w:t>
      </w:r>
      <w:proofErr w:type="spellStart"/>
      <w:r w:rsidRPr="00C13EC0">
        <w:rPr>
          <w:i/>
          <w:sz w:val="20"/>
          <w:szCs w:val="20"/>
        </w:rPr>
        <w:t>Martínez</w:t>
      </w:r>
      <w:proofErr w:type="spellEnd"/>
      <w:r w:rsidRPr="00C13EC0">
        <w:rPr>
          <w:i/>
          <w:sz w:val="20"/>
          <w:szCs w:val="20"/>
        </w:rPr>
        <w:t xml:space="preserve">, Subdirector de Planeación y Vinculación, M.C. Raymundo Téllez Rodríguez, Subdirector Administrativo, </w:t>
      </w:r>
      <w:r w:rsidR="008330BE" w:rsidRPr="00C13EC0">
        <w:rPr>
          <w:i/>
          <w:sz w:val="20"/>
          <w:szCs w:val="20"/>
        </w:rPr>
        <w:t xml:space="preserve"> Lic. Lucero López </w:t>
      </w:r>
      <w:proofErr w:type="spellStart"/>
      <w:r w:rsidR="008330BE" w:rsidRPr="00C13EC0">
        <w:rPr>
          <w:i/>
          <w:sz w:val="20"/>
          <w:szCs w:val="20"/>
        </w:rPr>
        <w:t>Ortíz</w:t>
      </w:r>
      <w:proofErr w:type="spellEnd"/>
      <w:r w:rsidR="008330BE" w:rsidRPr="00C13EC0">
        <w:rPr>
          <w:i/>
          <w:sz w:val="20"/>
          <w:szCs w:val="20"/>
        </w:rPr>
        <w:t xml:space="preserve">, Jefa del departamento de Planeación, Programación y Presupuestación, Lic. Alicia Maldonado Varela, Jefa del departamento de desarrollo académico. </w:t>
      </w:r>
      <w:proofErr w:type="spellStart"/>
      <w:r w:rsidR="008330BE" w:rsidRPr="00C13EC0">
        <w:rPr>
          <w:i/>
          <w:sz w:val="20"/>
          <w:szCs w:val="20"/>
        </w:rPr>
        <w:t>Lic</w:t>
      </w:r>
      <w:proofErr w:type="spellEnd"/>
      <w:r w:rsidR="008330BE" w:rsidRPr="00C13EC0">
        <w:rPr>
          <w:i/>
          <w:sz w:val="20"/>
          <w:szCs w:val="20"/>
        </w:rPr>
        <w:t xml:space="preserve">, Luis Omar Alvarado Domínguez, Jefe del departamento de Cómputo, Ing. Miguel Ángel </w:t>
      </w:r>
      <w:r w:rsidR="00226496" w:rsidRPr="00C13EC0">
        <w:rPr>
          <w:i/>
          <w:sz w:val="20"/>
          <w:szCs w:val="20"/>
        </w:rPr>
        <w:t xml:space="preserve">Hernández Acosta, Jefe del Departamento de Sistemas computacionales, C. María de Jesús Zavala Durán, Jefa del departamento de Recursos Humanos, </w:t>
      </w:r>
      <w:r w:rsidR="00DF51E9" w:rsidRPr="00C13EC0">
        <w:rPr>
          <w:i/>
          <w:sz w:val="20"/>
          <w:szCs w:val="20"/>
        </w:rPr>
        <w:t xml:space="preserve">Lic. Alejandra Nicolás Calva, Jefa del departamento de vinculación, C.P. Magdalena </w:t>
      </w:r>
      <w:proofErr w:type="spellStart"/>
      <w:r w:rsidR="00DF51E9" w:rsidRPr="00C13EC0">
        <w:rPr>
          <w:i/>
          <w:sz w:val="20"/>
          <w:szCs w:val="20"/>
        </w:rPr>
        <w:t>Leyva</w:t>
      </w:r>
      <w:proofErr w:type="spellEnd"/>
      <w:r w:rsidR="00DF51E9" w:rsidRPr="00C13EC0">
        <w:rPr>
          <w:i/>
          <w:sz w:val="20"/>
          <w:szCs w:val="20"/>
        </w:rPr>
        <w:t xml:space="preserve"> Valles, Jefa de Departamento de recursos financieros, </w:t>
      </w:r>
      <w:r w:rsidR="00F7448D" w:rsidRPr="00C13EC0">
        <w:rPr>
          <w:i/>
          <w:sz w:val="20"/>
          <w:szCs w:val="20"/>
        </w:rPr>
        <w:t xml:space="preserve">Ing. Efraín Alberto </w:t>
      </w:r>
      <w:r w:rsidR="00C13EC0" w:rsidRPr="00C13EC0">
        <w:rPr>
          <w:i/>
          <w:sz w:val="20"/>
          <w:szCs w:val="20"/>
        </w:rPr>
        <w:t>Vázquez Ramírez, Jefe de Departamento de Gestión Empresarial, Ing. Sergio Rodríguez Carmona, Jefe de Departamento de Ciencias Básicas, Ing. Eric Pérez Altamirano, Jefe de Departamento de centro de información, Ing. Hugo Romero Montoya, Jefe de departamento de Servicios escolares, C. Francisco Antonio García Sánchez, Jefe de Departamento de Recursos Materiales, Lic. Devendrenath Solís Marcial, Jefe de departamento de servicios extraescolares.</w:t>
      </w:r>
    </w:p>
    <w:p w:rsidR="00A64C50" w:rsidRDefault="00A64C50" w:rsidP="00A64C50"/>
    <w:p w:rsidR="00EE3C34" w:rsidRPr="00EE3C34" w:rsidRDefault="00EE3C34" w:rsidP="00EE3C34">
      <w:pPr>
        <w:pStyle w:val="Ttulo"/>
        <w:rPr>
          <w:color w:val="77397A" w:themeColor="accent3" w:themeShade="BF"/>
        </w:rPr>
      </w:pPr>
      <w:r w:rsidRPr="00EE3C34">
        <w:rPr>
          <w:color w:val="77397A" w:themeColor="accent3" w:themeShade="BF"/>
        </w:rPr>
        <w:lastRenderedPageBreak/>
        <w:t>Contenido</w:t>
      </w:r>
    </w:p>
    <w:p w:rsidR="00A64C50" w:rsidRPr="00EE3C34" w:rsidRDefault="00EE3C34" w:rsidP="00EE3C34">
      <w:pPr>
        <w:pStyle w:val="Prrafodelista"/>
        <w:numPr>
          <w:ilvl w:val="0"/>
          <w:numId w:val="2"/>
        </w:numPr>
        <w:rPr>
          <w:sz w:val="28"/>
          <w:szCs w:val="28"/>
        </w:rPr>
      </w:pPr>
      <w:r w:rsidRPr="00EE3C34">
        <w:rPr>
          <w:sz w:val="28"/>
          <w:szCs w:val="28"/>
        </w:rPr>
        <w:t>Mensaje Institucional</w:t>
      </w:r>
      <w:r w:rsidR="00E43B34">
        <w:rPr>
          <w:sz w:val="28"/>
          <w:szCs w:val="28"/>
        </w:rPr>
        <w:t xml:space="preserve">     . . . . . 4</w:t>
      </w:r>
    </w:p>
    <w:p w:rsidR="00EE3C34" w:rsidRPr="00EE3C34" w:rsidRDefault="00EE3C34" w:rsidP="00EE3C34">
      <w:pPr>
        <w:pStyle w:val="Prrafodelista"/>
        <w:numPr>
          <w:ilvl w:val="0"/>
          <w:numId w:val="2"/>
        </w:numPr>
        <w:rPr>
          <w:sz w:val="28"/>
          <w:szCs w:val="28"/>
        </w:rPr>
      </w:pPr>
      <w:r w:rsidRPr="00EE3C34">
        <w:rPr>
          <w:sz w:val="28"/>
          <w:szCs w:val="28"/>
        </w:rPr>
        <w:t>Introducción</w:t>
      </w:r>
      <w:r w:rsidR="00E43B34">
        <w:rPr>
          <w:sz w:val="28"/>
          <w:szCs w:val="28"/>
        </w:rPr>
        <w:t xml:space="preserve">     . . . . . 5</w:t>
      </w:r>
    </w:p>
    <w:p w:rsidR="00EE3C34" w:rsidRPr="00EE3C34" w:rsidRDefault="00EE3C34" w:rsidP="00EE3C34">
      <w:pPr>
        <w:pStyle w:val="Prrafodelista"/>
        <w:numPr>
          <w:ilvl w:val="0"/>
          <w:numId w:val="2"/>
        </w:numPr>
        <w:rPr>
          <w:sz w:val="28"/>
          <w:szCs w:val="28"/>
        </w:rPr>
      </w:pPr>
      <w:r w:rsidRPr="00EE3C34">
        <w:rPr>
          <w:sz w:val="28"/>
          <w:szCs w:val="28"/>
        </w:rPr>
        <w:t>Marco Normativo</w:t>
      </w:r>
      <w:r w:rsidR="00E43B34">
        <w:rPr>
          <w:sz w:val="28"/>
          <w:szCs w:val="28"/>
        </w:rPr>
        <w:t xml:space="preserve">     . . . . . 6</w:t>
      </w:r>
    </w:p>
    <w:p w:rsidR="00EE3C34" w:rsidRPr="00EE3C34" w:rsidRDefault="00EE3C34" w:rsidP="00EE3C34">
      <w:pPr>
        <w:pStyle w:val="Prrafodelista"/>
        <w:numPr>
          <w:ilvl w:val="0"/>
          <w:numId w:val="2"/>
        </w:numPr>
        <w:rPr>
          <w:sz w:val="28"/>
          <w:szCs w:val="28"/>
        </w:rPr>
      </w:pPr>
      <w:r w:rsidRPr="00EE3C34">
        <w:rPr>
          <w:sz w:val="28"/>
          <w:szCs w:val="28"/>
        </w:rPr>
        <w:t>Indicadores y Metas por proceso estratégico</w:t>
      </w:r>
      <w:r w:rsidR="00E43B34">
        <w:rPr>
          <w:sz w:val="28"/>
          <w:szCs w:val="28"/>
        </w:rPr>
        <w:t xml:space="preserve">     . . . . . 7</w:t>
      </w:r>
      <w:r w:rsidRPr="00EE3C34">
        <w:rPr>
          <w:sz w:val="28"/>
          <w:szCs w:val="28"/>
        </w:rPr>
        <w:t xml:space="preserve"> </w:t>
      </w:r>
    </w:p>
    <w:p w:rsidR="00EE3C34" w:rsidRPr="00EE3C34" w:rsidRDefault="00EE3C34" w:rsidP="00EE3C34">
      <w:pPr>
        <w:pStyle w:val="Prrafodelista"/>
        <w:numPr>
          <w:ilvl w:val="0"/>
          <w:numId w:val="2"/>
        </w:numPr>
        <w:rPr>
          <w:sz w:val="28"/>
          <w:szCs w:val="28"/>
        </w:rPr>
      </w:pPr>
      <w:r w:rsidRPr="00EE3C34">
        <w:rPr>
          <w:sz w:val="28"/>
          <w:szCs w:val="28"/>
        </w:rPr>
        <w:t>Captación y ejercicio de los recursos</w:t>
      </w:r>
      <w:r w:rsidR="00E43B34">
        <w:rPr>
          <w:sz w:val="28"/>
          <w:szCs w:val="28"/>
        </w:rPr>
        <w:t xml:space="preserve">     . . . . . 27</w:t>
      </w:r>
    </w:p>
    <w:p w:rsidR="00EE3C34" w:rsidRPr="00EE3C34" w:rsidRDefault="00EE3C34" w:rsidP="00EE3C34">
      <w:pPr>
        <w:pStyle w:val="Prrafodelista"/>
        <w:numPr>
          <w:ilvl w:val="0"/>
          <w:numId w:val="2"/>
        </w:numPr>
        <w:rPr>
          <w:sz w:val="28"/>
          <w:szCs w:val="28"/>
        </w:rPr>
      </w:pPr>
      <w:r w:rsidRPr="00EE3C34">
        <w:rPr>
          <w:sz w:val="28"/>
          <w:szCs w:val="28"/>
        </w:rPr>
        <w:t>Estructura Académico – Administrativa</w:t>
      </w:r>
      <w:r w:rsidR="00E43B34">
        <w:rPr>
          <w:sz w:val="28"/>
          <w:szCs w:val="28"/>
        </w:rPr>
        <w:t xml:space="preserve">     . . . . . 28</w:t>
      </w:r>
    </w:p>
    <w:p w:rsidR="00EE3C34" w:rsidRPr="00EE3C34" w:rsidRDefault="00EE3C34" w:rsidP="00EE3C34">
      <w:pPr>
        <w:pStyle w:val="Prrafodelista"/>
        <w:numPr>
          <w:ilvl w:val="0"/>
          <w:numId w:val="2"/>
        </w:numPr>
        <w:rPr>
          <w:sz w:val="28"/>
          <w:szCs w:val="28"/>
        </w:rPr>
      </w:pPr>
      <w:r w:rsidRPr="00EE3C34">
        <w:rPr>
          <w:sz w:val="28"/>
          <w:szCs w:val="28"/>
        </w:rPr>
        <w:t>Retos y desafíos</w:t>
      </w:r>
      <w:r w:rsidR="00E43B34">
        <w:rPr>
          <w:sz w:val="28"/>
          <w:szCs w:val="28"/>
        </w:rPr>
        <w:t xml:space="preserve">     . . . . . 29</w:t>
      </w:r>
    </w:p>
    <w:p w:rsidR="00EE3C34" w:rsidRPr="00EE3C34" w:rsidRDefault="00EE3C34" w:rsidP="00EE3C34">
      <w:pPr>
        <w:pStyle w:val="Prrafodelista"/>
        <w:numPr>
          <w:ilvl w:val="0"/>
          <w:numId w:val="2"/>
        </w:numPr>
        <w:rPr>
          <w:sz w:val="28"/>
          <w:szCs w:val="28"/>
        </w:rPr>
      </w:pPr>
      <w:r w:rsidRPr="00EE3C34">
        <w:rPr>
          <w:sz w:val="28"/>
          <w:szCs w:val="28"/>
        </w:rPr>
        <w:t>Logros Institucionales</w:t>
      </w:r>
      <w:r w:rsidR="00E43B34">
        <w:rPr>
          <w:sz w:val="28"/>
          <w:szCs w:val="28"/>
        </w:rPr>
        <w:t xml:space="preserve">     . . . . . 30</w:t>
      </w:r>
    </w:p>
    <w:p w:rsidR="00EE3C34" w:rsidRPr="00EE3C34" w:rsidRDefault="00EE3C34" w:rsidP="00EE3C34">
      <w:pPr>
        <w:pStyle w:val="Prrafodelista"/>
        <w:numPr>
          <w:ilvl w:val="0"/>
          <w:numId w:val="2"/>
        </w:numPr>
        <w:rPr>
          <w:sz w:val="28"/>
          <w:szCs w:val="28"/>
        </w:rPr>
      </w:pPr>
      <w:r w:rsidRPr="00EE3C34">
        <w:rPr>
          <w:sz w:val="28"/>
          <w:szCs w:val="28"/>
        </w:rPr>
        <w:t>Conclusiones</w:t>
      </w:r>
      <w:r w:rsidR="00E43B34">
        <w:rPr>
          <w:sz w:val="28"/>
          <w:szCs w:val="28"/>
        </w:rPr>
        <w:t xml:space="preserve">     . . . . . 31</w:t>
      </w:r>
    </w:p>
    <w:p w:rsidR="00EE3C34" w:rsidRPr="00A64C50" w:rsidRDefault="00EE3C34" w:rsidP="00B10B07">
      <w:pPr>
        <w:pStyle w:val="Prrafodelista"/>
        <w:jc w:val="right"/>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E12813" w:rsidRDefault="00E12813" w:rsidP="00816828">
      <w:pPr>
        <w:pStyle w:val="Ttulo"/>
      </w:pPr>
    </w:p>
    <w:p w:rsidR="00793AD8" w:rsidRDefault="00793AD8" w:rsidP="00365F74">
      <w:pPr>
        <w:pStyle w:val="Ttulo"/>
      </w:pPr>
    </w:p>
    <w:p w:rsidR="00793AD8" w:rsidRDefault="00793AD8" w:rsidP="00365F74">
      <w:pPr>
        <w:pStyle w:val="Ttulo"/>
      </w:pPr>
    </w:p>
    <w:p w:rsidR="00793AD8" w:rsidRDefault="00793AD8" w:rsidP="00365F74">
      <w:pPr>
        <w:pStyle w:val="Ttulo"/>
      </w:pPr>
    </w:p>
    <w:p w:rsidR="00552E2F" w:rsidRDefault="00552E2F" w:rsidP="00365F74">
      <w:pPr>
        <w:pStyle w:val="Ttulo"/>
        <w:rPr>
          <w:color w:val="77397A" w:themeColor="accent3" w:themeShade="BF"/>
        </w:rPr>
      </w:pPr>
    </w:p>
    <w:p w:rsidR="00365F74" w:rsidRPr="00793AD8" w:rsidRDefault="00365F74" w:rsidP="00365F74">
      <w:pPr>
        <w:pStyle w:val="Ttulo"/>
        <w:rPr>
          <w:color w:val="77397A" w:themeColor="accent3" w:themeShade="BF"/>
        </w:rPr>
      </w:pPr>
      <w:r w:rsidRPr="00793AD8">
        <w:rPr>
          <w:color w:val="77397A" w:themeColor="accent3" w:themeShade="BF"/>
        </w:rPr>
        <w:t>Mensaje Institucional</w:t>
      </w:r>
    </w:p>
    <w:p w:rsidR="00816828" w:rsidRDefault="004D22A3" w:rsidP="006D4824">
      <w:pPr>
        <w:jc w:val="both"/>
      </w:pPr>
      <w:r>
        <w:t>Con el objetivo de cumplir con el mandato de ofrecer a la sociedad de la Zona Oriente del Distrito Federal y a la de su instituto Tecnológico,  el informe de rendición de cuentas del 2009</w:t>
      </w:r>
      <w:r w:rsidR="00DF1B23">
        <w:t xml:space="preserve"> surge </w:t>
      </w:r>
      <w:r w:rsidR="00CD2F00">
        <w:t xml:space="preserve">como </w:t>
      </w:r>
      <w:r w:rsidR="008C1986">
        <w:t>efecto de los resultados obtenidos en el año 2009, así mismo presento ante ustedes los logros, las metas cumplidas y las que faltan por cumplir por nuestra comunidad tanto administrativa como docente.</w:t>
      </w:r>
    </w:p>
    <w:p w:rsidR="009E3744" w:rsidRDefault="00D43616" w:rsidP="006D4824">
      <w:pPr>
        <w:jc w:val="both"/>
      </w:pPr>
      <w:r>
        <w:t xml:space="preserve">Hay metas inexorables </w:t>
      </w:r>
      <w:r w:rsidR="00350DF9">
        <w:t xml:space="preserve">como el cumplir años de existencia y precisamente 2009 fue un año memorable para nuestra </w:t>
      </w:r>
      <w:r w:rsidR="000A2CB5">
        <w:t>comunidad</w:t>
      </w:r>
      <w:r w:rsidR="00350DF9">
        <w:t xml:space="preserve">, pues se celebró el primer aniversario </w:t>
      </w:r>
      <w:r w:rsidR="000A2CB5">
        <w:t xml:space="preserve">de la institución, aspecto que permitió la reunión de grandes personalidades del D.F., así como la develación de la placa conmemorativa </w:t>
      </w:r>
      <w:r w:rsidR="009E3744">
        <w:t>al primer aniversario de nuestra institución.</w:t>
      </w:r>
    </w:p>
    <w:p w:rsidR="001115FC" w:rsidRDefault="009E3744" w:rsidP="006D4824">
      <w:pPr>
        <w:jc w:val="both"/>
      </w:pPr>
      <w:r>
        <w:t>Por ello es necesario, aú</w:t>
      </w:r>
      <w:r w:rsidR="001115FC">
        <w:t>n en medio de un júbilo perfectamente justificado, revisar cuáles fueron los logros que se obtuvieron conforme al programa de trabajo (PTA) de 2009 y cuáles fueron las metas que nos hicieron falta complementar.</w:t>
      </w:r>
    </w:p>
    <w:p w:rsidR="008F73B9" w:rsidRDefault="001115FC" w:rsidP="006D4824">
      <w:pPr>
        <w:jc w:val="both"/>
      </w:pPr>
      <w:r>
        <w:t xml:space="preserve">Como todo organismo público, esto es apoyado en su operación por los impuestos de los contribuyentes, requiere informar lo que se ha realizado a las autoridades federales </w:t>
      </w:r>
      <w:r w:rsidR="008F73B9">
        <w:t xml:space="preserve">y delegacionales, así como a la comunidad a la que </w:t>
      </w:r>
      <w:proofErr w:type="gramStart"/>
      <w:r w:rsidR="00044C63">
        <w:t>nos</w:t>
      </w:r>
      <w:proofErr w:type="gramEnd"/>
      <w:r w:rsidR="008F73B9">
        <w:t xml:space="preserve"> debemos, a nuestro profesorado, a los compañeros de trabajo y a nuestros estudiantes.</w:t>
      </w:r>
    </w:p>
    <w:p w:rsidR="006D4824" w:rsidRDefault="00044C63" w:rsidP="006D4824">
      <w:pPr>
        <w:jc w:val="both"/>
      </w:pPr>
      <w:r>
        <w:t xml:space="preserve">Construir día a día esta institución, es un reto que requiere la agrupación de recursos, el compromiso de los trabajadores y compañeros del </w:t>
      </w:r>
      <w:r w:rsidR="00557A9F">
        <w:t>Instituto Tecnológico y la confianza de la sociedad.</w:t>
      </w:r>
    </w:p>
    <w:p w:rsidR="00557A9F" w:rsidRDefault="00557A9F" w:rsidP="006D4824">
      <w:pPr>
        <w:jc w:val="both"/>
      </w:pPr>
      <w:r>
        <w:t>Los logros son evidentes, obtenidos por el empeño y pasión que ponemos todos y cada uno de los que integramos esta comunidad tecnol</w:t>
      </w:r>
      <w:r w:rsidR="002A22DA">
        <w:t>ógica, en la realización del quehacer institucional.</w:t>
      </w:r>
    </w:p>
    <w:p w:rsidR="002A22DA" w:rsidRDefault="002F439A" w:rsidP="006D4824">
      <w:pPr>
        <w:jc w:val="both"/>
      </w:pPr>
      <w:r>
        <w:t>Los invito a reflexionar, a evaluar la pertinencia de lo logrado y entender el sentido de aquello que la sociedad nos demanda de cara al porvenir, para el desarrollo y transformación de esta institución de Educación Superior Tecnológica más importante de la Zona Oriente del D.F. y así convertirnos en la mejor institución de Educación Superior Tecnológica del área metropolitana.</w:t>
      </w:r>
    </w:p>
    <w:p w:rsidR="002F439A" w:rsidRDefault="002F439A" w:rsidP="006D4824">
      <w:pPr>
        <w:jc w:val="both"/>
      </w:pPr>
    </w:p>
    <w:p w:rsidR="00B76B13" w:rsidRPr="009A763E" w:rsidRDefault="00B76B13" w:rsidP="00B76B13">
      <w:pPr>
        <w:tabs>
          <w:tab w:val="left" w:pos="1725"/>
        </w:tabs>
        <w:ind w:left="1725" w:right="94" w:hanging="1725"/>
        <w:jc w:val="both"/>
        <w:rPr>
          <w:rFonts w:ascii="HelveticaNeueLT Std" w:hAnsi="HelveticaNeueLT Std"/>
          <w:b/>
          <w:i/>
        </w:rPr>
      </w:pPr>
      <w:r w:rsidRPr="009A763E">
        <w:rPr>
          <w:rFonts w:ascii="HelveticaNeueLT Std" w:hAnsi="HelveticaNeueLT Std"/>
          <w:b/>
          <w:i/>
        </w:rPr>
        <w:t>“Por la ciencia, Tecnología y Educación en Beneficio de la Juventud”</w:t>
      </w:r>
    </w:p>
    <w:p w:rsidR="00B76B13" w:rsidRPr="009A763E" w:rsidRDefault="00B76B13" w:rsidP="00B76B13">
      <w:pPr>
        <w:tabs>
          <w:tab w:val="left" w:pos="1725"/>
        </w:tabs>
        <w:ind w:right="94"/>
        <w:jc w:val="both"/>
        <w:rPr>
          <w:rFonts w:ascii="HelveticaNeueLT Std" w:hAnsi="HelveticaNeueLT Std"/>
          <w:b/>
        </w:rPr>
      </w:pPr>
      <w:r w:rsidRPr="009A763E">
        <w:rPr>
          <w:rFonts w:ascii="HelveticaNeueLT Std" w:hAnsi="HelveticaNeueLT Std"/>
          <w:b/>
        </w:rPr>
        <w:t>M.C. Guillermo Gámez Galeana</w:t>
      </w:r>
    </w:p>
    <w:p w:rsidR="00B76B13" w:rsidRDefault="00B76B13" w:rsidP="00B76B13">
      <w:pPr>
        <w:tabs>
          <w:tab w:val="left" w:pos="1725"/>
        </w:tabs>
        <w:ind w:right="94"/>
        <w:jc w:val="both"/>
        <w:rPr>
          <w:rFonts w:ascii="HelveticaNeueLT Std" w:hAnsi="HelveticaNeueLT Std"/>
          <w:b/>
        </w:rPr>
      </w:pPr>
      <w:r w:rsidRPr="009A763E">
        <w:rPr>
          <w:rFonts w:ascii="HelveticaNeueLT Std" w:hAnsi="HelveticaNeueLT Std"/>
          <w:b/>
        </w:rPr>
        <w:t>Director</w:t>
      </w:r>
    </w:p>
    <w:p w:rsidR="00552E2F" w:rsidRDefault="00552E2F" w:rsidP="00B76B13">
      <w:pPr>
        <w:tabs>
          <w:tab w:val="left" w:pos="1725"/>
        </w:tabs>
        <w:ind w:right="94"/>
        <w:jc w:val="both"/>
        <w:rPr>
          <w:rFonts w:ascii="HelveticaNeueLT Std" w:hAnsi="HelveticaNeueLT Std"/>
          <w:b/>
        </w:rPr>
      </w:pPr>
    </w:p>
    <w:p w:rsidR="00552E2F" w:rsidRDefault="00552E2F" w:rsidP="00B76B13">
      <w:pPr>
        <w:tabs>
          <w:tab w:val="left" w:pos="1725"/>
        </w:tabs>
        <w:ind w:right="94"/>
        <w:jc w:val="both"/>
        <w:rPr>
          <w:rFonts w:ascii="HelveticaNeueLT Std" w:hAnsi="HelveticaNeueLT Std"/>
          <w:b/>
        </w:rPr>
      </w:pPr>
    </w:p>
    <w:p w:rsidR="00552E2F" w:rsidRDefault="00552E2F" w:rsidP="00B76B13">
      <w:pPr>
        <w:tabs>
          <w:tab w:val="left" w:pos="1725"/>
        </w:tabs>
        <w:ind w:right="94"/>
        <w:jc w:val="both"/>
        <w:rPr>
          <w:rFonts w:ascii="HelveticaNeueLT Std" w:hAnsi="HelveticaNeueLT Std"/>
          <w:b/>
        </w:rPr>
      </w:pPr>
    </w:p>
    <w:p w:rsidR="00E04CCA" w:rsidRPr="00552E2F" w:rsidRDefault="00552E2F" w:rsidP="00552E2F">
      <w:pPr>
        <w:pStyle w:val="Ttulo"/>
        <w:rPr>
          <w:color w:val="77397A" w:themeColor="accent3" w:themeShade="BF"/>
        </w:rPr>
      </w:pPr>
      <w:r w:rsidRPr="00552E2F">
        <w:rPr>
          <w:color w:val="77397A" w:themeColor="accent3" w:themeShade="BF"/>
        </w:rPr>
        <w:t>Introducción</w:t>
      </w:r>
    </w:p>
    <w:p w:rsidR="00E04CCA" w:rsidRDefault="00070BD0" w:rsidP="00CE3C8E">
      <w:pPr>
        <w:tabs>
          <w:tab w:val="left" w:pos="1725"/>
        </w:tabs>
        <w:spacing w:line="360" w:lineRule="auto"/>
        <w:ind w:right="94"/>
        <w:jc w:val="both"/>
      </w:pPr>
      <w:r w:rsidRPr="00070BD0">
        <w:t xml:space="preserve">El informe de rendición de cuentas 2009, pretende en gran medida </w:t>
      </w:r>
      <w:r>
        <w:t xml:space="preserve">contribuir al logro de los compromisos planteados por el IT Iztapalapa en el Programa Institucional de Innovación y Desarrollo (2007-2012), logro que </w:t>
      </w:r>
      <w:proofErr w:type="gramStart"/>
      <w:r>
        <w:t>es</w:t>
      </w:r>
      <w:proofErr w:type="gramEnd"/>
      <w:r>
        <w:t xml:space="preserve"> concebido mediante un ejercicio de informar a la sociedad tecnológica los resultados de las gestiones y acciones que se han llevado a cabo en nuestra institución.</w:t>
      </w:r>
    </w:p>
    <w:p w:rsidR="00070BD0" w:rsidRDefault="00070BD0" w:rsidP="00CE3C8E">
      <w:pPr>
        <w:tabs>
          <w:tab w:val="left" w:pos="1725"/>
        </w:tabs>
        <w:spacing w:line="360" w:lineRule="auto"/>
        <w:ind w:right="94"/>
        <w:jc w:val="both"/>
      </w:pPr>
      <w:r>
        <w:t>Los resultados que se presentan muestran las gestiones y acciones que se llev</w:t>
      </w:r>
      <w:r w:rsidR="00CF7ACA">
        <w:t xml:space="preserve">aron a cabo durante el año 2009, año de logros significativos y reconocimientos que nos </w:t>
      </w:r>
      <w:r w:rsidR="008A1DBC">
        <w:t>plantean nuevas metas y más compromisos que nuestra institución tiene con la educación de la sociedad y en general del país.</w:t>
      </w:r>
    </w:p>
    <w:p w:rsidR="008A1DBC" w:rsidRDefault="00D678C4" w:rsidP="00CE3C8E">
      <w:pPr>
        <w:tabs>
          <w:tab w:val="left" w:pos="1725"/>
        </w:tabs>
        <w:spacing w:line="360" w:lineRule="auto"/>
        <w:ind w:right="94"/>
        <w:jc w:val="both"/>
      </w:pPr>
      <w:r>
        <w:t>Así mismo, el contenido de este informe sirve como instrumento de autoevaluación, ya que nos proporciona información relevante de los procesos que se han llevado a cabo en el plantel, y en cuanto la aportación del instituto al cumplimiento del las metas del Sistema Nacional de Educación Superior Tecnológica (SNEST).</w:t>
      </w:r>
    </w:p>
    <w:p w:rsidR="00D678C4" w:rsidRDefault="00D678C4"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Default="0097286E" w:rsidP="00B76B13">
      <w:pPr>
        <w:tabs>
          <w:tab w:val="left" w:pos="1725"/>
        </w:tabs>
        <w:ind w:right="94"/>
        <w:jc w:val="both"/>
      </w:pPr>
    </w:p>
    <w:p w:rsidR="0097286E" w:rsidRPr="0097286E" w:rsidRDefault="0097286E" w:rsidP="0097286E">
      <w:pPr>
        <w:pStyle w:val="Ttulo"/>
        <w:rPr>
          <w:color w:val="77397A" w:themeColor="accent3" w:themeShade="BF"/>
        </w:rPr>
      </w:pPr>
      <w:r w:rsidRPr="0097286E">
        <w:rPr>
          <w:color w:val="77397A" w:themeColor="accent3" w:themeShade="BF"/>
        </w:rPr>
        <w:t xml:space="preserve">Marco Normativo </w:t>
      </w:r>
    </w:p>
    <w:p w:rsidR="00E04CCA" w:rsidRDefault="00CE3C8E" w:rsidP="00460D4F">
      <w:pPr>
        <w:tabs>
          <w:tab w:val="left" w:pos="1725"/>
        </w:tabs>
        <w:spacing w:line="360" w:lineRule="auto"/>
        <w:ind w:right="94"/>
        <w:jc w:val="both"/>
        <w:rPr>
          <w:i/>
        </w:rPr>
      </w:pPr>
      <w:r w:rsidRPr="00CE3C8E">
        <w:t xml:space="preserve">Como se señala en el Plan Nacional de Desarrollo 2007-2012, </w:t>
      </w:r>
      <w:r w:rsidRPr="00CE3C8E">
        <w:rPr>
          <w:i/>
        </w:rPr>
        <w:t>“la rendición de cuentas y la transparencia son dos componentes esenciales que fundamentan un gobierno democrático. Por medio de la rendición de cuentas, se explica a la sociedad las acciones y se acepta consecuentemente la responsabilidad de las mismas”</w:t>
      </w:r>
    </w:p>
    <w:p w:rsidR="007444E2" w:rsidRDefault="00CE3C8E" w:rsidP="00460D4F">
      <w:pPr>
        <w:tabs>
          <w:tab w:val="left" w:pos="1725"/>
        </w:tabs>
        <w:spacing w:line="360" w:lineRule="auto"/>
        <w:ind w:right="94"/>
        <w:jc w:val="both"/>
      </w:pPr>
      <w:r>
        <w:t xml:space="preserve">Es por eso, que el IT Iztapalapa aporta al Programa de Transparencia y Rendición de Cuentas en el ámbito del sector educativo, para dar seguimiento y cumplimiento </w:t>
      </w:r>
      <w:r w:rsidR="00476D54">
        <w:t xml:space="preserve">al desarrollo de una cultura en el servicio </w:t>
      </w:r>
      <w:r w:rsidR="007444E2">
        <w:t xml:space="preserve">educativo público y de calidad </w:t>
      </w:r>
      <w:r w:rsidR="00460D4F">
        <w:t>y transparencia, cumpliendo las líneas de acción señaladas en el programa de transparencia y rendición de cuentas en el ámbito de la administración pública federal.</w:t>
      </w:r>
    </w:p>
    <w:p w:rsidR="00460D4F" w:rsidRDefault="00460D4F" w:rsidP="00460D4F">
      <w:pPr>
        <w:tabs>
          <w:tab w:val="left" w:pos="1725"/>
        </w:tabs>
        <w:spacing w:line="360" w:lineRule="auto"/>
        <w:ind w:right="94"/>
        <w:jc w:val="both"/>
      </w:pPr>
      <w:r>
        <w:t>Es así como en el contexto de los objetivos de los ejes de política pública en el plan nacional de desarrollo 2007-2012, la secretaría de la función pública plantea el Programa Nacional de Rendición de Cuentas, Transparencia y Combate a la Corrupción 2008-2012, como un programa de carácter especial y de observancia obligatoria para la administración pública federal, para generar una cultura social de rendición de cuentas, combate a la corrupción y apego a la legalidad, a partir de la transformación de procesos del propio gobierno federal y de la redefinición de las relaciones entre el estado y la sociedad.</w:t>
      </w:r>
    </w:p>
    <w:p w:rsidR="00460D4F" w:rsidRDefault="00460D4F" w:rsidP="00460D4F">
      <w:pPr>
        <w:tabs>
          <w:tab w:val="left" w:pos="1725"/>
        </w:tabs>
        <w:spacing w:line="360" w:lineRule="auto"/>
        <w:ind w:right="94"/>
        <w:jc w:val="both"/>
      </w:pPr>
      <w:r>
        <w:t>La participación activa de todas las entidades y dependencias de la administración Pública Federal es fundamental para garantizar la correcta atención ciudadana, así como el uso eficiente y transparente de los recursos públicos.</w:t>
      </w:r>
    </w:p>
    <w:p w:rsidR="001B5298" w:rsidRDefault="001B5298" w:rsidP="00460D4F">
      <w:pPr>
        <w:tabs>
          <w:tab w:val="left" w:pos="1725"/>
        </w:tabs>
        <w:spacing w:line="360" w:lineRule="auto"/>
        <w:ind w:right="94"/>
        <w:jc w:val="both"/>
      </w:pPr>
    </w:p>
    <w:p w:rsidR="001B5298" w:rsidRDefault="001B5298" w:rsidP="00460D4F">
      <w:pPr>
        <w:tabs>
          <w:tab w:val="left" w:pos="1725"/>
        </w:tabs>
        <w:spacing w:line="360" w:lineRule="auto"/>
        <w:ind w:right="94"/>
        <w:jc w:val="both"/>
      </w:pPr>
    </w:p>
    <w:p w:rsidR="001B5298" w:rsidRDefault="001B5298" w:rsidP="00460D4F">
      <w:pPr>
        <w:tabs>
          <w:tab w:val="left" w:pos="1725"/>
        </w:tabs>
        <w:spacing w:line="360" w:lineRule="auto"/>
        <w:ind w:right="94"/>
        <w:jc w:val="both"/>
      </w:pPr>
    </w:p>
    <w:p w:rsidR="001B5298" w:rsidRDefault="001B5298" w:rsidP="00460D4F">
      <w:pPr>
        <w:tabs>
          <w:tab w:val="left" w:pos="1725"/>
        </w:tabs>
        <w:spacing w:line="360" w:lineRule="auto"/>
        <w:ind w:right="94"/>
        <w:jc w:val="both"/>
      </w:pPr>
    </w:p>
    <w:p w:rsidR="001B5298" w:rsidRDefault="001B5298" w:rsidP="00460D4F">
      <w:pPr>
        <w:tabs>
          <w:tab w:val="left" w:pos="1725"/>
        </w:tabs>
        <w:spacing w:line="360" w:lineRule="auto"/>
        <w:ind w:right="94"/>
        <w:jc w:val="both"/>
      </w:pPr>
    </w:p>
    <w:p w:rsidR="001B5298" w:rsidRDefault="001B5298" w:rsidP="00460D4F">
      <w:pPr>
        <w:tabs>
          <w:tab w:val="left" w:pos="1725"/>
        </w:tabs>
        <w:spacing w:line="360" w:lineRule="auto"/>
        <w:ind w:right="94"/>
        <w:jc w:val="both"/>
      </w:pPr>
    </w:p>
    <w:p w:rsidR="008C1986" w:rsidRPr="001B5298" w:rsidRDefault="001B5298" w:rsidP="001B5298">
      <w:pPr>
        <w:pStyle w:val="Ttulo"/>
        <w:rPr>
          <w:color w:val="77397A" w:themeColor="accent3" w:themeShade="BF"/>
        </w:rPr>
      </w:pPr>
      <w:r>
        <w:rPr>
          <w:color w:val="77397A" w:themeColor="accent3" w:themeShade="BF"/>
        </w:rPr>
        <w:lastRenderedPageBreak/>
        <w:t>Indicadores y Metas por proceso estratégico.</w:t>
      </w:r>
    </w:p>
    <w:p w:rsidR="008820E1" w:rsidRDefault="008820E1" w:rsidP="00687D07">
      <w:pPr>
        <w:autoSpaceDE w:val="0"/>
        <w:autoSpaceDN w:val="0"/>
        <w:adjustRightInd w:val="0"/>
        <w:spacing w:after="0" w:line="240" w:lineRule="auto"/>
        <w:rPr>
          <w:rFonts w:asciiTheme="majorHAnsi" w:eastAsiaTheme="majorEastAsia" w:hAnsiTheme="majorHAnsi" w:cstheme="majorBidi"/>
          <w:color w:val="77397A" w:themeColor="accent3" w:themeShade="BF"/>
          <w:spacing w:val="5"/>
          <w:kern w:val="28"/>
          <w:sz w:val="32"/>
          <w:szCs w:val="32"/>
        </w:rPr>
      </w:pPr>
    </w:p>
    <w:p w:rsidR="00687D07" w:rsidRPr="00687D07" w:rsidRDefault="00687D07" w:rsidP="00687D07">
      <w:pPr>
        <w:autoSpaceDE w:val="0"/>
        <w:autoSpaceDN w:val="0"/>
        <w:adjustRightInd w:val="0"/>
        <w:spacing w:after="0" w:line="240" w:lineRule="auto"/>
        <w:rPr>
          <w:rFonts w:asciiTheme="majorHAnsi" w:eastAsiaTheme="majorEastAsia" w:hAnsiTheme="majorHAnsi" w:cstheme="majorBidi"/>
          <w:color w:val="77397A" w:themeColor="accent3" w:themeShade="BF"/>
          <w:spacing w:val="5"/>
          <w:kern w:val="28"/>
          <w:sz w:val="32"/>
          <w:szCs w:val="32"/>
        </w:rPr>
      </w:pPr>
      <w:r w:rsidRPr="00687D07">
        <w:rPr>
          <w:rFonts w:asciiTheme="majorHAnsi" w:eastAsiaTheme="majorEastAsia" w:hAnsiTheme="majorHAnsi" w:cstheme="majorBidi"/>
          <w:color w:val="77397A" w:themeColor="accent3" w:themeShade="BF"/>
          <w:spacing w:val="5"/>
          <w:kern w:val="28"/>
          <w:sz w:val="32"/>
          <w:szCs w:val="32"/>
        </w:rPr>
        <w:t>PROCESO ACADÉMICO</w:t>
      </w:r>
    </w:p>
    <w:p w:rsidR="00687D07" w:rsidRDefault="00687D07" w:rsidP="00687D07">
      <w:pPr>
        <w:autoSpaceDE w:val="0"/>
        <w:autoSpaceDN w:val="0"/>
        <w:adjustRightInd w:val="0"/>
        <w:spacing w:after="0" w:line="240" w:lineRule="auto"/>
        <w:jc w:val="both"/>
        <w:rPr>
          <w:rFonts w:asciiTheme="majorHAnsi" w:eastAsiaTheme="majorEastAsia" w:hAnsiTheme="majorHAnsi" w:cstheme="majorBidi"/>
          <w:color w:val="77397A" w:themeColor="accent3" w:themeShade="BF"/>
          <w:spacing w:val="5"/>
          <w:kern w:val="28"/>
          <w:sz w:val="32"/>
          <w:szCs w:val="32"/>
        </w:rPr>
      </w:pPr>
    </w:p>
    <w:p w:rsidR="008820E1" w:rsidRDefault="008820E1" w:rsidP="00687D07">
      <w:pPr>
        <w:autoSpaceDE w:val="0"/>
        <w:autoSpaceDN w:val="0"/>
        <w:adjustRightInd w:val="0"/>
        <w:spacing w:after="0" w:line="240" w:lineRule="auto"/>
        <w:jc w:val="both"/>
        <w:rPr>
          <w:b/>
        </w:rPr>
      </w:pPr>
    </w:p>
    <w:p w:rsidR="00816828" w:rsidRPr="00527597" w:rsidRDefault="00687D07" w:rsidP="00687D07">
      <w:pPr>
        <w:autoSpaceDE w:val="0"/>
        <w:autoSpaceDN w:val="0"/>
        <w:adjustRightInd w:val="0"/>
        <w:spacing w:after="0" w:line="240" w:lineRule="auto"/>
        <w:jc w:val="both"/>
        <w:rPr>
          <w:i/>
        </w:rPr>
      </w:pPr>
      <w:r w:rsidRPr="00362B79">
        <w:rPr>
          <w:b/>
        </w:rPr>
        <w:t>Objetivo Estratégico 1.-</w:t>
      </w:r>
      <w:r w:rsidRPr="00687D07">
        <w:t xml:space="preserve"> </w:t>
      </w:r>
      <w:r w:rsidR="00362B79">
        <w:t xml:space="preserve"> </w:t>
      </w:r>
      <w:r w:rsidRPr="00527597">
        <w:rPr>
          <w:i/>
        </w:rPr>
        <w:t>Elevar la calidad de la educación para que los estudiantes mejoren su nivel de logro educativo, cuenten con medios para tener acceso a un mayor bienestar y contribuyan al desarrollo nacional.</w:t>
      </w:r>
    </w:p>
    <w:p w:rsidR="0050157B" w:rsidRDefault="0050157B" w:rsidP="0050157B">
      <w:pPr>
        <w:autoSpaceDE w:val="0"/>
        <w:autoSpaceDN w:val="0"/>
        <w:adjustRightInd w:val="0"/>
        <w:spacing w:after="0" w:line="240" w:lineRule="auto"/>
      </w:pPr>
    </w:p>
    <w:p w:rsidR="00362B79" w:rsidRDefault="0050157B" w:rsidP="0050157B">
      <w:pPr>
        <w:autoSpaceDE w:val="0"/>
        <w:autoSpaceDN w:val="0"/>
        <w:adjustRightInd w:val="0"/>
        <w:spacing w:after="0" w:line="240" w:lineRule="auto"/>
        <w:jc w:val="both"/>
      </w:pPr>
      <w:r w:rsidRPr="0050157B">
        <w:t xml:space="preserve">El Instituto Tecnológico de </w:t>
      </w:r>
      <w:r>
        <w:t>Iztapalapa</w:t>
      </w:r>
      <w:r w:rsidRPr="0050157B">
        <w:t xml:space="preserve"> estableció como una de sus principales prioridades</w:t>
      </w:r>
      <w:r>
        <w:t xml:space="preserve"> </w:t>
      </w:r>
      <w:r w:rsidRPr="0050157B">
        <w:t>institucionales el ofrecer educación de calidad, teniendo como objetivo contribuir a la</w:t>
      </w:r>
      <w:r>
        <w:t xml:space="preserve"> </w:t>
      </w:r>
      <w:r w:rsidRPr="0050157B">
        <w:t xml:space="preserve">transformación competitiva e innovadora del instituto </w:t>
      </w:r>
      <w:r>
        <w:t xml:space="preserve">y la comunidad tanto local como estudiantil, </w:t>
      </w:r>
      <w:r w:rsidRPr="0050157B">
        <w:t>con la finalidad de asegurar y</w:t>
      </w:r>
      <w:r>
        <w:t xml:space="preserve"> </w:t>
      </w:r>
      <w:r w:rsidRPr="0050157B">
        <w:t>mejorar la calidad d</w:t>
      </w:r>
      <w:r>
        <w:t>e las funciones de la docencia</w:t>
      </w:r>
      <w:r w:rsidRPr="0050157B">
        <w:t>, la difusión</w:t>
      </w:r>
      <w:r>
        <w:t xml:space="preserve"> cultural, y la vinculación.</w:t>
      </w:r>
    </w:p>
    <w:p w:rsidR="006901F9" w:rsidRDefault="006901F9" w:rsidP="0050157B">
      <w:pPr>
        <w:autoSpaceDE w:val="0"/>
        <w:autoSpaceDN w:val="0"/>
        <w:adjustRightInd w:val="0"/>
        <w:spacing w:after="0" w:line="240" w:lineRule="auto"/>
        <w:rPr>
          <w:rFonts w:ascii="Cambria" w:hAnsi="Cambria" w:cs="Cambria"/>
        </w:rPr>
      </w:pPr>
    </w:p>
    <w:p w:rsidR="006901F9" w:rsidRDefault="0050157B" w:rsidP="0050157B">
      <w:pPr>
        <w:autoSpaceDE w:val="0"/>
        <w:autoSpaceDN w:val="0"/>
        <w:adjustRightInd w:val="0"/>
        <w:spacing w:after="0" w:line="240" w:lineRule="auto"/>
      </w:pPr>
      <w:r>
        <w:rPr>
          <w:rFonts w:ascii="Cambria" w:hAnsi="Cambria" w:cs="Cambria"/>
        </w:rPr>
        <w:t xml:space="preserve"> </w:t>
      </w:r>
      <w:r w:rsidRPr="006901F9">
        <w:t>Los criteri</w:t>
      </w:r>
      <w:r w:rsidR="006901F9" w:rsidRPr="006901F9">
        <w:t xml:space="preserve">os de mejora de la calidad deberán </w:t>
      </w:r>
      <w:r w:rsidRPr="006901F9">
        <w:t>aplicarse a la capacitación de profesores, la actualización de programas de estudio y sus</w:t>
      </w:r>
      <w:r w:rsidR="006901F9" w:rsidRPr="006901F9">
        <w:t xml:space="preserve"> </w:t>
      </w:r>
      <w:r w:rsidRPr="006901F9">
        <w:t>contenidos, los enfoques pedagó</w:t>
      </w:r>
      <w:r w:rsidR="006901F9" w:rsidRPr="006901F9">
        <w:t xml:space="preserve">gicos, </w:t>
      </w:r>
      <w:r w:rsidRPr="006901F9">
        <w:t>métodos de enseñanza y recursos didácticos.</w:t>
      </w:r>
    </w:p>
    <w:p w:rsidR="006901F9" w:rsidRPr="006901F9" w:rsidRDefault="006901F9" w:rsidP="0050157B">
      <w:pPr>
        <w:autoSpaceDE w:val="0"/>
        <w:autoSpaceDN w:val="0"/>
        <w:adjustRightInd w:val="0"/>
        <w:spacing w:after="0" w:line="240" w:lineRule="auto"/>
      </w:pPr>
    </w:p>
    <w:p w:rsidR="009C344A" w:rsidRDefault="0050157B" w:rsidP="009C344A">
      <w:pPr>
        <w:autoSpaceDE w:val="0"/>
        <w:autoSpaceDN w:val="0"/>
        <w:adjustRightInd w:val="0"/>
        <w:spacing w:after="0" w:line="240" w:lineRule="auto"/>
        <w:jc w:val="both"/>
      </w:pPr>
      <w:r w:rsidRPr="006901F9">
        <w:t>Un</w:t>
      </w:r>
      <w:r w:rsidR="006901F9" w:rsidRPr="006901F9">
        <w:t xml:space="preserve"> </w:t>
      </w:r>
      <w:r w:rsidRPr="006901F9">
        <w:t>rubro que se atenderá es la modernización y mantenimiento de la infraestructura</w:t>
      </w:r>
      <w:r w:rsidR="009C344A">
        <w:t xml:space="preserve"> </w:t>
      </w:r>
      <w:r w:rsidRPr="006901F9">
        <w:t>educativa, así como lograr una mayor articulación entre todos los tipos y niveles y dentro</w:t>
      </w:r>
      <w:r w:rsidR="009C344A">
        <w:t xml:space="preserve"> </w:t>
      </w:r>
      <w:r w:rsidRPr="006901F9">
        <w:t xml:space="preserve">de cada uno de ellos. </w:t>
      </w:r>
    </w:p>
    <w:p w:rsidR="00D07FF7" w:rsidRDefault="00D07FF7" w:rsidP="009C344A">
      <w:pPr>
        <w:autoSpaceDE w:val="0"/>
        <w:autoSpaceDN w:val="0"/>
        <w:adjustRightInd w:val="0"/>
        <w:spacing w:after="0" w:line="240" w:lineRule="auto"/>
        <w:jc w:val="both"/>
      </w:pPr>
    </w:p>
    <w:p w:rsidR="009C344A" w:rsidRDefault="0050157B" w:rsidP="009C344A">
      <w:pPr>
        <w:autoSpaceDE w:val="0"/>
        <w:autoSpaceDN w:val="0"/>
        <w:adjustRightInd w:val="0"/>
        <w:spacing w:after="0" w:line="240" w:lineRule="auto"/>
        <w:jc w:val="both"/>
      </w:pPr>
      <w:r w:rsidRPr="006901F9">
        <w:t>La evaluación será un instrumento fundamental en el análisis de la</w:t>
      </w:r>
      <w:r w:rsidR="009C344A">
        <w:t xml:space="preserve"> </w:t>
      </w:r>
      <w:r w:rsidRPr="006901F9">
        <w:t>calidad, la relevancia y la pertinencia del diseño y la operación de las políticas públicas</w:t>
      </w:r>
      <w:r w:rsidR="009C344A">
        <w:t xml:space="preserve"> </w:t>
      </w:r>
      <w:r w:rsidRPr="006901F9">
        <w:t>en materia de educación. La evaluación debe contemplarse desde tres dimensiones: como</w:t>
      </w:r>
      <w:r w:rsidR="009C344A">
        <w:t xml:space="preserve"> </w:t>
      </w:r>
      <w:r w:rsidRPr="006901F9">
        <w:t>ejercicio de rendición de cuentas, como instrumento de difusión de resultados a padres</w:t>
      </w:r>
      <w:r w:rsidR="009C344A">
        <w:t xml:space="preserve"> </w:t>
      </w:r>
      <w:r w:rsidRPr="006901F9">
        <w:t xml:space="preserve">de familia </w:t>
      </w:r>
      <w:r w:rsidR="009C344A">
        <w:t xml:space="preserve">y comunidad </w:t>
      </w:r>
      <w:r w:rsidRPr="006901F9">
        <w:t>y como sustento del diseño de las políticas públicas</w:t>
      </w:r>
      <w:r w:rsidR="009C344A">
        <w:t xml:space="preserve"> educativas</w:t>
      </w:r>
      <w:r w:rsidRPr="006901F9">
        <w:t>.</w:t>
      </w:r>
    </w:p>
    <w:p w:rsidR="008820E1" w:rsidRDefault="008820E1" w:rsidP="009C344A">
      <w:pPr>
        <w:autoSpaceDE w:val="0"/>
        <w:autoSpaceDN w:val="0"/>
        <w:adjustRightInd w:val="0"/>
        <w:spacing w:after="0" w:line="240" w:lineRule="auto"/>
        <w:jc w:val="both"/>
      </w:pPr>
    </w:p>
    <w:p w:rsidR="0050157B" w:rsidRDefault="0050157B" w:rsidP="009C344A">
      <w:pPr>
        <w:autoSpaceDE w:val="0"/>
        <w:autoSpaceDN w:val="0"/>
        <w:adjustRightInd w:val="0"/>
        <w:spacing w:after="0" w:line="240" w:lineRule="auto"/>
        <w:jc w:val="both"/>
      </w:pPr>
      <w:r w:rsidRPr="006901F9">
        <w:t>Los indicadores</w:t>
      </w:r>
      <w:r w:rsidR="009C344A">
        <w:t xml:space="preserve"> </w:t>
      </w:r>
      <w:r w:rsidRPr="006901F9">
        <w:t>utilizados para evaluar deberá</w:t>
      </w:r>
      <w:r w:rsidR="009C344A">
        <w:t xml:space="preserve">n ser pertinentes y redundar en </w:t>
      </w:r>
      <w:r w:rsidRPr="006901F9">
        <w:t>propuestas de mejora continua</w:t>
      </w:r>
      <w:r w:rsidR="009C344A">
        <w:t xml:space="preserve">, con la participación de profesores y estudiantes, sin olvidar que el principal pilar de nuestra existencia como institución de Educación Superior Tecnológica </w:t>
      </w:r>
      <w:r w:rsidR="00D07FF7">
        <w:t>es elevar la calidad de la educación para que la comunidad escolar mejore su nivel de logro educativo y al mismo tiempo cuenten con los medios necesarios para acceder a un mayor bienestar social contribuyendo al desarrollo nacional.</w:t>
      </w:r>
    </w:p>
    <w:p w:rsidR="00D07FF7" w:rsidRDefault="00D07FF7" w:rsidP="008820E1">
      <w:pPr>
        <w:autoSpaceDE w:val="0"/>
        <w:autoSpaceDN w:val="0"/>
        <w:adjustRightInd w:val="0"/>
        <w:spacing w:after="0" w:line="240" w:lineRule="auto"/>
        <w:jc w:val="both"/>
      </w:pPr>
    </w:p>
    <w:p w:rsidR="00262D34" w:rsidRDefault="00262D34" w:rsidP="008820E1">
      <w:pPr>
        <w:autoSpaceDE w:val="0"/>
        <w:autoSpaceDN w:val="0"/>
        <w:adjustRightInd w:val="0"/>
        <w:spacing w:after="0" w:line="240" w:lineRule="auto"/>
        <w:jc w:val="both"/>
      </w:pPr>
      <w:r>
        <w:t>A</w:t>
      </w:r>
      <w:r w:rsidRPr="00262D34">
        <w:t xml:space="preserve">sí </w:t>
      </w:r>
      <w:r>
        <w:t xml:space="preserve">mismo dentro de la administración </w:t>
      </w:r>
      <w:r w:rsidRPr="00262D34">
        <w:t xml:space="preserve">de los recursos y gestión institucional </w:t>
      </w:r>
      <w:r>
        <w:t xml:space="preserve">se han fijado metas como el fortalecer los procesos de habilitación y mejoramiento del personal académico, </w:t>
      </w:r>
      <w:r w:rsidR="00F12293">
        <w:t>favorecer la introducción de innovaciones en las prácticas pedagógicas, y garantizar a nuestros estudiantes que los programas que se ofrecen en nuestra institución cumplen con los requisitos de calidad.</w:t>
      </w:r>
    </w:p>
    <w:p w:rsidR="001D18C6" w:rsidRDefault="001D18C6" w:rsidP="008820E1">
      <w:pPr>
        <w:autoSpaceDE w:val="0"/>
        <w:autoSpaceDN w:val="0"/>
        <w:adjustRightInd w:val="0"/>
        <w:spacing w:after="0" w:line="240" w:lineRule="auto"/>
        <w:jc w:val="both"/>
      </w:pPr>
    </w:p>
    <w:p w:rsidR="00B2190D" w:rsidRDefault="00B2190D" w:rsidP="008820E1">
      <w:pPr>
        <w:autoSpaceDE w:val="0"/>
        <w:autoSpaceDN w:val="0"/>
        <w:adjustRightInd w:val="0"/>
        <w:spacing w:after="0" w:line="240" w:lineRule="auto"/>
        <w:jc w:val="both"/>
      </w:pPr>
    </w:p>
    <w:p w:rsidR="00B2190D" w:rsidRDefault="00B2190D" w:rsidP="008820E1">
      <w:pPr>
        <w:autoSpaceDE w:val="0"/>
        <w:autoSpaceDN w:val="0"/>
        <w:adjustRightInd w:val="0"/>
        <w:spacing w:after="0" w:line="240" w:lineRule="auto"/>
        <w:jc w:val="both"/>
      </w:pPr>
    </w:p>
    <w:p w:rsidR="00B2190D" w:rsidRDefault="00B2190D" w:rsidP="008820E1">
      <w:pPr>
        <w:autoSpaceDE w:val="0"/>
        <w:autoSpaceDN w:val="0"/>
        <w:adjustRightInd w:val="0"/>
        <w:spacing w:after="0" w:line="240" w:lineRule="auto"/>
        <w:jc w:val="both"/>
      </w:pPr>
    </w:p>
    <w:p w:rsidR="00B2190D" w:rsidRDefault="00B2190D" w:rsidP="008820E1">
      <w:pPr>
        <w:autoSpaceDE w:val="0"/>
        <w:autoSpaceDN w:val="0"/>
        <w:adjustRightInd w:val="0"/>
        <w:spacing w:after="0" w:line="240" w:lineRule="auto"/>
        <w:jc w:val="both"/>
      </w:pPr>
    </w:p>
    <w:p w:rsidR="00B2190D" w:rsidRDefault="00B2190D" w:rsidP="008820E1">
      <w:pPr>
        <w:autoSpaceDE w:val="0"/>
        <w:autoSpaceDN w:val="0"/>
        <w:adjustRightInd w:val="0"/>
        <w:spacing w:after="0" w:line="240" w:lineRule="auto"/>
        <w:jc w:val="both"/>
      </w:pPr>
    </w:p>
    <w:p w:rsidR="001D18C6" w:rsidRDefault="001D18C6" w:rsidP="008820E1">
      <w:pPr>
        <w:autoSpaceDE w:val="0"/>
        <w:autoSpaceDN w:val="0"/>
        <w:adjustRightInd w:val="0"/>
        <w:spacing w:after="0" w:line="240" w:lineRule="auto"/>
        <w:jc w:val="both"/>
      </w:pPr>
      <w:r>
        <w:lastRenderedPageBreak/>
        <w:t xml:space="preserve">Dentro de los retos establecidos para el 2009, el objetivo específico </w:t>
      </w:r>
      <w:r w:rsidR="00B2190D">
        <w:t>1.1 del IT. Iztapalapa es “Ampliar la matrícula de las tres carreras”</w:t>
      </w:r>
    </w:p>
    <w:p w:rsidR="008820E1" w:rsidRDefault="008820E1" w:rsidP="008820E1">
      <w:pPr>
        <w:autoSpaceDE w:val="0"/>
        <w:autoSpaceDN w:val="0"/>
        <w:adjustRightInd w:val="0"/>
        <w:spacing w:after="0" w:line="240" w:lineRule="auto"/>
        <w:jc w:val="both"/>
      </w:pPr>
    </w:p>
    <w:p w:rsidR="00207C53" w:rsidRDefault="00207C53" w:rsidP="008820E1">
      <w:pPr>
        <w:autoSpaceDE w:val="0"/>
        <w:autoSpaceDN w:val="0"/>
        <w:adjustRightInd w:val="0"/>
        <w:spacing w:after="0" w:line="240" w:lineRule="auto"/>
        <w:jc w:val="both"/>
      </w:pPr>
    </w:p>
    <w:p w:rsidR="00D93A48" w:rsidRPr="00207C53" w:rsidRDefault="00D93A48" w:rsidP="008820E1">
      <w:pPr>
        <w:autoSpaceDE w:val="0"/>
        <w:autoSpaceDN w:val="0"/>
        <w:adjustRightInd w:val="0"/>
        <w:spacing w:after="0" w:line="240" w:lineRule="auto"/>
        <w:jc w:val="both"/>
        <w:rPr>
          <w:b/>
          <w:color w:val="77397A" w:themeColor="accent3" w:themeShade="BF"/>
        </w:rPr>
      </w:pPr>
      <w:r w:rsidRPr="00207C53">
        <w:rPr>
          <w:b/>
          <w:color w:val="77397A" w:themeColor="accent3" w:themeShade="BF"/>
        </w:rPr>
        <w:t>Oferta Educativa del IT. Iztapalapa.</w:t>
      </w:r>
    </w:p>
    <w:p w:rsidR="00207C53" w:rsidRDefault="00207C53" w:rsidP="003A24CA">
      <w:pPr>
        <w:autoSpaceDE w:val="0"/>
        <w:autoSpaceDN w:val="0"/>
        <w:adjustRightInd w:val="0"/>
        <w:spacing w:after="0" w:line="240" w:lineRule="auto"/>
        <w:jc w:val="both"/>
      </w:pPr>
    </w:p>
    <w:p w:rsidR="00D93A48" w:rsidRDefault="00D93A48" w:rsidP="003A24CA">
      <w:pPr>
        <w:autoSpaceDE w:val="0"/>
        <w:autoSpaceDN w:val="0"/>
        <w:adjustRightInd w:val="0"/>
        <w:spacing w:after="0" w:line="240" w:lineRule="auto"/>
        <w:jc w:val="both"/>
      </w:pPr>
      <w:r>
        <w:t xml:space="preserve">A 1 año y 6 meses de haber iniciado labores, el Instituto Tecnológico de Iztapalapa ofrece en sus instalaciones, los siguientes programas educativos de licenciatura: </w:t>
      </w:r>
    </w:p>
    <w:p w:rsidR="00D93A48" w:rsidRDefault="00D93A48" w:rsidP="003A24CA">
      <w:pPr>
        <w:autoSpaceDE w:val="0"/>
        <w:autoSpaceDN w:val="0"/>
        <w:adjustRightInd w:val="0"/>
        <w:spacing w:after="0" w:line="240" w:lineRule="auto"/>
        <w:jc w:val="both"/>
      </w:pPr>
    </w:p>
    <w:p w:rsidR="00D93A48" w:rsidRDefault="00D93A48" w:rsidP="003A24CA">
      <w:pPr>
        <w:pStyle w:val="Prrafodelista"/>
        <w:numPr>
          <w:ilvl w:val="0"/>
          <w:numId w:val="5"/>
        </w:numPr>
        <w:autoSpaceDE w:val="0"/>
        <w:autoSpaceDN w:val="0"/>
        <w:adjustRightInd w:val="0"/>
        <w:spacing w:after="0" w:line="240" w:lineRule="auto"/>
        <w:jc w:val="both"/>
      </w:pPr>
      <w:r>
        <w:t>Ingeniería en Sistemas Computacionales</w:t>
      </w:r>
    </w:p>
    <w:p w:rsidR="00D93A48" w:rsidRDefault="00D93A48" w:rsidP="003A24CA">
      <w:pPr>
        <w:pStyle w:val="Prrafodelista"/>
        <w:numPr>
          <w:ilvl w:val="0"/>
          <w:numId w:val="5"/>
        </w:numPr>
        <w:autoSpaceDE w:val="0"/>
        <w:autoSpaceDN w:val="0"/>
        <w:adjustRightInd w:val="0"/>
        <w:spacing w:after="0" w:line="240" w:lineRule="auto"/>
        <w:jc w:val="both"/>
      </w:pPr>
      <w:r>
        <w:t xml:space="preserve">Ingeniería en Gestión Empresarial </w:t>
      </w:r>
    </w:p>
    <w:p w:rsidR="00D93A48" w:rsidRDefault="00D93A48" w:rsidP="003A24CA">
      <w:pPr>
        <w:pStyle w:val="Prrafodelista"/>
        <w:numPr>
          <w:ilvl w:val="0"/>
          <w:numId w:val="5"/>
        </w:numPr>
        <w:autoSpaceDE w:val="0"/>
        <w:autoSpaceDN w:val="0"/>
        <w:adjustRightInd w:val="0"/>
        <w:spacing w:after="0" w:line="240" w:lineRule="auto"/>
        <w:jc w:val="both"/>
      </w:pPr>
      <w:r>
        <w:t>Ingeniería en Mecatrónica</w:t>
      </w:r>
    </w:p>
    <w:p w:rsidR="00D93A48" w:rsidRDefault="00D93A48" w:rsidP="003A24CA">
      <w:pPr>
        <w:autoSpaceDE w:val="0"/>
        <w:autoSpaceDN w:val="0"/>
        <w:adjustRightInd w:val="0"/>
        <w:spacing w:after="0" w:line="240" w:lineRule="auto"/>
        <w:jc w:val="both"/>
      </w:pPr>
    </w:p>
    <w:p w:rsidR="003A24CA" w:rsidRDefault="00D93A48" w:rsidP="003A24CA">
      <w:pPr>
        <w:pStyle w:val="NormalWeb"/>
        <w:jc w:val="both"/>
        <w:rPr>
          <w:rFonts w:asciiTheme="minorHAnsi" w:eastAsiaTheme="minorHAnsi" w:hAnsiTheme="minorHAnsi" w:cstheme="minorBidi"/>
          <w:sz w:val="22"/>
          <w:szCs w:val="22"/>
          <w:lang w:eastAsia="en-US"/>
        </w:rPr>
      </w:pPr>
      <w:r w:rsidRPr="003A24CA">
        <w:rPr>
          <w:rFonts w:asciiTheme="minorHAnsi" w:eastAsiaTheme="minorHAnsi" w:hAnsiTheme="minorHAnsi" w:cstheme="minorBidi"/>
          <w:sz w:val="22"/>
          <w:szCs w:val="22"/>
          <w:lang w:eastAsia="en-US"/>
        </w:rPr>
        <w:t xml:space="preserve">La carrera de Ingeniería en </w:t>
      </w:r>
      <w:r w:rsidRPr="003A24CA">
        <w:rPr>
          <w:rFonts w:asciiTheme="minorHAnsi" w:eastAsiaTheme="minorHAnsi" w:hAnsiTheme="minorHAnsi" w:cstheme="minorBidi"/>
          <w:b/>
          <w:i/>
          <w:sz w:val="22"/>
          <w:szCs w:val="22"/>
          <w:lang w:eastAsia="en-US"/>
        </w:rPr>
        <w:t>Gestión Empresarial</w:t>
      </w:r>
      <w:r w:rsidRPr="003A24CA">
        <w:rPr>
          <w:rFonts w:asciiTheme="minorHAnsi" w:eastAsiaTheme="minorHAnsi" w:hAnsiTheme="minorHAnsi" w:cstheme="minorBidi"/>
          <w:sz w:val="22"/>
          <w:szCs w:val="22"/>
          <w:lang w:eastAsia="en-US"/>
        </w:rPr>
        <w:t xml:space="preserve"> es una nueva carrera </w:t>
      </w:r>
      <w:r w:rsidR="003A24CA" w:rsidRPr="003A24CA">
        <w:rPr>
          <w:rFonts w:asciiTheme="minorHAnsi" w:eastAsiaTheme="minorHAnsi" w:hAnsiTheme="minorHAnsi" w:cstheme="minorBidi"/>
          <w:sz w:val="22"/>
          <w:szCs w:val="22"/>
          <w:lang w:eastAsia="en-US"/>
        </w:rPr>
        <w:t>que formará  a nuestros estudiantes  integralmente con enfoque en competencias profesionales, en las áreas clave de empresas pequeñas, medianas y grandes, para la toma de decisiones eficientes y eficaces, con actitud de logro y alto desempeño, en un entorno global.</w:t>
      </w:r>
      <w:r w:rsidR="001A65BC">
        <w:rPr>
          <w:rFonts w:asciiTheme="minorHAnsi" w:eastAsiaTheme="minorHAnsi" w:hAnsiTheme="minorHAnsi" w:cstheme="minorBidi"/>
          <w:sz w:val="22"/>
          <w:szCs w:val="22"/>
          <w:lang w:eastAsia="en-US"/>
        </w:rPr>
        <w:t xml:space="preserve"> Nuestros egresados de esta licenciatura contarán con las habilidades para: </w:t>
      </w:r>
    </w:p>
    <w:p w:rsidR="001A65BC" w:rsidRDefault="001A65BC" w:rsidP="001A65BC">
      <w:pPr>
        <w:pStyle w:val="NormalWeb"/>
        <w:rPr>
          <w:rFonts w:asciiTheme="minorHAnsi" w:eastAsiaTheme="minorHAnsi" w:hAnsiTheme="minorHAnsi" w:cstheme="minorBidi"/>
          <w:sz w:val="22"/>
          <w:szCs w:val="22"/>
          <w:lang w:eastAsia="en-US"/>
        </w:rPr>
      </w:pPr>
      <w:r w:rsidRPr="00207C53">
        <w:rPr>
          <w:rFonts w:asciiTheme="minorHAnsi" w:eastAsiaTheme="minorHAnsi" w:hAnsiTheme="minorHAnsi" w:cstheme="minorBidi"/>
          <w:sz w:val="22"/>
          <w:szCs w:val="22"/>
          <w:lang w:eastAsia="en-US"/>
        </w:rPr>
        <w:t>1. Diseñar e implementar estrategias financieras en un mercado global</w:t>
      </w:r>
      <w:r w:rsidRPr="00207C53">
        <w:rPr>
          <w:rFonts w:asciiTheme="minorHAnsi" w:eastAsiaTheme="minorHAnsi" w:hAnsiTheme="minorHAnsi" w:cstheme="minorBidi"/>
          <w:sz w:val="22"/>
          <w:szCs w:val="22"/>
          <w:lang w:eastAsia="en-US"/>
        </w:rPr>
        <w:br/>
        <w:t>2. Gestionar sistemas de producción</w:t>
      </w:r>
      <w:r w:rsidRPr="00207C53">
        <w:rPr>
          <w:rFonts w:asciiTheme="minorHAnsi" w:eastAsiaTheme="minorHAnsi" w:hAnsiTheme="minorHAnsi" w:cstheme="minorBidi"/>
          <w:sz w:val="22"/>
          <w:szCs w:val="22"/>
          <w:lang w:eastAsia="en-US"/>
        </w:rPr>
        <w:br/>
        <w:t>3. Diseñar e implementar estrategias de mercadotecnia</w:t>
      </w:r>
      <w:r w:rsidRPr="00207C53">
        <w:rPr>
          <w:rFonts w:asciiTheme="minorHAnsi" w:eastAsiaTheme="minorHAnsi" w:hAnsiTheme="minorHAnsi" w:cstheme="minorBidi"/>
          <w:sz w:val="22"/>
          <w:szCs w:val="22"/>
          <w:lang w:eastAsia="en-US"/>
        </w:rPr>
        <w:br/>
        <w:t>4. Dirigir el desempeño de organizamos empresariales</w:t>
      </w:r>
      <w:r w:rsidRPr="00207C53">
        <w:rPr>
          <w:rFonts w:asciiTheme="minorHAnsi" w:eastAsiaTheme="minorHAnsi" w:hAnsiTheme="minorHAnsi" w:cstheme="minorBidi"/>
          <w:sz w:val="22"/>
          <w:szCs w:val="22"/>
          <w:lang w:eastAsia="en-US"/>
        </w:rPr>
        <w:br/>
        <w:t>5. Aplicar herramientas básicas de la ingeniería de la gestión</w:t>
      </w:r>
      <w:r w:rsidRPr="00207C53">
        <w:rPr>
          <w:rFonts w:asciiTheme="minorHAnsi" w:eastAsiaTheme="minorHAnsi" w:hAnsiTheme="minorHAnsi" w:cstheme="minorBidi"/>
          <w:sz w:val="22"/>
          <w:szCs w:val="22"/>
          <w:lang w:eastAsia="en-US"/>
        </w:rPr>
        <w:br/>
        <w:t>6. Gestionar</w:t>
      </w:r>
      <w:r w:rsidR="009C14BE">
        <w:rPr>
          <w:rFonts w:asciiTheme="minorHAnsi" w:eastAsiaTheme="minorHAnsi" w:hAnsiTheme="minorHAnsi" w:cstheme="minorBidi"/>
          <w:sz w:val="22"/>
          <w:szCs w:val="22"/>
          <w:lang w:eastAsia="en-US"/>
        </w:rPr>
        <w:t xml:space="preserve"> la creación de nuevos negocios</w:t>
      </w:r>
    </w:p>
    <w:p w:rsidR="00D878F8" w:rsidRDefault="00D878F8"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721AE5" w:rsidRDefault="00721AE5" w:rsidP="009C14BE">
      <w:pPr>
        <w:autoSpaceDE w:val="0"/>
        <w:autoSpaceDN w:val="0"/>
        <w:adjustRightInd w:val="0"/>
        <w:spacing w:after="0" w:line="240" w:lineRule="auto"/>
        <w:jc w:val="both"/>
        <w:rPr>
          <w:b/>
          <w:color w:val="77397A" w:themeColor="accent3" w:themeShade="BF"/>
        </w:rPr>
      </w:pPr>
    </w:p>
    <w:p w:rsidR="009C14BE" w:rsidRDefault="009C14BE" w:rsidP="009C14BE">
      <w:pPr>
        <w:autoSpaceDE w:val="0"/>
        <w:autoSpaceDN w:val="0"/>
        <w:adjustRightInd w:val="0"/>
        <w:spacing w:after="0" w:line="240" w:lineRule="auto"/>
        <w:jc w:val="both"/>
        <w:rPr>
          <w:b/>
          <w:color w:val="77397A" w:themeColor="accent3" w:themeShade="BF"/>
        </w:rPr>
      </w:pPr>
      <w:r w:rsidRPr="009C14BE">
        <w:rPr>
          <w:b/>
          <w:color w:val="77397A" w:themeColor="accent3" w:themeShade="BF"/>
        </w:rPr>
        <w:t>Aporte a la Matrícula de Licenciatura en modalidad Escolarizada</w:t>
      </w:r>
    </w:p>
    <w:p w:rsidR="00597738" w:rsidRDefault="00597738" w:rsidP="009C14BE">
      <w:pPr>
        <w:autoSpaceDE w:val="0"/>
        <w:autoSpaceDN w:val="0"/>
        <w:adjustRightInd w:val="0"/>
        <w:spacing w:after="0" w:line="240" w:lineRule="auto"/>
        <w:jc w:val="both"/>
        <w:rPr>
          <w:b/>
          <w:color w:val="77397A" w:themeColor="accent3" w:themeShade="BF"/>
        </w:rPr>
      </w:pPr>
    </w:p>
    <w:p w:rsidR="00597738" w:rsidRPr="009C14BE" w:rsidRDefault="00597738" w:rsidP="009C14BE">
      <w:pPr>
        <w:autoSpaceDE w:val="0"/>
        <w:autoSpaceDN w:val="0"/>
        <w:adjustRightInd w:val="0"/>
        <w:spacing w:after="0" w:line="240" w:lineRule="auto"/>
        <w:jc w:val="both"/>
        <w:rPr>
          <w:b/>
          <w:color w:val="77397A" w:themeColor="accent3" w:themeShade="BF"/>
        </w:rPr>
      </w:pPr>
    </w:p>
    <w:p w:rsidR="009C14BE" w:rsidRDefault="00754FFC" w:rsidP="001A65BC">
      <w:pPr>
        <w:pStyle w:val="NormalWeb"/>
        <w:rPr>
          <w:rFonts w:asciiTheme="minorHAnsi" w:eastAsiaTheme="minorHAnsi" w:hAnsiTheme="minorHAnsi" w:cstheme="minorBidi"/>
          <w:sz w:val="22"/>
          <w:szCs w:val="22"/>
          <w:lang w:eastAsia="en-US"/>
        </w:rPr>
      </w:pPr>
      <w:r w:rsidRPr="00754FFC">
        <w:rPr>
          <w:b/>
          <w:noProof/>
          <w:color w:val="77397A" w:themeColor="accent3"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9.2pt;margin-top:14.05pt;width:386.95pt;height:141.3pt;z-index:-251650048;mso-position-horizontal-relative:text;mso-position-vertical-relative:text">
            <v:imagedata r:id="rId14" o:title=""/>
          </v:shape>
          <o:OLEObject Type="Embed" ProgID="Excel.Sheet.12" ShapeID="_x0000_s1035" DrawAspect="Content" ObjectID="_1329729188" r:id="rId15"/>
        </w:pict>
      </w:r>
    </w:p>
    <w:p w:rsidR="009C14BE" w:rsidRDefault="009C14BE" w:rsidP="001A65BC">
      <w:pPr>
        <w:pStyle w:val="NormalWeb"/>
        <w:rPr>
          <w:rFonts w:asciiTheme="minorHAnsi" w:eastAsiaTheme="minorHAnsi" w:hAnsiTheme="minorHAnsi" w:cstheme="minorBidi"/>
          <w:sz w:val="22"/>
          <w:szCs w:val="22"/>
          <w:lang w:eastAsia="en-US"/>
        </w:rPr>
      </w:pPr>
    </w:p>
    <w:p w:rsidR="00207C53" w:rsidRPr="003A24CA" w:rsidRDefault="00207C53" w:rsidP="001A65BC">
      <w:pPr>
        <w:pStyle w:val="NormalWeb"/>
        <w:rPr>
          <w:rFonts w:asciiTheme="minorHAnsi" w:eastAsiaTheme="minorHAnsi" w:hAnsiTheme="minorHAnsi" w:cstheme="minorBidi"/>
          <w:sz w:val="22"/>
          <w:szCs w:val="22"/>
          <w:lang w:eastAsia="en-US"/>
        </w:rPr>
      </w:pPr>
    </w:p>
    <w:p w:rsidR="003A24CA" w:rsidRPr="003A24CA" w:rsidRDefault="003A24CA" w:rsidP="003A24CA">
      <w:pPr>
        <w:pStyle w:val="NormalWeb"/>
        <w:rPr>
          <w:rFonts w:asciiTheme="minorHAnsi" w:eastAsiaTheme="minorHAnsi" w:hAnsiTheme="minorHAnsi" w:cstheme="minorBidi"/>
          <w:sz w:val="22"/>
          <w:szCs w:val="22"/>
          <w:lang w:eastAsia="en-US"/>
        </w:rPr>
      </w:pPr>
      <w:r w:rsidRPr="003A24CA">
        <w:rPr>
          <w:rFonts w:asciiTheme="minorHAnsi" w:eastAsiaTheme="minorHAnsi" w:hAnsiTheme="minorHAnsi" w:cstheme="minorBidi"/>
          <w:sz w:val="22"/>
          <w:szCs w:val="22"/>
          <w:lang w:eastAsia="en-US"/>
        </w:rPr>
        <w:t> </w:t>
      </w:r>
    </w:p>
    <w:p w:rsidR="003A24CA" w:rsidRDefault="003A24CA" w:rsidP="003A24CA">
      <w:pPr>
        <w:pStyle w:val="NormalWeb"/>
      </w:pPr>
      <w:r>
        <w:t> </w:t>
      </w:r>
    </w:p>
    <w:p w:rsidR="00D93A48" w:rsidRPr="00D93A48" w:rsidRDefault="00D93A48" w:rsidP="00D93A48">
      <w:pPr>
        <w:autoSpaceDE w:val="0"/>
        <w:autoSpaceDN w:val="0"/>
        <w:adjustRightInd w:val="0"/>
        <w:spacing w:after="0" w:line="240" w:lineRule="auto"/>
        <w:jc w:val="both"/>
      </w:pPr>
    </w:p>
    <w:p w:rsidR="00721AE5" w:rsidRDefault="00721AE5" w:rsidP="00F17D5E">
      <w:pPr>
        <w:tabs>
          <w:tab w:val="left" w:pos="6180"/>
        </w:tabs>
        <w:autoSpaceDE w:val="0"/>
        <w:autoSpaceDN w:val="0"/>
        <w:adjustRightInd w:val="0"/>
        <w:spacing w:after="0" w:line="240" w:lineRule="auto"/>
        <w:jc w:val="right"/>
        <w:rPr>
          <w:i/>
          <w:color w:val="A6A6A6" w:themeColor="background2" w:themeShade="BF"/>
          <w:sz w:val="16"/>
          <w:szCs w:val="16"/>
        </w:rPr>
      </w:pPr>
    </w:p>
    <w:p w:rsidR="008820E1" w:rsidRPr="00F17D5E" w:rsidRDefault="00F17D5E" w:rsidP="00F17D5E">
      <w:pPr>
        <w:tabs>
          <w:tab w:val="left" w:pos="6180"/>
        </w:tabs>
        <w:autoSpaceDE w:val="0"/>
        <w:autoSpaceDN w:val="0"/>
        <w:adjustRightInd w:val="0"/>
        <w:spacing w:after="0" w:line="240" w:lineRule="auto"/>
        <w:jc w:val="right"/>
        <w:rPr>
          <w:i/>
          <w:color w:val="A6A6A6" w:themeColor="background2" w:themeShade="BF"/>
          <w:sz w:val="16"/>
          <w:szCs w:val="16"/>
        </w:rPr>
      </w:pPr>
      <w:r w:rsidRPr="00F17D5E">
        <w:rPr>
          <w:i/>
          <w:color w:val="A6A6A6" w:themeColor="background2" w:themeShade="BF"/>
          <w:sz w:val="16"/>
          <w:szCs w:val="16"/>
        </w:rPr>
        <w:t>Cuadro 1 “Aporte a la matrícula escolarizada”</w:t>
      </w:r>
    </w:p>
    <w:p w:rsidR="008820E1" w:rsidRDefault="008820E1" w:rsidP="008820E1">
      <w:pPr>
        <w:autoSpaceDE w:val="0"/>
        <w:autoSpaceDN w:val="0"/>
        <w:adjustRightInd w:val="0"/>
        <w:spacing w:after="0" w:line="240" w:lineRule="auto"/>
        <w:jc w:val="both"/>
      </w:pPr>
    </w:p>
    <w:p w:rsidR="008820E1" w:rsidRDefault="008820E1" w:rsidP="008820E1">
      <w:pPr>
        <w:autoSpaceDE w:val="0"/>
        <w:autoSpaceDN w:val="0"/>
        <w:adjustRightInd w:val="0"/>
        <w:spacing w:after="0" w:line="240" w:lineRule="auto"/>
        <w:jc w:val="both"/>
      </w:pPr>
    </w:p>
    <w:p w:rsidR="008820E1" w:rsidRDefault="008820E1" w:rsidP="008820E1">
      <w:pPr>
        <w:autoSpaceDE w:val="0"/>
        <w:autoSpaceDN w:val="0"/>
        <w:adjustRightInd w:val="0"/>
        <w:spacing w:after="0" w:line="240" w:lineRule="auto"/>
        <w:jc w:val="both"/>
      </w:pPr>
    </w:p>
    <w:p w:rsidR="008820E1" w:rsidRDefault="008820E1" w:rsidP="008820E1">
      <w:pPr>
        <w:autoSpaceDE w:val="0"/>
        <w:autoSpaceDN w:val="0"/>
        <w:adjustRightInd w:val="0"/>
        <w:spacing w:after="0" w:line="240" w:lineRule="auto"/>
        <w:jc w:val="both"/>
      </w:pPr>
    </w:p>
    <w:p w:rsidR="00D44DC8" w:rsidRDefault="00E30F83" w:rsidP="008820E1">
      <w:pPr>
        <w:autoSpaceDE w:val="0"/>
        <w:autoSpaceDN w:val="0"/>
        <w:adjustRightInd w:val="0"/>
        <w:spacing w:after="0" w:line="240" w:lineRule="auto"/>
        <w:jc w:val="both"/>
      </w:pPr>
      <w:r w:rsidRPr="00E30F83">
        <w:rPr>
          <w:noProof/>
          <w:lang w:eastAsia="es-ES"/>
        </w:rPr>
        <w:drawing>
          <wp:inline distT="0" distB="0" distL="0" distR="0">
            <wp:extent cx="5400040" cy="3150235"/>
            <wp:effectExtent l="19050" t="0" r="10160" b="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4DC8" w:rsidRPr="00AB5A39" w:rsidRDefault="00AB5A39" w:rsidP="00AB5A39">
      <w:pPr>
        <w:autoSpaceDE w:val="0"/>
        <w:autoSpaceDN w:val="0"/>
        <w:adjustRightInd w:val="0"/>
        <w:spacing w:after="0" w:line="240" w:lineRule="auto"/>
        <w:jc w:val="right"/>
        <w:rPr>
          <w:i/>
          <w:color w:val="A6A6A6" w:themeColor="background2" w:themeShade="BF"/>
          <w:sz w:val="16"/>
          <w:szCs w:val="16"/>
        </w:rPr>
      </w:pPr>
      <w:r w:rsidRPr="00AB5A39">
        <w:rPr>
          <w:i/>
          <w:color w:val="A6A6A6" w:themeColor="background2" w:themeShade="BF"/>
          <w:sz w:val="16"/>
          <w:szCs w:val="16"/>
        </w:rPr>
        <w:t>Gráfica 1 “Aporte a la matrícula”</w:t>
      </w:r>
    </w:p>
    <w:p w:rsidR="00D44DC8" w:rsidRDefault="00D44DC8" w:rsidP="008820E1">
      <w:pPr>
        <w:autoSpaceDE w:val="0"/>
        <w:autoSpaceDN w:val="0"/>
        <w:adjustRightInd w:val="0"/>
        <w:spacing w:after="0" w:line="240" w:lineRule="auto"/>
        <w:jc w:val="both"/>
      </w:pPr>
    </w:p>
    <w:p w:rsidR="00D44DC8" w:rsidRDefault="00D44DC8" w:rsidP="008820E1">
      <w:pPr>
        <w:autoSpaceDE w:val="0"/>
        <w:autoSpaceDN w:val="0"/>
        <w:adjustRightInd w:val="0"/>
        <w:spacing w:after="0" w:line="240" w:lineRule="auto"/>
        <w:jc w:val="both"/>
      </w:pPr>
    </w:p>
    <w:p w:rsidR="00D44DC8" w:rsidRDefault="00D44DC8" w:rsidP="008820E1">
      <w:pPr>
        <w:autoSpaceDE w:val="0"/>
        <w:autoSpaceDN w:val="0"/>
        <w:adjustRightInd w:val="0"/>
        <w:spacing w:after="0" w:line="240" w:lineRule="auto"/>
        <w:jc w:val="both"/>
      </w:pPr>
    </w:p>
    <w:p w:rsidR="00D44DC8" w:rsidRDefault="00D44DC8" w:rsidP="008820E1">
      <w:pPr>
        <w:autoSpaceDE w:val="0"/>
        <w:autoSpaceDN w:val="0"/>
        <w:adjustRightInd w:val="0"/>
        <w:spacing w:after="0" w:line="240" w:lineRule="auto"/>
        <w:jc w:val="both"/>
      </w:pPr>
    </w:p>
    <w:p w:rsidR="00D44DC8" w:rsidRDefault="00D44DC8" w:rsidP="008820E1">
      <w:pPr>
        <w:autoSpaceDE w:val="0"/>
        <w:autoSpaceDN w:val="0"/>
        <w:adjustRightInd w:val="0"/>
        <w:spacing w:after="0" w:line="240" w:lineRule="auto"/>
        <w:jc w:val="both"/>
      </w:pPr>
    </w:p>
    <w:p w:rsidR="00D878F8" w:rsidRDefault="00D878F8" w:rsidP="0069324B">
      <w:pPr>
        <w:autoSpaceDE w:val="0"/>
        <w:autoSpaceDN w:val="0"/>
        <w:adjustRightInd w:val="0"/>
        <w:spacing w:after="0" w:line="240" w:lineRule="auto"/>
      </w:pPr>
    </w:p>
    <w:p w:rsidR="00D44DC8" w:rsidRDefault="00D44DC8" w:rsidP="008820E1">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754FFC" w:rsidP="00D44DC8">
      <w:pPr>
        <w:autoSpaceDE w:val="0"/>
        <w:autoSpaceDN w:val="0"/>
        <w:adjustRightInd w:val="0"/>
        <w:spacing w:after="0" w:line="240" w:lineRule="auto"/>
        <w:jc w:val="both"/>
      </w:pPr>
      <w:r>
        <w:rPr>
          <w:noProof/>
        </w:rPr>
        <w:lastRenderedPageBreak/>
        <w:pict>
          <v:shape id="_x0000_s1037" type="#_x0000_t75" style="position:absolute;left:0;text-align:left;margin-left:29.75pt;margin-top:8.1pt;width:387.35pt;height:146.45pt;z-index:251668480;mso-position-horizontal-relative:text;mso-position-vertical-relative:text">
            <v:imagedata r:id="rId17" o:title=""/>
          </v:shape>
          <o:OLEObject Type="Embed" ProgID="Excel.Sheet.12" ShapeID="_x0000_s1037" DrawAspect="Content" ObjectID="_1329729189" r:id="rId18"/>
        </w:pict>
      </w: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p>
    <w:p w:rsidR="0069324B" w:rsidRDefault="0069324B" w:rsidP="00D44DC8">
      <w:pPr>
        <w:autoSpaceDE w:val="0"/>
        <w:autoSpaceDN w:val="0"/>
        <w:adjustRightInd w:val="0"/>
        <w:spacing w:after="0" w:line="240" w:lineRule="auto"/>
        <w:jc w:val="both"/>
      </w:pPr>
    </w:p>
    <w:p w:rsidR="0069324B" w:rsidRDefault="0069324B" w:rsidP="0069324B">
      <w:pPr>
        <w:autoSpaceDE w:val="0"/>
        <w:autoSpaceDN w:val="0"/>
        <w:adjustRightInd w:val="0"/>
        <w:spacing w:after="0" w:line="240" w:lineRule="auto"/>
        <w:jc w:val="right"/>
      </w:pPr>
      <w:r>
        <w:tab/>
      </w: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721AE5" w:rsidRDefault="00721AE5" w:rsidP="0069324B">
      <w:pPr>
        <w:autoSpaceDE w:val="0"/>
        <w:autoSpaceDN w:val="0"/>
        <w:adjustRightInd w:val="0"/>
        <w:spacing w:after="0" w:line="240" w:lineRule="auto"/>
        <w:jc w:val="right"/>
        <w:rPr>
          <w:i/>
          <w:color w:val="A6A6A6" w:themeColor="background2" w:themeShade="BF"/>
          <w:sz w:val="16"/>
          <w:szCs w:val="16"/>
        </w:rPr>
      </w:pPr>
    </w:p>
    <w:p w:rsidR="0069324B" w:rsidRPr="00F17D5E" w:rsidRDefault="0069324B" w:rsidP="0069324B">
      <w:pPr>
        <w:autoSpaceDE w:val="0"/>
        <w:autoSpaceDN w:val="0"/>
        <w:adjustRightInd w:val="0"/>
        <w:spacing w:after="0" w:line="240" w:lineRule="auto"/>
        <w:jc w:val="right"/>
        <w:rPr>
          <w:i/>
          <w:color w:val="A6A6A6" w:themeColor="background2" w:themeShade="BF"/>
          <w:sz w:val="16"/>
          <w:szCs w:val="16"/>
        </w:rPr>
      </w:pPr>
      <w:r w:rsidRPr="00F17D5E">
        <w:rPr>
          <w:i/>
          <w:color w:val="A6A6A6" w:themeColor="background2" w:themeShade="BF"/>
          <w:sz w:val="16"/>
          <w:szCs w:val="16"/>
        </w:rPr>
        <w:t>Cuadro 2 “Deserción de la matrícula”</w:t>
      </w: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69324B" w:rsidRDefault="00721AE5" w:rsidP="0069324B">
      <w:pPr>
        <w:tabs>
          <w:tab w:val="left" w:pos="6645"/>
        </w:tabs>
        <w:autoSpaceDE w:val="0"/>
        <w:autoSpaceDN w:val="0"/>
        <w:adjustRightInd w:val="0"/>
        <w:spacing w:after="0" w:line="240" w:lineRule="auto"/>
        <w:jc w:val="both"/>
      </w:pPr>
      <w:r w:rsidRPr="00721AE5">
        <w:rPr>
          <w:noProof/>
          <w:lang w:eastAsia="es-ES"/>
        </w:rPr>
        <w:drawing>
          <wp:inline distT="0" distB="0" distL="0" distR="0">
            <wp:extent cx="5400040" cy="3150235"/>
            <wp:effectExtent l="19050" t="0" r="10160" b="0"/>
            <wp:docPr id="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324B" w:rsidRPr="00B52D68" w:rsidRDefault="00AB5A39" w:rsidP="00AB5A39">
      <w:pPr>
        <w:tabs>
          <w:tab w:val="left" w:pos="6645"/>
        </w:tabs>
        <w:autoSpaceDE w:val="0"/>
        <w:autoSpaceDN w:val="0"/>
        <w:adjustRightInd w:val="0"/>
        <w:spacing w:after="0" w:line="240" w:lineRule="auto"/>
        <w:jc w:val="right"/>
        <w:rPr>
          <w:i/>
          <w:color w:val="A6A6A6" w:themeColor="background2" w:themeShade="BF"/>
          <w:sz w:val="16"/>
          <w:szCs w:val="16"/>
        </w:rPr>
      </w:pPr>
      <w:r w:rsidRPr="00B52D68">
        <w:rPr>
          <w:i/>
          <w:color w:val="A6A6A6" w:themeColor="background2" w:themeShade="BF"/>
          <w:sz w:val="16"/>
          <w:szCs w:val="16"/>
        </w:rPr>
        <w:t>Gráfica 2 “Deserción de la Matrícula”</w:t>
      </w: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69324B" w:rsidRDefault="0069324B" w:rsidP="0069324B">
      <w:pPr>
        <w:tabs>
          <w:tab w:val="left" w:pos="6645"/>
        </w:tabs>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r>
        <w:t xml:space="preserve">Con los resultados obtenidos, se equilibra </w:t>
      </w:r>
      <w:r w:rsidR="00E30F83">
        <w:t>el objetivo específico 2.2 del</w:t>
      </w:r>
      <w:r>
        <w:t xml:space="preserve"> PIID 2007-2012, </w:t>
      </w:r>
      <w:r w:rsidR="00E30F83">
        <w:t xml:space="preserve">“Ampliar la cobertura en  la licenciatura” </w:t>
      </w:r>
      <w:r>
        <w:t>donde se estipula que al 2012 se incrementará la matrícula a 2000 estudiantes, aumento que se manifiesta en los cuadros comparativos 1 y 2.</w:t>
      </w:r>
    </w:p>
    <w:p w:rsidR="00D878F8" w:rsidRDefault="00D878F8" w:rsidP="00D44DC8">
      <w:pPr>
        <w:autoSpaceDE w:val="0"/>
        <w:autoSpaceDN w:val="0"/>
        <w:adjustRightInd w:val="0"/>
        <w:spacing w:after="0" w:line="240" w:lineRule="auto"/>
        <w:jc w:val="both"/>
      </w:pPr>
    </w:p>
    <w:p w:rsidR="00D878F8" w:rsidRDefault="00D878F8" w:rsidP="00D44DC8">
      <w:pPr>
        <w:autoSpaceDE w:val="0"/>
        <w:autoSpaceDN w:val="0"/>
        <w:adjustRightInd w:val="0"/>
        <w:spacing w:after="0" w:line="240" w:lineRule="auto"/>
        <w:jc w:val="both"/>
      </w:pPr>
      <w:r>
        <w:t>La deserción de nuestros estudiantes se refleja por distintos factores, sin embargo, el más significativo es que los estudiantes abandonan la carrera por la falta de oportunidades laborales mismas que les ayudan a continuar con sus estudios.</w:t>
      </w:r>
    </w:p>
    <w:p w:rsidR="00330A54" w:rsidRDefault="00330A54" w:rsidP="00D44DC8">
      <w:pPr>
        <w:autoSpaceDE w:val="0"/>
        <w:autoSpaceDN w:val="0"/>
        <w:adjustRightInd w:val="0"/>
        <w:spacing w:after="0" w:line="240" w:lineRule="auto"/>
        <w:jc w:val="both"/>
      </w:pPr>
    </w:p>
    <w:p w:rsidR="00207AF8" w:rsidRDefault="00207AF8" w:rsidP="00D44DC8">
      <w:pPr>
        <w:autoSpaceDE w:val="0"/>
        <w:autoSpaceDN w:val="0"/>
        <w:adjustRightInd w:val="0"/>
        <w:spacing w:after="0" w:line="240" w:lineRule="auto"/>
        <w:jc w:val="both"/>
      </w:pPr>
    </w:p>
    <w:p w:rsidR="00207AF8" w:rsidRDefault="00207AF8" w:rsidP="00D44DC8">
      <w:pPr>
        <w:autoSpaceDE w:val="0"/>
        <w:autoSpaceDN w:val="0"/>
        <w:adjustRightInd w:val="0"/>
        <w:spacing w:after="0" w:line="240" w:lineRule="auto"/>
        <w:jc w:val="both"/>
      </w:pPr>
    </w:p>
    <w:p w:rsidR="002E63CA" w:rsidRDefault="002E63CA" w:rsidP="00D44DC8">
      <w:pPr>
        <w:autoSpaceDE w:val="0"/>
        <w:autoSpaceDN w:val="0"/>
        <w:adjustRightInd w:val="0"/>
        <w:spacing w:after="0" w:line="240" w:lineRule="auto"/>
        <w:jc w:val="both"/>
      </w:pPr>
    </w:p>
    <w:p w:rsidR="002E63CA" w:rsidRDefault="002E63CA" w:rsidP="00D44DC8">
      <w:pPr>
        <w:autoSpaceDE w:val="0"/>
        <w:autoSpaceDN w:val="0"/>
        <w:adjustRightInd w:val="0"/>
        <w:spacing w:after="0" w:line="240" w:lineRule="auto"/>
        <w:jc w:val="both"/>
      </w:pPr>
    </w:p>
    <w:p w:rsidR="0050373D" w:rsidRDefault="00D44DC8" w:rsidP="00D44DC8">
      <w:pPr>
        <w:autoSpaceDE w:val="0"/>
        <w:autoSpaceDN w:val="0"/>
        <w:adjustRightInd w:val="0"/>
        <w:spacing w:after="0" w:line="240" w:lineRule="auto"/>
        <w:jc w:val="both"/>
      </w:pPr>
      <w:r w:rsidRPr="00D44DC8">
        <w:lastRenderedPageBreak/>
        <w:t>La promoción de la oferta educativa se ha realizado básicamente a través de</w:t>
      </w:r>
      <w:r>
        <w:t xml:space="preserve"> </w:t>
      </w:r>
      <w:r w:rsidR="0050373D">
        <w:t>3</w:t>
      </w:r>
      <w:r w:rsidR="00787604">
        <w:t xml:space="preserve"> </w:t>
      </w:r>
      <w:r w:rsidRPr="00D44DC8">
        <w:t xml:space="preserve">líneas de acción: difusión a través de medios </w:t>
      </w:r>
      <w:r w:rsidR="00787604">
        <w:t>impresos</w:t>
      </w:r>
      <w:r w:rsidRPr="00D44DC8">
        <w:t xml:space="preserve"> de comunicación</w:t>
      </w:r>
      <w:r>
        <w:t xml:space="preserve"> </w:t>
      </w:r>
      <w:r w:rsidR="00787604">
        <w:t xml:space="preserve">como son los periódicos “El Metro” y “El Gráfico” que por ser populares y de fácil acceso, la población tiende más a obtenerlo, </w:t>
      </w:r>
      <w:r w:rsidRPr="00D44DC8">
        <w:t xml:space="preserve">y </w:t>
      </w:r>
      <w:r w:rsidR="00787604">
        <w:t>por medio de la promoción del instituto por medio de posters promocionales,  lonas que se colocaron en el exterior del plantel y la visita a las instituciones de educación media superior,  sin olvidar mencionar el más importante de todos, que es la recomendación de nuestros estudiantes y profesores.</w:t>
      </w:r>
    </w:p>
    <w:p w:rsidR="00D878F8" w:rsidRDefault="00D878F8" w:rsidP="00D44DC8">
      <w:pPr>
        <w:autoSpaceDE w:val="0"/>
        <w:autoSpaceDN w:val="0"/>
        <w:adjustRightInd w:val="0"/>
        <w:spacing w:after="0" w:line="240" w:lineRule="auto"/>
        <w:jc w:val="both"/>
      </w:pPr>
    </w:p>
    <w:p w:rsidR="006B4DBA" w:rsidRDefault="006B4DBA" w:rsidP="00D878F8">
      <w:pPr>
        <w:autoSpaceDE w:val="0"/>
        <w:autoSpaceDN w:val="0"/>
        <w:adjustRightInd w:val="0"/>
        <w:spacing w:after="0" w:line="240" w:lineRule="auto"/>
      </w:pPr>
    </w:p>
    <w:p w:rsidR="006B4DBA" w:rsidRPr="006B4DBA" w:rsidRDefault="006B4DBA" w:rsidP="00D878F8">
      <w:pPr>
        <w:autoSpaceDE w:val="0"/>
        <w:autoSpaceDN w:val="0"/>
        <w:adjustRightInd w:val="0"/>
        <w:spacing w:after="0" w:line="240" w:lineRule="auto"/>
        <w:rPr>
          <w:b/>
          <w:color w:val="77397A" w:themeColor="accent3" w:themeShade="BF"/>
        </w:rPr>
      </w:pPr>
      <w:r w:rsidRPr="006B4DBA">
        <w:rPr>
          <w:b/>
          <w:color w:val="77397A" w:themeColor="accent3" w:themeShade="BF"/>
        </w:rPr>
        <w:t>Calidad de los programas educativos</w:t>
      </w:r>
    </w:p>
    <w:p w:rsidR="006B4DBA" w:rsidRDefault="006B4DBA" w:rsidP="00D878F8">
      <w:pPr>
        <w:autoSpaceDE w:val="0"/>
        <w:autoSpaceDN w:val="0"/>
        <w:adjustRightInd w:val="0"/>
        <w:spacing w:after="0" w:line="240" w:lineRule="auto"/>
      </w:pPr>
    </w:p>
    <w:p w:rsidR="006B4DBA" w:rsidRDefault="00D878F8" w:rsidP="006B4DBA">
      <w:pPr>
        <w:autoSpaceDE w:val="0"/>
        <w:autoSpaceDN w:val="0"/>
        <w:adjustRightInd w:val="0"/>
        <w:spacing w:after="0" w:line="240" w:lineRule="auto"/>
        <w:jc w:val="both"/>
      </w:pPr>
      <w:r w:rsidRPr="00D878F8">
        <w:t>La calidad de los programas educativos está fuertemente asociada con el grado d</w:t>
      </w:r>
      <w:r>
        <w:t xml:space="preserve">e </w:t>
      </w:r>
      <w:r w:rsidRPr="00D878F8">
        <w:t>habilitación de los profesores que los atienden, por ello, la formación académica de</w:t>
      </w:r>
      <w:r>
        <w:t xml:space="preserve"> </w:t>
      </w:r>
      <w:r w:rsidR="006B4DBA">
        <w:t>los profesores continú</w:t>
      </w:r>
      <w:r w:rsidRPr="00D878F8">
        <w:t>a siendo un área prioritaria, a la cual se orientan políticas,</w:t>
      </w:r>
      <w:r>
        <w:t xml:space="preserve"> </w:t>
      </w:r>
      <w:r w:rsidRPr="00D878F8">
        <w:t xml:space="preserve">estrategias y acciones de la mayor importancia institucional. </w:t>
      </w:r>
    </w:p>
    <w:p w:rsidR="006B4DBA" w:rsidRDefault="006B4DBA" w:rsidP="006B4DBA">
      <w:pPr>
        <w:autoSpaceDE w:val="0"/>
        <w:autoSpaceDN w:val="0"/>
        <w:adjustRightInd w:val="0"/>
        <w:spacing w:after="0" w:line="240" w:lineRule="auto"/>
        <w:jc w:val="both"/>
      </w:pPr>
    </w:p>
    <w:p w:rsidR="006B4DBA" w:rsidRDefault="006B4DBA" w:rsidP="00D878F8">
      <w:pPr>
        <w:autoSpaceDE w:val="0"/>
        <w:autoSpaceDN w:val="0"/>
        <w:adjustRightInd w:val="0"/>
        <w:spacing w:after="0" w:line="240" w:lineRule="auto"/>
      </w:pPr>
    </w:p>
    <w:p w:rsidR="008B7396" w:rsidRDefault="00D878F8" w:rsidP="00D878F8">
      <w:pPr>
        <w:autoSpaceDE w:val="0"/>
        <w:autoSpaceDN w:val="0"/>
        <w:adjustRightInd w:val="0"/>
        <w:spacing w:after="0" w:line="240" w:lineRule="auto"/>
      </w:pPr>
      <w:r w:rsidRPr="00D878F8">
        <w:t>Así, para el ejercicio que</w:t>
      </w:r>
      <w:r>
        <w:t xml:space="preserve"> </w:t>
      </w:r>
      <w:r w:rsidRPr="00D878F8">
        <w:t xml:space="preserve">se reporta, se contó con una planta docente integrada por </w:t>
      </w:r>
      <w:r w:rsidR="008B7396">
        <w:t>30</w:t>
      </w:r>
      <w:r w:rsidRPr="00D878F8">
        <w:t xml:space="preserve"> profesores, de los</w:t>
      </w:r>
      <w:r>
        <w:t xml:space="preserve"> </w:t>
      </w:r>
      <w:r w:rsidRPr="00D878F8">
        <w:t xml:space="preserve">cuales </w:t>
      </w:r>
      <w:r w:rsidR="008B7396">
        <w:t>1</w:t>
      </w:r>
      <w:r w:rsidRPr="00D878F8">
        <w:t xml:space="preserve"> cuenta con grado de </w:t>
      </w:r>
      <w:r w:rsidR="008B7396">
        <w:t>doctorado</w:t>
      </w:r>
      <w:r w:rsidRPr="00D878F8">
        <w:t xml:space="preserve">; así mismo de esta planta docente </w:t>
      </w:r>
      <w:r w:rsidR="008B7396">
        <w:t>el 5%</w:t>
      </w:r>
      <w:r>
        <w:t xml:space="preserve"> </w:t>
      </w:r>
      <w:r w:rsidRPr="00D878F8">
        <w:t>cuenta con estudios de posgrado</w:t>
      </w:r>
      <w:r w:rsidR="008B7396">
        <w:t>.</w:t>
      </w:r>
    </w:p>
    <w:p w:rsidR="00A419CF" w:rsidRDefault="00F55C83" w:rsidP="00F55C83">
      <w:pPr>
        <w:tabs>
          <w:tab w:val="left" w:pos="6105"/>
        </w:tabs>
        <w:autoSpaceDE w:val="0"/>
        <w:autoSpaceDN w:val="0"/>
        <w:adjustRightInd w:val="0"/>
        <w:spacing w:after="0" w:line="240" w:lineRule="auto"/>
      </w:pPr>
      <w:r>
        <w:tab/>
      </w:r>
    </w:p>
    <w:p w:rsidR="00F55C83" w:rsidRDefault="00F55C83" w:rsidP="00F55C83">
      <w:pPr>
        <w:tabs>
          <w:tab w:val="left" w:pos="6105"/>
        </w:tabs>
        <w:autoSpaceDE w:val="0"/>
        <w:autoSpaceDN w:val="0"/>
        <w:adjustRightInd w:val="0"/>
        <w:spacing w:after="0" w:line="240" w:lineRule="auto"/>
      </w:pPr>
    </w:p>
    <w:p w:rsidR="00F55C83" w:rsidRPr="00AB5A39" w:rsidRDefault="00F55C83" w:rsidP="00AB5A39">
      <w:pPr>
        <w:tabs>
          <w:tab w:val="left" w:pos="6105"/>
        </w:tabs>
        <w:autoSpaceDE w:val="0"/>
        <w:autoSpaceDN w:val="0"/>
        <w:adjustRightInd w:val="0"/>
        <w:spacing w:after="0" w:line="240" w:lineRule="auto"/>
        <w:jc w:val="right"/>
        <w:rPr>
          <w:b/>
          <w:color w:val="A6A6A6" w:themeColor="background2" w:themeShade="BF"/>
          <w:sz w:val="16"/>
          <w:szCs w:val="16"/>
        </w:rPr>
      </w:pPr>
      <w:r>
        <w:rPr>
          <w:noProof/>
          <w:lang w:eastAsia="es-ES"/>
        </w:rPr>
        <w:drawing>
          <wp:inline distT="0" distB="0" distL="0" distR="0">
            <wp:extent cx="5400040" cy="3150235"/>
            <wp:effectExtent l="19050" t="0" r="1016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62DC" w:rsidRPr="00AB5A39" w:rsidRDefault="00AB5A39" w:rsidP="00AB5A39">
      <w:pPr>
        <w:autoSpaceDE w:val="0"/>
        <w:autoSpaceDN w:val="0"/>
        <w:adjustRightInd w:val="0"/>
        <w:spacing w:after="0" w:line="240" w:lineRule="auto"/>
        <w:jc w:val="right"/>
        <w:rPr>
          <w:b/>
          <w:i/>
          <w:color w:val="A6A6A6" w:themeColor="background2" w:themeShade="BF"/>
          <w:sz w:val="16"/>
          <w:szCs w:val="16"/>
        </w:rPr>
      </w:pPr>
      <w:r w:rsidRPr="00AB5A39">
        <w:rPr>
          <w:b/>
          <w:i/>
          <w:color w:val="A6A6A6" w:themeColor="background2" w:themeShade="BF"/>
          <w:sz w:val="16"/>
          <w:szCs w:val="16"/>
        </w:rPr>
        <w:t>Gráfico 3 “Plantilla Docente”</w:t>
      </w:r>
    </w:p>
    <w:p w:rsidR="00AB5A39" w:rsidRPr="00AB5A39" w:rsidRDefault="00AB5A39" w:rsidP="00AB5A39">
      <w:pPr>
        <w:autoSpaceDE w:val="0"/>
        <w:autoSpaceDN w:val="0"/>
        <w:adjustRightInd w:val="0"/>
        <w:spacing w:after="0" w:line="240" w:lineRule="auto"/>
        <w:rPr>
          <w:rFonts w:ascii="Arial" w:hAnsi="Arial" w:cs="Arial"/>
          <w:i/>
          <w:sz w:val="24"/>
          <w:szCs w:val="24"/>
        </w:rPr>
      </w:pPr>
    </w:p>
    <w:p w:rsidR="00AB5A39" w:rsidRDefault="00AB5A39" w:rsidP="00AB5A39">
      <w:pPr>
        <w:autoSpaceDE w:val="0"/>
        <w:autoSpaceDN w:val="0"/>
        <w:adjustRightInd w:val="0"/>
        <w:spacing w:after="0" w:line="240" w:lineRule="auto"/>
        <w:rPr>
          <w:rFonts w:ascii="Arial" w:hAnsi="Arial" w:cs="Arial"/>
          <w:sz w:val="24"/>
          <w:szCs w:val="24"/>
        </w:rPr>
      </w:pPr>
    </w:p>
    <w:p w:rsidR="00B52D68" w:rsidRDefault="00B52D68" w:rsidP="00B52D68">
      <w:pPr>
        <w:autoSpaceDE w:val="0"/>
        <w:autoSpaceDN w:val="0"/>
        <w:adjustRightInd w:val="0"/>
        <w:spacing w:after="0" w:line="240" w:lineRule="auto"/>
        <w:jc w:val="both"/>
        <w:rPr>
          <w:rFonts w:cs="Arial"/>
        </w:rPr>
      </w:pPr>
    </w:p>
    <w:p w:rsidR="00B52D68" w:rsidRDefault="00B52D68" w:rsidP="00B52D68">
      <w:pPr>
        <w:autoSpaceDE w:val="0"/>
        <w:autoSpaceDN w:val="0"/>
        <w:adjustRightInd w:val="0"/>
        <w:spacing w:after="0" w:line="240" w:lineRule="auto"/>
        <w:jc w:val="both"/>
        <w:rPr>
          <w:rFonts w:cs="Arial"/>
        </w:rPr>
      </w:pPr>
    </w:p>
    <w:p w:rsidR="00AB5A39" w:rsidRPr="00B52D68" w:rsidRDefault="00AB5A39" w:rsidP="00B52D68">
      <w:pPr>
        <w:autoSpaceDE w:val="0"/>
        <w:autoSpaceDN w:val="0"/>
        <w:adjustRightInd w:val="0"/>
        <w:spacing w:after="0" w:line="240" w:lineRule="auto"/>
        <w:jc w:val="both"/>
        <w:rPr>
          <w:rFonts w:cs="Arial"/>
        </w:rPr>
      </w:pPr>
      <w:r w:rsidRPr="00B52D68">
        <w:rPr>
          <w:rFonts w:cs="Arial"/>
        </w:rPr>
        <w:t>Por otra parte, durante el ciclo escolar se logro que el 90% de esta m</w:t>
      </w:r>
      <w:r w:rsidR="00B52D68" w:rsidRPr="00B52D68">
        <w:rPr>
          <w:rFonts w:cs="Arial"/>
        </w:rPr>
        <w:t xml:space="preserve">isma </w:t>
      </w:r>
      <w:r w:rsidRPr="00B52D68">
        <w:rPr>
          <w:rFonts w:cs="Arial"/>
        </w:rPr>
        <w:t>planta</w:t>
      </w:r>
      <w:r w:rsidR="00B52D68" w:rsidRPr="00B52D68">
        <w:rPr>
          <w:rFonts w:cs="Arial"/>
        </w:rPr>
        <w:t xml:space="preserve"> </w:t>
      </w:r>
      <w:r w:rsidRPr="00B52D68">
        <w:rPr>
          <w:rFonts w:cs="Arial"/>
        </w:rPr>
        <w:t>docente participara en cursos de formación y actualización profesional.</w:t>
      </w:r>
    </w:p>
    <w:p w:rsidR="00B52D68" w:rsidRDefault="00B52D68" w:rsidP="00AB5A39">
      <w:pPr>
        <w:autoSpaceDE w:val="0"/>
        <w:autoSpaceDN w:val="0"/>
        <w:adjustRightInd w:val="0"/>
        <w:spacing w:after="0" w:line="240" w:lineRule="auto"/>
        <w:rPr>
          <w:rFonts w:ascii="Arial" w:hAnsi="Arial" w:cs="Arial"/>
          <w:sz w:val="24"/>
          <w:szCs w:val="24"/>
          <w:highlight w:val="yellow"/>
        </w:rPr>
      </w:pPr>
    </w:p>
    <w:p w:rsidR="00DF7135" w:rsidRPr="00DF7135" w:rsidRDefault="00AB5A39" w:rsidP="00DF7135">
      <w:pPr>
        <w:autoSpaceDE w:val="0"/>
        <w:autoSpaceDN w:val="0"/>
        <w:adjustRightInd w:val="0"/>
        <w:spacing w:after="0" w:line="240" w:lineRule="auto"/>
        <w:rPr>
          <w:rFonts w:cs="Arial"/>
        </w:rPr>
      </w:pPr>
      <w:r w:rsidRPr="00DF7135">
        <w:rPr>
          <w:rFonts w:cs="Arial"/>
        </w:rPr>
        <w:t xml:space="preserve">Durante los periodos </w:t>
      </w:r>
      <w:proofErr w:type="spellStart"/>
      <w:r w:rsidRPr="00DF7135">
        <w:rPr>
          <w:rFonts w:cs="Arial"/>
        </w:rPr>
        <w:t>intersemestrales</w:t>
      </w:r>
      <w:proofErr w:type="spellEnd"/>
      <w:r w:rsidR="00B52D68" w:rsidRPr="00DF7135">
        <w:rPr>
          <w:rFonts w:cs="Arial"/>
        </w:rPr>
        <w:t xml:space="preserve"> </w:t>
      </w:r>
      <w:r w:rsidRPr="00DF7135">
        <w:rPr>
          <w:rFonts w:cs="Arial"/>
        </w:rPr>
        <w:t xml:space="preserve"> enero, junio y agosto se impartieron </w:t>
      </w:r>
      <w:r w:rsidR="00DF7135" w:rsidRPr="00DF7135">
        <w:rPr>
          <w:rFonts w:cs="Arial"/>
        </w:rPr>
        <w:t>4 c</w:t>
      </w:r>
      <w:r w:rsidRPr="00DF7135">
        <w:rPr>
          <w:rFonts w:cs="Arial"/>
        </w:rPr>
        <w:t>ursos</w:t>
      </w:r>
      <w:r w:rsidR="00DF7135" w:rsidRPr="00DF7135">
        <w:rPr>
          <w:rFonts w:cs="Arial"/>
        </w:rPr>
        <w:t xml:space="preserve">: </w:t>
      </w:r>
    </w:p>
    <w:p w:rsidR="00DF7135" w:rsidRPr="00DF7135" w:rsidRDefault="00DF7135" w:rsidP="00DF7135">
      <w:pPr>
        <w:pStyle w:val="Prrafodelista"/>
        <w:numPr>
          <w:ilvl w:val="0"/>
          <w:numId w:val="8"/>
        </w:numPr>
        <w:autoSpaceDE w:val="0"/>
        <w:autoSpaceDN w:val="0"/>
        <w:adjustRightInd w:val="0"/>
        <w:spacing w:after="0" w:line="240" w:lineRule="auto"/>
        <w:rPr>
          <w:rFonts w:cs="Arial"/>
        </w:rPr>
      </w:pPr>
      <w:r w:rsidRPr="00DF7135">
        <w:rPr>
          <w:rFonts w:cs="Arial"/>
        </w:rPr>
        <w:t>“Curso-Taller instrumentación didáctica y gestión de cursos”</w:t>
      </w:r>
    </w:p>
    <w:p w:rsidR="00DF7135" w:rsidRPr="00DF7135" w:rsidRDefault="00DF7135" w:rsidP="00DF7135">
      <w:pPr>
        <w:pStyle w:val="Prrafodelista"/>
        <w:numPr>
          <w:ilvl w:val="0"/>
          <w:numId w:val="8"/>
        </w:numPr>
        <w:autoSpaceDE w:val="0"/>
        <w:autoSpaceDN w:val="0"/>
        <w:adjustRightInd w:val="0"/>
        <w:spacing w:after="0" w:line="240" w:lineRule="auto"/>
        <w:rPr>
          <w:rFonts w:cs="Arial"/>
        </w:rPr>
      </w:pPr>
      <w:r w:rsidRPr="00DF7135">
        <w:rPr>
          <w:rFonts w:cs="Arial"/>
        </w:rPr>
        <w:t>“Formación Docente basado en Competencias”</w:t>
      </w:r>
    </w:p>
    <w:p w:rsidR="00DF7135" w:rsidRPr="00DF7135" w:rsidRDefault="00DF7135" w:rsidP="00DF7135">
      <w:pPr>
        <w:pStyle w:val="Prrafodelista"/>
        <w:numPr>
          <w:ilvl w:val="0"/>
          <w:numId w:val="8"/>
        </w:numPr>
        <w:autoSpaceDE w:val="0"/>
        <w:autoSpaceDN w:val="0"/>
        <w:adjustRightInd w:val="0"/>
        <w:spacing w:after="0" w:line="240" w:lineRule="auto"/>
        <w:rPr>
          <w:rFonts w:cs="Arial"/>
        </w:rPr>
      </w:pPr>
      <w:r w:rsidRPr="00DF7135">
        <w:rPr>
          <w:rFonts w:cs="Arial"/>
        </w:rPr>
        <w:t xml:space="preserve">“DOCA” </w:t>
      </w:r>
    </w:p>
    <w:p w:rsidR="00DF7135" w:rsidRPr="00DF7135" w:rsidRDefault="00DF7135" w:rsidP="00DF7135">
      <w:pPr>
        <w:pStyle w:val="Prrafodelista"/>
        <w:numPr>
          <w:ilvl w:val="0"/>
          <w:numId w:val="8"/>
        </w:numPr>
        <w:autoSpaceDE w:val="0"/>
        <w:autoSpaceDN w:val="0"/>
        <w:adjustRightInd w:val="0"/>
        <w:spacing w:after="0" w:line="240" w:lineRule="auto"/>
        <w:rPr>
          <w:rFonts w:cs="Arial"/>
        </w:rPr>
      </w:pPr>
      <w:r w:rsidRPr="00DF7135">
        <w:rPr>
          <w:rFonts w:cs="Arial"/>
        </w:rPr>
        <w:t>“Acreditación de carreras”</w:t>
      </w:r>
    </w:p>
    <w:p w:rsidR="0050373D" w:rsidRPr="007037CE" w:rsidRDefault="007037CE" w:rsidP="007037CE">
      <w:pPr>
        <w:autoSpaceDE w:val="0"/>
        <w:autoSpaceDN w:val="0"/>
        <w:adjustRightInd w:val="0"/>
        <w:spacing w:after="0" w:line="240" w:lineRule="auto"/>
        <w:jc w:val="both"/>
        <w:rPr>
          <w:rFonts w:cs="Arial"/>
        </w:rPr>
      </w:pPr>
      <w:r w:rsidRPr="007037CE">
        <w:rPr>
          <w:rFonts w:cs="Arial"/>
        </w:rPr>
        <w:lastRenderedPageBreak/>
        <w:t>C</w:t>
      </w:r>
      <w:r w:rsidR="00AB5A39" w:rsidRPr="007037CE">
        <w:rPr>
          <w:rFonts w:cs="Arial"/>
        </w:rPr>
        <w:t xml:space="preserve">on lo que se llego a la cifra de </w:t>
      </w:r>
      <w:r w:rsidR="00DF7135" w:rsidRPr="007037CE">
        <w:rPr>
          <w:rFonts w:cs="Arial"/>
        </w:rPr>
        <w:t xml:space="preserve">120 </w:t>
      </w:r>
      <w:r w:rsidR="00AB5A39" w:rsidRPr="007037CE">
        <w:rPr>
          <w:rFonts w:cs="Arial"/>
        </w:rPr>
        <w:t>asistentes en cursos anuales, además</w:t>
      </w:r>
      <w:r w:rsidRPr="007037CE">
        <w:rPr>
          <w:rFonts w:cs="Arial"/>
        </w:rPr>
        <w:t xml:space="preserve"> </w:t>
      </w:r>
      <w:r w:rsidR="00AB5A39" w:rsidRPr="007037CE">
        <w:rPr>
          <w:rFonts w:cs="Arial"/>
        </w:rPr>
        <w:t xml:space="preserve">de la participación de </w:t>
      </w:r>
      <w:r w:rsidRPr="007037CE">
        <w:rPr>
          <w:rFonts w:cs="Arial"/>
        </w:rPr>
        <w:t>los directores en cursos de formación.</w:t>
      </w:r>
      <w:r w:rsidR="00AB5A39" w:rsidRPr="007037CE">
        <w:rPr>
          <w:rFonts w:cs="Arial"/>
        </w:rPr>
        <w:t xml:space="preserve"> </w:t>
      </w:r>
    </w:p>
    <w:p w:rsidR="008B7396" w:rsidRDefault="008B7396" w:rsidP="007037CE">
      <w:pPr>
        <w:autoSpaceDE w:val="0"/>
        <w:autoSpaceDN w:val="0"/>
        <w:adjustRightInd w:val="0"/>
        <w:spacing w:after="0" w:line="240" w:lineRule="auto"/>
        <w:jc w:val="both"/>
      </w:pPr>
    </w:p>
    <w:p w:rsidR="008B7396" w:rsidRDefault="00457A9F" w:rsidP="00D44DC8">
      <w:pPr>
        <w:autoSpaceDE w:val="0"/>
        <w:autoSpaceDN w:val="0"/>
        <w:adjustRightInd w:val="0"/>
        <w:spacing w:after="0" w:line="240" w:lineRule="auto"/>
        <w:jc w:val="both"/>
      </w:pPr>
      <w:r>
        <w:t xml:space="preserve">Es así como el personal docente para 2009 se enlista de la siguiente forma: </w:t>
      </w:r>
    </w:p>
    <w:p w:rsidR="00457A9F" w:rsidRDefault="00457A9F" w:rsidP="00D44DC8">
      <w:pPr>
        <w:autoSpaceDE w:val="0"/>
        <w:autoSpaceDN w:val="0"/>
        <w:adjustRightInd w:val="0"/>
        <w:spacing w:after="0" w:line="240" w:lineRule="auto"/>
        <w:jc w:val="both"/>
      </w:pPr>
    </w:p>
    <w:p w:rsidR="00457A9F" w:rsidRDefault="00754FFC" w:rsidP="00D44DC8">
      <w:pPr>
        <w:autoSpaceDE w:val="0"/>
        <w:autoSpaceDN w:val="0"/>
        <w:adjustRightInd w:val="0"/>
        <w:spacing w:after="0" w:line="240" w:lineRule="auto"/>
        <w:jc w:val="both"/>
      </w:pPr>
      <w:r>
        <w:rPr>
          <w:noProof/>
        </w:rPr>
        <w:pict>
          <v:shape id="_x0000_s1039" type="#_x0000_t75" style="position:absolute;left:0;text-align:left;margin-left:37.95pt;margin-top:.3pt;width:370.5pt;height:582pt;z-index:-251645952;mso-position-horizontal-relative:text;mso-position-vertical-relative:text">
            <v:imagedata r:id="rId21" o:title=""/>
          </v:shape>
          <o:OLEObject Type="Embed" ProgID="Excel.Sheet.12" ShapeID="_x0000_s1039" DrawAspect="Content" ObjectID="_1329729190" r:id="rId22"/>
        </w:pict>
      </w:r>
    </w:p>
    <w:p w:rsidR="00AB24FC" w:rsidRPr="00AB24FC" w:rsidRDefault="00AB24FC"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B10B07">
      <w:pPr>
        <w:autoSpaceDE w:val="0"/>
        <w:autoSpaceDN w:val="0"/>
        <w:adjustRightInd w:val="0"/>
        <w:spacing w:after="0" w:line="240" w:lineRule="auto"/>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50373D" w:rsidRDefault="00AB24FC" w:rsidP="00AB24FC">
      <w:pPr>
        <w:autoSpaceDE w:val="0"/>
        <w:autoSpaceDN w:val="0"/>
        <w:adjustRightInd w:val="0"/>
        <w:spacing w:after="0" w:line="240" w:lineRule="auto"/>
        <w:jc w:val="right"/>
        <w:rPr>
          <w:b/>
          <w:i/>
          <w:color w:val="A6A6A6" w:themeColor="background2" w:themeShade="BF"/>
          <w:sz w:val="16"/>
          <w:szCs w:val="16"/>
        </w:rPr>
      </w:pPr>
      <w:r w:rsidRPr="00AB24FC">
        <w:rPr>
          <w:b/>
          <w:i/>
          <w:color w:val="A6A6A6" w:themeColor="background2" w:themeShade="BF"/>
          <w:sz w:val="16"/>
          <w:szCs w:val="16"/>
        </w:rPr>
        <w:t>Tabla 1 “Plantilla Docente IT Iztapalapa 2009”</w:t>
      </w: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Default="007C03C3" w:rsidP="00AB24FC">
      <w:pPr>
        <w:autoSpaceDE w:val="0"/>
        <w:autoSpaceDN w:val="0"/>
        <w:adjustRightInd w:val="0"/>
        <w:spacing w:after="0" w:line="240" w:lineRule="auto"/>
        <w:jc w:val="right"/>
        <w:rPr>
          <w:b/>
          <w:i/>
          <w:color w:val="A6A6A6" w:themeColor="background2" w:themeShade="BF"/>
          <w:sz w:val="16"/>
          <w:szCs w:val="16"/>
        </w:rPr>
      </w:pPr>
    </w:p>
    <w:p w:rsidR="007C03C3" w:rsidRPr="00AB24FC" w:rsidRDefault="007C03C3" w:rsidP="00AB24FC">
      <w:pPr>
        <w:autoSpaceDE w:val="0"/>
        <w:autoSpaceDN w:val="0"/>
        <w:adjustRightInd w:val="0"/>
        <w:spacing w:after="0" w:line="240" w:lineRule="auto"/>
        <w:jc w:val="right"/>
        <w:rPr>
          <w:b/>
          <w:i/>
          <w:color w:val="A6A6A6" w:themeColor="background2" w:themeShade="BF"/>
          <w:sz w:val="16"/>
          <w:szCs w:val="16"/>
        </w:rPr>
      </w:pPr>
    </w:p>
    <w:p w:rsidR="009C344A" w:rsidRDefault="008820E1" w:rsidP="008035B2">
      <w:pPr>
        <w:autoSpaceDE w:val="0"/>
        <w:autoSpaceDN w:val="0"/>
        <w:adjustRightInd w:val="0"/>
        <w:spacing w:after="0" w:line="240" w:lineRule="auto"/>
        <w:jc w:val="both"/>
      </w:pPr>
      <w:r w:rsidRPr="008820E1">
        <w:rPr>
          <w:b/>
        </w:rPr>
        <w:t xml:space="preserve">Objetivo Estratégico 2.- </w:t>
      </w:r>
      <w:r w:rsidR="008035B2">
        <w:rPr>
          <w:b/>
        </w:rPr>
        <w:t xml:space="preserve"> </w:t>
      </w:r>
      <w:r w:rsidR="008035B2" w:rsidRPr="008035B2">
        <w:t>Ampliar</w:t>
      </w:r>
      <w:r w:rsidR="008035B2" w:rsidRPr="008035B2">
        <w:rPr>
          <w:b/>
        </w:rPr>
        <w:t xml:space="preserve"> </w:t>
      </w:r>
      <w:r w:rsidR="008035B2" w:rsidRPr="008035B2">
        <w:t>las oportunidades educativas para reducir desigualdades entre grupos sociales, cerrar brechas e impulsar la equidad.</w:t>
      </w:r>
    </w:p>
    <w:p w:rsidR="00A92ED4" w:rsidRDefault="00A92ED4" w:rsidP="008035B2">
      <w:pPr>
        <w:autoSpaceDE w:val="0"/>
        <w:autoSpaceDN w:val="0"/>
        <w:adjustRightInd w:val="0"/>
        <w:spacing w:after="0" w:line="240" w:lineRule="auto"/>
        <w:jc w:val="both"/>
      </w:pPr>
    </w:p>
    <w:p w:rsidR="00A92ED4" w:rsidRDefault="00A92ED4" w:rsidP="00A92ED4">
      <w:pPr>
        <w:autoSpaceDE w:val="0"/>
        <w:autoSpaceDN w:val="0"/>
        <w:adjustRightInd w:val="0"/>
        <w:spacing w:after="0" w:line="240" w:lineRule="auto"/>
        <w:jc w:val="both"/>
      </w:pPr>
      <w:r w:rsidRPr="00A92ED4">
        <w:t xml:space="preserve">En relación al ingreso a los programas de licenciatura y posgrado, correspondiente al periodo </w:t>
      </w:r>
      <w:r w:rsidR="003A2726">
        <w:t>Enero- Junio 2009</w:t>
      </w:r>
      <w:r>
        <w:t>, se ofertaron un total de 3</w:t>
      </w:r>
      <w:r w:rsidRPr="00A92ED4">
        <w:t xml:space="preserve"> programas </w:t>
      </w:r>
      <w:r>
        <w:t>de licenciatura.</w:t>
      </w:r>
    </w:p>
    <w:p w:rsidR="00A92ED4" w:rsidRDefault="003A2726" w:rsidP="008035B2">
      <w:pPr>
        <w:autoSpaceDE w:val="0"/>
        <w:autoSpaceDN w:val="0"/>
        <w:adjustRightInd w:val="0"/>
        <w:spacing w:after="0" w:line="240" w:lineRule="auto"/>
        <w:jc w:val="both"/>
      </w:pPr>
      <w:r>
        <w:t xml:space="preserve">Así mismo se ofertó la misma cantidad de programas de licenciatura en el periodo Agosto-Diciembre de 2009. </w:t>
      </w:r>
      <w:r w:rsidR="00A92ED4" w:rsidRPr="00A92ED4">
        <w:t xml:space="preserve">La distribución por programa de estudio es como se </w:t>
      </w:r>
      <w:r w:rsidR="00A92ED4">
        <w:t>muestra en la siguiente gráfica:</w:t>
      </w:r>
    </w:p>
    <w:p w:rsidR="00A92ED4" w:rsidRDefault="00A92ED4" w:rsidP="008035B2">
      <w:pPr>
        <w:autoSpaceDE w:val="0"/>
        <w:autoSpaceDN w:val="0"/>
        <w:adjustRightInd w:val="0"/>
        <w:spacing w:after="0" w:line="240" w:lineRule="auto"/>
        <w:jc w:val="both"/>
      </w:pPr>
    </w:p>
    <w:p w:rsidR="00A92ED4" w:rsidRDefault="00A92ED4" w:rsidP="008035B2">
      <w:pPr>
        <w:autoSpaceDE w:val="0"/>
        <w:autoSpaceDN w:val="0"/>
        <w:adjustRightInd w:val="0"/>
        <w:spacing w:after="0" w:line="240" w:lineRule="auto"/>
        <w:jc w:val="both"/>
      </w:pPr>
    </w:p>
    <w:p w:rsidR="00AA3CDD" w:rsidRDefault="003C0C17" w:rsidP="008035B2">
      <w:pPr>
        <w:autoSpaceDE w:val="0"/>
        <w:autoSpaceDN w:val="0"/>
        <w:adjustRightInd w:val="0"/>
        <w:spacing w:after="0" w:line="240" w:lineRule="auto"/>
        <w:jc w:val="both"/>
      </w:pPr>
      <w:r>
        <w:rPr>
          <w:noProof/>
          <w:lang w:eastAsia="es-ES"/>
        </w:rPr>
        <w:drawing>
          <wp:inline distT="0" distB="0" distL="0" distR="0">
            <wp:extent cx="5400040" cy="3150235"/>
            <wp:effectExtent l="19050" t="0" r="1016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2ED4" w:rsidRDefault="00AA3CDD" w:rsidP="00AA30C2">
      <w:pPr>
        <w:tabs>
          <w:tab w:val="left" w:pos="5970"/>
        </w:tabs>
        <w:jc w:val="right"/>
        <w:rPr>
          <w:i/>
          <w:color w:val="A6A6A6" w:themeColor="background2" w:themeShade="BF"/>
          <w:sz w:val="16"/>
          <w:szCs w:val="16"/>
        </w:rPr>
      </w:pPr>
      <w:r w:rsidRPr="00AA3CDD">
        <w:rPr>
          <w:b/>
          <w:i/>
          <w:color w:val="A6A6A6" w:themeColor="background2" w:themeShade="BF"/>
          <w:sz w:val="16"/>
          <w:szCs w:val="16"/>
        </w:rPr>
        <w:t>Gráfica 4 “Oferta Educativa</w:t>
      </w:r>
      <w:r w:rsidRPr="00AA3CDD">
        <w:rPr>
          <w:i/>
          <w:color w:val="A6A6A6" w:themeColor="background2" w:themeShade="BF"/>
          <w:sz w:val="16"/>
          <w:szCs w:val="16"/>
        </w:rPr>
        <w:t>”</w:t>
      </w:r>
    </w:p>
    <w:p w:rsidR="00300405" w:rsidRDefault="00300405" w:rsidP="00AA30C2">
      <w:pPr>
        <w:tabs>
          <w:tab w:val="left" w:pos="5970"/>
        </w:tabs>
        <w:jc w:val="right"/>
        <w:rPr>
          <w:i/>
          <w:color w:val="A6A6A6" w:themeColor="background2" w:themeShade="BF"/>
          <w:sz w:val="16"/>
          <w:szCs w:val="16"/>
        </w:rPr>
      </w:pPr>
    </w:p>
    <w:p w:rsidR="00FE0A64" w:rsidRDefault="00FE0A64" w:rsidP="00FE0A64">
      <w:pPr>
        <w:tabs>
          <w:tab w:val="left" w:pos="5970"/>
        </w:tabs>
        <w:jc w:val="both"/>
      </w:pPr>
      <w:r>
        <w:t xml:space="preserve">En el año 2009, fueron atendidas 610 solicitudes de nuevo ingreso a licenciatura de los cuáles se desglosa la siguiente tabla: </w:t>
      </w:r>
    </w:p>
    <w:p w:rsidR="00FE0A64" w:rsidRPr="00FE0A64" w:rsidRDefault="00754FFC" w:rsidP="00FE0A64">
      <w:pPr>
        <w:tabs>
          <w:tab w:val="left" w:pos="5970"/>
        </w:tabs>
        <w:jc w:val="both"/>
      </w:pPr>
      <w:r>
        <w:rPr>
          <w:noProof/>
        </w:rPr>
        <w:pict>
          <v:shape id="_x0000_s1040" type="#_x0000_t75" style="position:absolute;left:0;text-align:left;margin-left:39.45pt;margin-top:13.3pt;width:369.75pt;height:146.25pt;z-index:-251643904;mso-position-horizontal-relative:text;mso-position-vertical-relative:text">
            <v:imagedata r:id="rId24" o:title=""/>
          </v:shape>
          <o:OLEObject Type="Embed" ProgID="Excel.Sheet.12" ShapeID="_x0000_s1040" DrawAspect="Content" ObjectID="_1329729191" r:id="rId25"/>
        </w:pict>
      </w:r>
      <w:r w:rsidR="00FE0A64">
        <w:t xml:space="preserve"> </w:t>
      </w:r>
    </w:p>
    <w:p w:rsidR="00300405" w:rsidRDefault="00300405" w:rsidP="00AA30C2">
      <w:pPr>
        <w:tabs>
          <w:tab w:val="left" w:pos="5970"/>
        </w:tabs>
        <w:jc w:val="right"/>
        <w:rPr>
          <w:i/>
          <w:color w:val="A6A6A6" w:themeColor="background2" w:themeShade="BF"/>
          <w:sz w:val="16"/>
          <w:szCs w:val="16"/>
        </w:rPr>
      </w:pPr>
    </w:p>
    <w:p w:rsidR="00F71F3B" w:rsidRDefault="00F71F3B" w:rsidP="00AA30C2">
      <w:pPr>
        <w:tabs>
          <w:tab w:val="left" w:pos="5970"/>
        </w:tabs>
        <w:jc w:val="right"/>
        <w:rPr>
          <w:i/>
          <w:color w:val="A6A6A6" w:themeColor="background2" w:themeShade="BF"/>
          <w:sz w:val="16"/>
          <w:szCs w:val="16"/>
        </w:rPr>
      </w:pPr>
    </w:p>
    <w:p w:rsidR="00F71F3B" w:rsidRDefault="00F71F3B" w:rsidP="00AA30C2">
      <w:pPr>
        <w:tabs>
          <w:tab w:val="left" w:pos="5970"/>
        </w:tabs>
        <w:jc w:val="right"/>
        <w:rPr>
          <w:i/>
          <w:color w:val="A6A6A6" w:themeColor="background2" w:themeShade="BF"/>
          <w:sz w:val="16"/>
          <w:szCs w:val="16"/>
        </w:rPr>
      </w:pPr>
    </w:p>
    <w:p w:rsidR="00F71F3B" w:rsidRDefault="00F71F3B" w:rsidP="00AA30C2">
      <w:pPr>
        <w:tabs>
          <w:tab w:val="left" w:pos="5970"/>
        </w:tabs>
        <w:jc w:val="right"/>
        <w:rPr>
          <w:i/>
          <w:color w:val="A6A6A6" w:themeColor="background2" w:themeShade="BF"/>
          <w:sz w:val="16"/>
          <w:szCs w:val="16"/>
        </w:rPr>
      </w:pPr>
    </w:p>
    <w:p w:rsidR="00F71F3B" w:rsidRDefault="00F71F3B" w:rsidP="00AA30C2">
      <w:pPr>
        <w:tabs>
          <w:tab w:val="left" w:pos="5970"/>
        </w:tabs>
        <w:jc w:val="right"/>
        <w:rPr>
          <w:i/>
          <w:color w:val="A6A6A6" w:themeColor="background2" w:themeShade="BF"/>
          <w:sz w:val="16"/>
          <w:szCs w:val="16"/>
        </w:rPr>
      </w:pPr>
    </w:p>
    <w:p w:rsidR="00F71F3B" w:rsidRDefault="00F71F3B" w:rsidP="00AA30C2">
      <w:pPr>
        <w:tabs>
          <w:tab w:val="left" w:pos="5970"/>
        </w:tabs>
        <w:jc w:val="right"/>
        <w:rPr>
          <w:i/>
          <w:color w:val="A6A6A6" w:themeColor="background2" w:themeShade="BF"/>
          <w:sz w:val="16"/>
          <w:szCs w:val="16"/>
        </w:rPr>
      </w:pPr>
    </w:p>
    <w:p w:rsidR="00F71F3B" w:rsidRDefault="00F71F3B" w:rsidP="00F71F3B">
      <w:pPr>
        <w:tabs>
          <w:tab w:val="left" w:pos="5970"/>
        </w:tabs>
        <w:rPr>
          <w:i/>
          <w:color w:val="A6A6A6" w:themeColor="background2" w:themeShade="BF"/>
          <w:sz w:val="16"/>
          <w:szCs w:val="16"/>
        </w:rPr>
      </w:pPr>
    </w:p>
    <w:p w:rsidR="00F71F3B" w:rsidRDefault="00F71F3B" w:rsidP="00F71F3B">
      <w:pPr>
        <w:tabs>
          <w:tab w:val="left" w:pos="5970"/>
        </w:tabs>
        <w:jc w:val="right"/>
        <w:rPr>
          <w:b/>
          <w:i/>
          <w:color w:val="A6A6A6" w:themeColor="background2" w:themeShade="BF"/>
          <w:sz w:val="16"/>
          <w:szCs w:val="16"/>
        </w:rPr>
      </w:pPr>
      <w:r w:rsidRPr="00F71F3B">
        <w:rPr>
          <w:b/>
          <w:i/>
          <w:color w:val="A6A6A6" w:themeColor="background2" w:themeShade="BF"/>
          <w:sz w:val="16"/>
          <w:szCs w:val="16"/>
        </w:rPr>
        <w:t>Tabla 2 “Solicitudes Atendidas 2009”</w:t>
      </w:r>
    </w:p>
    <w:p w:rsidR="00CE1C59" w:rsidRDefault="00CE1C59" w:rsidP="00F71F3B">
      <w:pPr>
        <w:tabs>
          <w:tab w:val="left" w:pos="5970"/>
        </w:tabs>
        <w:jc w:val="right"/>
        <w:rPr>
          <w:b/>
          <w:i/>
          <w:color w:val="A6A6A6" w:themeColor="background2" w:themeShade="BF"/>
          <w:sz w:val="16"/>
          <w:szCs w:val="16"/>
        </w:rPr>
      </w:pPr>
    </w:p>
    <w:p w:rsidR="00CE1C59" w:rsidRDefault="00CE1C59" w:rsidP="00F71F3B">
      <w:pPr>
        <w:tabs>
          <w:tab w:val="left" w:pos="5970"/>
        </w:tabs>
        <w:jc w:val="right"/>
        <w:rPr>
          <w:b/>
          <w:i/>
          <w:color w:val="A6A6A6" w:themeColor="background2" w:themeShade="BF"/>
          <w:sz w:val="16"/>
          <w:szCs w:val="16"/>
        </w:rPr>
      </w:pPr>
    </w:p>
    <w:p w:rsidR="00CE1C59" w:rsidRDefault="00CE1C59" w:rsidP="00F71F3B">
      <w:pPr>
        <w:tabs>
          <w:tab w:val="left" w:pos="5970"/>
        </w:tabs>
        <w:jc w:val="right"/>
        <w:rPr>
          <w:b/>
          <w:i/>
          <w:color w:val="A6A6A6" w:themeColor="background2" w:themeShade="BF"/>
          <w:sz w:val="16"/>
          <w:szCs w:val="16"/>
        </w:rPr>
      </w:pPr>
    </w:p>
    <w:p w:rsidR="0016583A" w:rsidRPr="0016583A" w:rsidRDefault="009F5347" w:rsidP="0016583A">
      <w:pPr>
        <w:autoSpaceDE w:val="0"/>
        <w:autoSpaceDN w:val="0"/>
        <w:adjustRightInd w:val="0"/>
        <w:spacing w:after="0" w:line="240" w:lineRule="auto"/>
        <w:jc w:val="both"/>
      </w:pPr>
      <w:r w:rsidRPr="0016583A">
        <w:t xml:space="preserve">La matrícula de Nuevo Ingreso 2009  ha permitido incrementar </w:t>
      </w:r>
      <w:r w:rsidR="0016583A" w:rsidRPr="0016583A">
        <w:t>el número de estudiantes a 610</w:t>
      </w:r>
      <w:r w:rsidRPr="0016583A">
        <w:t xml:space="preserve"> atendidos en los diferentes </w:t>
      </w:r>
      <w:r w:rsidR="0016583A" w:rsidRPr="0016583A">
        <w:t xml:space="preserve">semestres y turnos de los  </w:t>
      </w:r>
      <w:r w:rsidRPr="0016583A">
        <w:t>periodo</w:t>
      </w:r>
      <w:r w:rsidR="0016583A" w:rsidRPr="0016583A">
        <w:t>s que comprenden el</w:t>
      </w:r>
      <w:r w:rsidRPr="0016583A">
        <w:t xml:space="preserve"> 2009. </w:t>
      </w:r>
    </w:p>
    <w:p w:rsidR="0016583A" w:rsidRPr="0016583A" w:rsidRDefault="0016583A" w:rsidP="0016583A">
      <w:pPr>
        <w:autoSpaceDE w:val="0"/>
        <w:autoSpaceDN w:val="0"/>
        <w:adjustRightInd w:val="0"/>
        <w:spacing w:after="0" w:line="240" w:lineRule="auto"/>
        <w:jc w:val="both"/>
      </w:pPr>
    </w:p>
    <w:p w:rsidR="009F5347" w:rsidRPr="0016583A" w:rsidRDefault="009F5347" w:rsidP="0016583A">
      <w:pPr>
        <w:autoSpaceDE w:val="0"/>
        <w:autoSpaceDN w:val="0"/>
        <w:adjustRightInd w:val="0"/>
        <w:spacing w:after="0" w:line="240" w:lineRule="auto"/>
        <w:jc w:val="both"/>
      </w:pPr>
      <w:r w:rsidRPr="0016583A">
        <w:t xml:space="preserve">Si bien es cierto </w:t>
      </w:r>
      <w:r w:rsidR="0016583A" w:rsidRPr="0016583A">
        <w:t>que con el</w:t>
      </w:r>
      <w:r w:rsidRPr="0016583A">
        <w:t xml:space="preserve"> </w:t>
      </w:r>
      <w:r w:rsidR="0016583A" w:rsidRPr="0016583A">
        <w:t>incremento</w:t>
      </w:r>
      <w:r w:rsidRPr="0016583A">
        <w:t xml:space="preserve"> </w:t>
      </w:r>
      <w:r w:rsidR="0016583A" w:rsidRPr="0016583A">
        <w:t>de</w:t>
      </w:r>
      <w:r w:rsidRPr="0016583A">
        <w:t xml:space="preserve"> la matrícula escolar, </w:t>
      </w:r>
      <w:r w:rsidR="0016583A" w:rsidRPr="0016583A">
        <w:t xml:space="preserve"> </w:t>
      </w:r>
      <w:r w:rsidRPr="0016583A">
        <w:t>los espacios físicos con</w:t>
      </w:r>
      <w:r w:rsidR="0016583A" w:rsidRPr="0016583A">
        <w:t xml:space="preserve"> los que se cuenta son los necesarios para dar un buen servicio educativo a la comunidad estudiantil. </w:t>
      </w:r>
      <w:r w:rsidRPr="0016583A">
        <w:t xml:space="preserve"> </w:t>
      </w:r>
    </w:p>
    <w:p w:rsidR="0016583A" w:rsidRDefault="0016583A" w:rsidP="0016583A">
      <w:pPr>
        <w:autoSpaceDE w:val="0"/>
        <w:autoSpaceDN w:val="0"/>
        <w:adjustRightInd w:val="0"/>
        <w:spacing w:after="0" w:line="240" w:lineRule="auto"/>
        <w:jc w:val="both"/>
      </w:pPr>
    </w:p>
    <w:p w:rsidR="001404C2" w:rsidRDefault="001404C2" w:rsidP="001404C2">
      <w:pPr>
        <w:autoSpaceDE w:val="0"/>
        <w:autoSpaceDN w:val="0"/>
        <w:adjustRightInd w:val="0"/>
        <w:spacing w:after="0" w:line="240" w:lineRule="auto"/>
        <w:rPr>
          <w:rFonts w:ascii="Arial" w:hAnsi="Arial" w:cs="Arial"/>
          <w:sz w:val="24"/>
          <w:szCs w:val="24"/>
        </w:rPr>
      </w:pPr>
    </w:p>
    <w:p w:rsidR="001404C2" w:rsidRPr="001404C2" w:rsidRDefault="001404C2" w:rsidP="001404C2">
      <w:pPr>
        <w:autoSpaceDE w:val="0"/>
        <w:autoSpaceDN w:val="0"/>
        <w:adjustRightInd w:val="0"/>
        <w:spacing w:after="0" w:line="240" w:lineRule="auto"/>
        <w:rPr>
          <w:b/>
          <w:color w:val="77397A" w:themeColor="accent3" w:themeShade="BF"/>
        </w:rPr>
      </w:pPr>
      <w:r w:rsidRPr="001404C2">
        <w:rPr>
          <w:b/>
          <w:color w:val="77397A" w:themeColor="accent3" w:themeShade="BF"/>
        </w:rPr>
        <w:t>Becas</w:t>
      </w:r>
    </w:p>
    <w:p w:rsidR="001404C2" w:rsidRPr="001404C2" w:rsidRDefault="001404C2" w:rsidP="001404C2">
      <w:pPr>
        <w:autoSpaceDE w:val="0"/>
        <w:autoSpaceDN w:val="0"/>
        <w:adjustRightInd w:val="0"/>
        <w:spacing w:after="0" w:line="240" w:lineRule="auto"/>
        <w:rPr>
          <w:b/>
          <w:color w:val="77397A" w:themeColor="accent3" w:themeShade="BF"/>
        </w:rPr>
      </w:pPr>
    </w:p>
    <w:p w:rsidR="001404C2" w:rsidRPr="001404C2" w:rsidRDefault="001404C2" w:rsidP="001404C2">
      <w:pPr>
        <w:autoSpaceDE w:val="0"/>
        <w:autoSpaceDN w:val="0"/>
        <w:adjustRightInd w:val="0"/>
        <w:spacing w:after="0" w:line="240" w:lineRule="auto"/>
        <w:jc w:val="both"/>
        <w:rPr>
          <w:rFonts w:cs="Arial"/>
        </w:rPr>
      </w:pPr>
      <w:r w:rsidRPr="001404C2">
        <w:rPr>
          <w:rFonts w:cs="Arial"/>
        </w:rPr>
        <w:t xml:space="preserve">Uno de los aciertos del sistema para lograr el aumento de la eficiencia terminal ha sido el otorgamiento de las becas </w:t>
      </w:r>
      <w:proofErr w:type="gramStart"/>
      <w:r w:rsidRPr="001404C2">
        <w:rPr>
          <w:rFonts w:cs="Arial"/>
          <w:b/>
          <w:u w:val="single"/>
        </w:rPr>
        <w:t>PRONABES</w:t>
      </w:r>
      <w:r w:rsidRPr="001404C2">
        <w:rPr>
          <w:rFonts w:cs="Arial"/>
        </w:rPr>
        <w:t xml:space="preserve"> ,</w:t>
      </w:r>
      <w:proofErr w:type="gramEnd"/>
      <w:r w:rsidRPr="001404C2">
        <w:rPr>
          <w:rFonts w:cs="Arial"/>
        </w:rPr>
        <w:t xml:space="preserve"> las cuales han beneficiado a una cantidad de jóvenes quienes  lograrán terminar su preparación en educación superior para integrarse a la vida laboral; asimismo, esto ha logrado una disminución en la deserción del instituto. </w:t>
      </w:r>
    </w:p>
    <w:p w:rsidR="001404C2" w:rsidRDefault="001404C2" w:rsidP="001404C2">
      <w:pPr>
        <w:autoSpaceDE w:val="0"/>
        <w:autoSpaceDN w:val="0"/>
        <w:adjustRightInd w:val="0"/>
        <w:spacing w:after="0" w:line="240" w:lineRule="auto"/>
        <w:rPr>
          <w:rFonts w:ascii="Arial" w:hAnsi="Arial" w:cs="Arial"/>
          <w:sz w:val="24"/>
          <w:szCs w:val="24"/>
        </w:rPr>
      </w:pPr>
    </w:p>
    <w:p w:rsidR="00011E42" w:rsidRDefault="001404C2" w:rsidP="00011E42">
      <w:pPr>
        <w:autoSpaceDE w:val="0"/>
        <w:autoSpaceDN w:val="0"/>
        <w:adjustRightInd w:val="0"/>
        <w:spacing w:after="0" w:line="240" w:lineRule="auto"/>
        <w:rPr>
          <w:rFonts w:cs="Arial"/>
        </w:rPr>
      </w:pPr>
      <w:r w:rsidRPr="00011E42">
        <w:rPr>
          <w:rFonts w:cs="Arial"/>
        </w:rPr>
        <w:t>Cabe mencionar que los beneficiados correspondientes al ciclo escolar 2008- 2009 son 68 de PRONABES y para 2009</w:t>
      </w:r>
      <w:r w:rsidR="00011E42" w:rsidRPr="00011E42">
        <w:rPr>
          <w:rFonts w:cs="Arial"/>
        </w:rPr>
        <w:t xml:space="preserve"> se reportan los siguientes datos:</w:t>
      </w:r>
    </w:p>
    <w:p w:rsidR="00011E42" w:rsidRDefault="00011E42" w:rsidP="00011E42">
      <w:pPr>
        <w:autoSpaceDE w:val="0"/>
        <w:autoSpaceDN w:val="0"/>
        <w:adjustRightInd w:val="0"/>
        <w:spacing w:after="0" w:line="240" w:lineRule="auto"/>
        <w:rPr>
          <w:rFonts w:cs="Arial"/>
        </w:rPr>
      </w:pPr>
    </w:p>
    <w:p w:rsidR="00011E42" w:rsidRPr="00011E42" w:rsidRDefault="00754FFC" w:rsidP="00011E42">
      <w:pPr>
        <w:autoSpaceDE w:val="0"/>
        <w:autoSpaceDN w:val="0"/>
        <w:adjustRightInd w:val="0"/>
        <w:spacing w:after="0" w:line="240" w:lineRule="auto"/>
        <w:rPr>
          <w:rFonts w:cs="Arial"/>
        </w:rPr>
      </w:pPr>
      <w:r>
        <w:rPr>
          <w:rFonts w:cs="Arial"/>
          <w:noProof/>
        </w:rPr>
        <w:pict>
          <v:shape id="_x0000_s1041" type="#_x0000_t75" style="position:absolute;margin-left:-34.8pt;margin-top:-.3pt;width:474.8pt;height:75.5pt;z-index:-251641856;mso-position-horizontal-relative:text;mso-position-vertical-relative:text">
            <v:imagedata r:id="rId26" o:title=""/>
          </v:shape>
          <o:OLEObject Type="Embed" ProgID="Excel.Sheet.12" ShapeID="_x0000_s1041" DrawAspect="Content" ObjectID="_1329729192" r:id="rId27"/>
        </w:pict>
      </w:r>
    </w:p>
    <w:p w:rsidR="003853CB" w:rsidRDefault="003853CB" w:rsidP="001404C2">
      <w:pPr>
        <w:autoSpaceDE w:val="0"/>
        <w:autoSpaceDN w:val="0"/>
        <w:adjustRightInd w:val="0"/>
        <w:spacing w:after="0" w:line="240" w:lineRule="auto"/>
        <w:jc w:val="both"/>
      </w:pPr>
    </w:p>
    <w:p w:rsidR="003853CB" w:rsidRPr="003853CB" w:rsidRDefault="003853CB" w:rsidP="003853CB"/>
    <w:p w:rsidR="003853CB" w:rsidRPr="003853CB" w:rsidRDefault="003853CB" w:rsidP="003853CB"/>
    <w:p w:rsidR="00AA111A" w:rsidRDefault="00AA111A" w:rsidP="00AA111A"/>
    <w:p w:rsidR="00127E63" w:rsidRDefault="00AA111A" w:rsidP="00127E63">
      <w:pPr>
        <w:jc w:val="right"/>
        <w:rPr>
          <w:b/>
          <w:i/>
          <w:color w:val="A6A6A6" w:themeColor="background2" w:themeShade="BF"/>
          <w:sz w:val="16"/>
          <w:szCs w:val="16"/>
        </w:rPr>
      </w:pPr>
      <w:r w:rsidRPr="00AA111A">
        <w:rPr>
          <w:b/>
          <w:i/>
          <w:color w:val="A6A6A6" w:themeColor="background2" w:themeShade="BF"/>
          <w:sz w:val="16"/>
          <w:szCs w:val="16"/>
        </w:rPr>
        <w:t xml:space="preserve">Cuadro 3 “Becas </w:t>
      </w:r>
      <w:proofErr w:type="spellStart"/>
      <w:r w:rsidRPr="00AA111A">
        <w:rPr>
          <w:b/>
          <w:i/>
          <w:color w:val="A6A6A6" w:themeColor="background2" w:themeShade="BF"/>
          <w:sz w:val="16"/>
          <w:szCs w:val="16"/>
        </w:rPr>
        <w:t>Pronabes</w:t>
      </w:r>
      <w:proofErr w:type="spellEnd"/>
      <w:r>
        <w:rPr>
          <w:b/>
          <w:i/>
          <w:color w:val="A6A6A6" w:themeColor="background2" w:themeShade="BF"/>
          <w:sz w:val="16"/>
          <w:szCs w:val="16"/>
        </w:rPr>
        <w:t xml:space="preserve"> 2008-2009</w:t>
      </w:r>
      <w:r w:rsidRPr="00AA111A">
        <w:rPr>
          <w:b/>
          <w:i/>
          <w:color w:val="A6A6A6" w:themeColor="background2" w:themeShade="BF"/>
          <w:sz w:val="16"/>
          <w:szCs w:val="16"/>
        </w:rPr>
        <w:t>”</w:t>
      </w:r>
    </w:p>
    <w:p w:rsidR="00127E63" w:rsidRDefault="00127E63" w:rsidP="00127E63">
      <w:pPr>
        <w:jc w:val="both"/>
        <w:rPr>
          <w:b/>
          <w:i/>
          <w:color w:val="A6A6A6" w:themeColor="background2" w:themeShade="BF"/>
          <w:sz w:val="16"/>
          <w:szCs w:val="16"/>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127E63" w:rsidP="00127E63">
      <w:pPr>
        <w:jc w:val="both"/>
        <w:rPr>
          <w:b/>
          <w:color w:val="77397A" w:themeColor="accent3" w:themeShade="BF"/>
        </w:rPr>
      </w:pPr>
    </w:p>
    <w:p w:rsidR="00127E63" w:rsidRDefault="00584D4B" w:rsidP="00127E63">
      <w:pPr>
        <w:jc w:val="both"/>
        <w:rPr>
          <w:b/>
          <w:i/>
          <w:color w:val="A6A6A6" w:themeColor="background2" w:themeShade="BF"/>
          <w:sz w:val="16"/>
          <w:szCs w:val="16"/>
        </w:rPr>
      </w:pPr>
      <w:r w:rsidRPr="00584D4B">
        <w:rPr>
          <w:b/>
          <w:color w:val="77397A" w:themeColor="accent3" w:themeShade="BF"/>
        </w:rPr>
        <w:t>Seguro Facultativo.</w:t>
      </w:r>
    </w:p>
    <w:p w:rsidR="00127E63" w:rsidRDefault="00584D4B" w:rsidP="00127E63">
      <w:pPr>
        <w:jc w:val="both"/>
        <w:rPr>
          <w:b/>
          <w:i/>
          <w:color w:val="A6A6A6" w:themeColor="background2" w:themeShade="BF"/>
          <w:sz w:val="16"/>
          <w:szCs w:val="16"/>
        </w:rPr>
      </w:pPr>
      <w:r w:rsidRPr="008133C1">
        <w:rPr>
          <w:rFonts w:cs="Arial"/>
        </w:rPr>
        <w:t xml:space="preserve">Actualmente </w:t>
      </w:r>
      <w:r w:rsidR="00127E63">
        <w:rPr>
          <w:rFonts w:cs="Arial"/>
        </w:rPr>
        <w:t>584</w:t>
      </w:r>
      <w:r w:rsidRPr="008133C1">
        <w:rPr>
          <w:rFonts w:cs="Arial"/>
        </w:rPr>
        <w:t xml:space="preserve"> alumnos están afiliados al Seguro Facultativo. </w:t>
      </w:r>
    </w:p>
    <w:p w:rsidR="008133C1" w:rsidRPr="00127E63" w:rsidRDefault="00584D4B" w:rsidP="00127E63">
      <w:pPr>
        <w:jc w:val="both"/>
        <w:rPr>
          <w:b/>
          <w:i/>
          <w:color w:val="A6A6A6" w:themeColor="background2" w:themeShade="BF"/>
          <w:sz w:val="16"/>
          <w:szCs w:val="16"/>
        </w:rPr>
      </w:pPr>
      <w:r w:rsidRPr="008133C1">
        <w:rPr>
          <w:rFonts w:cs="Arial"/>
        </w:rPr>
        <w:t>Es importante</w:t>
      </w:r>
      <w:r w:rsidR="008133C1" w:rsidRPr="008133C1">
        <w:rPr>
          <w:rFonts w:cs="Arial"/>
        </w:rPr>
        <w:t xml:space="preserve"> Destacar</w:t>
      </w:r>
      <w:r w:rsidRPr="008133C1">
        <w:rPr>
          <w:rFonts w:cs="Arial"/>
        </w:rPr>
        <w:t xml:space="preserve"> que en este rubro, también se han tenido incrementos significativos en </w:t>
      </w:r>
      <w:r w:rsidR="008133C1" w:rsidRPr="008133C1">
        <w:rPr>
          <w:rFonts w:cs="Arial"/>
        </w:rPr>
        <w:t>el último semestre como se muestra en el siguiente gráfico:</w:t>
      </w:r>
    </w:p>
    <w:p w:rsidR="00733B44" w:rsidRPr="008133C1" w:rsidRDefault="00127E63" w:rsidP="003853CB">
      <w:pPr>
        <w:rPr>
          <w:rFonts w:cs="Arial"/>
        </w:rPr>
      </w:pPr>
      <w:r>
        <w:rPr>
          <w:noProof/>
          <w:lang w:eastAsia="es-ES"/>
        </w:rPr>
        <w:drawing>
          <wp:inline distT="0" distB="0" distL="0" distR="0">
            <wp:extent cx="5400040" cy="2590800"/>
            <wp:effectExtent l="19050" t="0" r="1016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2688" w:rsidRPr="00FA2688" w:rsidRDefault="00FA2688" w:rsidP="00FA2688">
      <w:pPr>
        <w:tabs>
          <w:tab w:val="left" w:pos="3465"/>
        </w:tabs>
        <w:jc w:val="right"/>
        <w:rPr>
          <w:b/>
          <w:i/>
          <w:color w:val="6F6F6F" w:themeColor="background2" w:themeShade="80"/>
          <w:sz w:val="16"/>
          <w:szCs w:val="16"/>
        </w:rPr>
      </w:pPr>
      <w:r w:rsidRPr="00FA2688">
        <w:rPr>
          <w:b/>
          <w:i/>
          <w:color w:val="6F6F6F" w:themeColor="background2" w:themeShade="80"/>
          <w:sz w:val="16"/>
          <w:szCs w:val="16"/>
        </w:rPr>
        <w:t>Gráfica 5 “Seguro Facultativo”</w:t>
      </w:r>
    </w:p>
    <w:p w:rsidR="00FA2688" w:rsidRDefault="00FA2688" w:rsidP="008133C1">
      <w:pPr>
        <w:tabs>
          <w:tab w:val="left" w:pos="3465"/>
        </w:tabs>
        <w:jc w:val="both"/>
      </w:pPr>
    </w:p>
    <w:p w:rsidR="0016583A" w:rsidRDefault="00127E63" w:rsidP="008133C1">
      <w:pPr>
        <w:tabs>
          <w:tab w:val="left" w:pos="3465"/>
        </w:tabs>
        <w:jc w:val="both"/>
      </w:pPr>
      <w:r>
        <w:t xml:space="preserve">En el primer semestre (Enero-Junio 2009) se reportaron </w:t>
      </w:r>
      <w:r w:rsidR="00232B30">
        <w:t>251</w:t>
      </w:r>
      <w:r>
        <w:t xml:space="preserve"> estudiantes inscritos en el seguro facultativo;  para la segunda mitad del 2009 (Ago-Dic) se reportó un incremento de </w:t>
      </w:r>
      <w:r w:rsidR="00232B30">
        <w:t>333</w:t>
      </w:r>
      <w:r>
        <w:t xml:space="preserve"> </w:t>
      </w:r>
      <w:r w:rsidR="00232B30">
        <w:t>estudiantes en el seguro facultativo, siendo así un total de 584 estudiantes inscritos.</w:t>
      </w:r>
    </w:p>
    <w:p w:rsidR="00232B30" w:rsidRDefault="00232B30" w:rsidP="008133C1">
      <w:pPr>
        <w:tabs>
          <w:tab w:val="left" w:pos="3465"/>
        </w:tabs>
        <w:jc w:val="both"/>
      </w:pPr>
    </w:p>
    <w:p w:rsidR="00232B30" w:rsidRDefault="00232B30" w:rsidP="008133C1">
      <w:pPr>
        <w:tabs>
          <w:tab w:val="left" w:pos="3465"/>
        </w:tabs>
        <w:jc w:val="both"/>
      </w:pPr>
    </w:p>
    <w:p w:rsidR="00FA2688" w:rsidRDefault="00FA2688" w:rsidP="00733B44">
      <w:pPr>
        <w:autoSpaceDE w:val="0"/>
        <w:autoSpaceDN w:val="0"/>
        <w:adjustRightInd w:val="0"/>
        <w:spacing w:after="0" w:line="240" w:lineRule="auto"/>
        <w:jc w:val="both"/>
        <w:rPr>
          <w:b/>
          <w:i/>
        </w:rPr>
      </w:pPr>
    </w:p>
    <w:p w:rsidR="00FA2688" w:rsidRDefault="00FA2688"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E00617" w:rsidRDefault="00E00617" w:rsidP="00733B44">
      <w:pPr>
        <w:autoSpaceDE w:val="0"/>
        <w:autoSpaceDN w:val="0"/>
        <w:adjustRightInd w:val="0"/>
        <w:spacing w:after="0" w:line="240" w:lineRule="auto"/>
        <w:jc w:val="both"/>
        <w:rPr>
          <w:b/>
          <w:i/>
        </w:rPr>
      </w:pPr>
    </w:p>
    <w:p w:rsidR="00733B44" w:rsidRPr="00733B44" w:rsidRDefault="00733B44" w:rsidP="00733B44">
      <w:pPr>
        <w:autoSpaceDE w:val="0"/>
        <w:autoSpaceDN w:val="0"/>
        <w:adjustRightInd w:val="0"/>
        <w:spacing w:after="0" w:line="240" w:lineRule="auto"/>
        <w:jc w:val="both"/>
        <w:rPr>
          <w:i/>
        </w:rPr>
      </w:pPr>
      <w:r w:rsidRPr="00733B44">
        <w:rPr>
          <w:b/>
          <w:i/>
        </w:rPr>
        <w:t>Objetivo Estratégico 3.-</w:t>
      </w:r>
      <w:r w:rsidRPr="00733B44">
        <w:rPr>
          <w:i/>
        </w:rPr>
        <w:t xml:space="preserve"> Impulsar el Desarrollo y Utilización de Tecnologías de la</w:t>
      </w:r>
    </w:p>
    <w:p w:rsidR="00733B44" w:rsidRDefault="00733B44" w:rsidP="00733B44">
      <w:pPr>
        <w:autoSpaceDE w:val="0"/>
        <w:autoSpaceDN w:val="0"/>
        <w:adjustRightInd w:val="0"/>
        <w:spacing w:after="0" w:line="240" w:lineRule="auto"/>
        <w:jc w:val="both"/>
        <w:rPr>
          <w:i/>
        </w:rPr>
      </w:pPr>
      <w:r w:rsidRPr="00733B44">
        <w:rPr>
          <w:i/>
        </w:rPr>
        <w:t>Información y la Comunicación (TIC) en el sistema educativo para apoyar el</w:t>
      </w:r>
      <w:r>
        <w:rPr>
          <w:i/>
        </w:rPr>
        <w:t xml:space="preserve"> </w:t>
      </w:r>
      <w:r w:rsidRPr="00733B44">
        <w:rPr>
          <w:i/>
        </w:rPr>
        <w:t>aprendizaje de los estudiantes, ampliar sus competencias para la vida y favorecer</w:t>
      </w:r>
      <w:r>
        <w:rPr>
          <w:i/>
        </w:rPr>
        <w:t xml:space="preserve"> </w:t>
      </w:r>
      <w:r w:rsidRPr="00733B44">
        <w:rPr>
          <w:i/>
        </w:rPr>
        <w:t>su inserción en la sociedad del conocimiento.</w:t>
      </w:r>
    </w:p>
    <w:p w:rsidR="00733B44" w:rsidRDefault="00733B44" w:rsidP="00733B44">
      <w:pPr>
        <w:autoSpaceDE w:val="0"/>
        <w:autoSpaceDN w:val="0"/>
        <w:adjustRightInd w:val="0"/>
        <w:spacing w:after="0" w:line="240" w:lineRule="auto"/>
        <w:jc w:val="both"/>
        <w:rPr>
          <w:i/>
        </w:rPr>
      </w:pPr>
    </w:p>
    <w:p w:rsidR="00733B44" w:rsidRDefault="00733B44" w:rsidP="00733B44">
      <w:pPr>
        <w:autoSpaceDE w:val="0"/>
        <w:autoSpaceDN w:val="0"/>
        <w:adjustRightInd w:val="0"/>
        <w:spacing w:after="0" w:line="240" w:lineRule="auto"/>
        <w:jc w:val="both"/>
        <w:rPr>
          <w:b/>
          <w:color w:val="77397A" w:themeColor="accent3" w:themeShade="BF"/>
        </w:rPr>
      </w:pPr>
    </w:p>
    <w:p w:rsidR="00733B44" w:rsidRDefault="00733B44" w:rsidP="00733B44">
      <w:pPr>
        <w:autoSpaceDE w:val="0"/>
        <w:autoSpaceDN w:val="0"/>
        <w:adjustRightInd w:val="0"/>
        <w:spacing w:after="0" w:line="240" w:lineRule="auto"/>
        <w:jc w:val="both"/>
        <w:rPr>
          <w:b/>
          <w:color w:val="77397A" w:themeColor="accent3" w:themeShade="BF"/>
        </w:rPr>
      </w:pPr>
      <w:r w:rsidRPr="00733B44">
        <w:rPr>
          <w:b/>
          <w:color w:val="77397A" w:themeColor="accent3" w:themeShade="BF"/>
        </w:rPr>
        <w:t>Redes y Telecomunicaciones</w:t>
      </w:r>
    </w:p>
    <w:p w:rsidR="00FA2688" w:rsidRDefault="00FA2688" w:rsidP="00E00617">
      <w:pPr>
        <w:autoSpaceDE w:val="0"/>
        <w:autoSpaceDN w:val="0"/>
        <w:adjustRightInd w:val="0"/>
        <w:spacing w:after="0" w:line="240" w:lineRule="auto"/>
        <w:jc w:val="both"/>
        <w:rPr>
          <w:b/>
          <w:color w:val="77397A" w:themeColor="accent3" w:themeShade="BF"/>
        </w:rPr>
      </w:pPr>
    </w:p>
    <w:p w:rsidR="00232B30" w:rsidRPr="00E00617" w:rsidRDefault="00FA2688" w:rsidP="00E00617">
      <w:pPr>
        <w:autoSpaceDE w:val="0"/>
        <w:autoSpaceDN w:val="0"/>
        <w:adjustRightInd w:val="0"/>
        <w:spacing w:after="0" w:line="240" w:lineRule="auto"/>
        <w:jc w:val="both"/>
      </w:pPr>
      <w:r w:rsidRPr="00E00617">
        <w:t>La  administración del SITE de comunicaciones central del Instituto, que incluye la administración de los siguientes equipos:</w:t>
      </w:r>
    </w:p>
    <w:p w:rsidR="00733B44" w:rsidRPr="00E00617" w:rsidRDefault="00733B44" w:rsidP="00FA2688">
      <w:pPr>
        <w:autoSpaceDE w:val="0"/>
        <w:autoSpaceDN w:val="0"/>
        <w:adjustRightInd w:val="0"/>
        <w:spacing w:after="0" w:line="240" w:lineRule="auto"/>
        <w:jc w:val="center"/>
        <w:rPr>
          <w:b/>
          <w:color w:val="77397A" w:themeColor="accent3" w:themeShade="BF"/>
        </w:rPr>
      </w:pPr>
    </w:p>
    <w:p w:rsidR="00FA2688" w:rsidRPr="00E00617" w:rsidRDefault="00E00617" w:rsidP="00E00617">
      <w:pPr>
        <w:pStyle w:val="Prrafodelista"/>
        <w:numPr>
          <w:ilvl w:val="0"/>
          <w:numId w:val="9"/>
        </w:numPr>
        <w:autoSpaceDE w:val="0"/>
        <w:autoSpaceDN w:val="0"/>
        <w:adjustRightInd w:val="0"/>
        <w:spacing w:after="0" w:line="240" w:lineRule="auto"/>
        <w:jc w:val="both"/>
        <w:rPr>
          <w:b/>
          <w:color w:val="77397A" w:themeColor="accent3" w:themeShade="BF"/>
        </w:rPr>
      </w:pPr>
      <w:r>
        <w:rPr>
          <w:b/>
          <w:color w:val="77397A" w:themeColor="accent3" w:themeShade="BF"/>
        </w:rPr>
        <w:t>Área Administrativa Edificio “A”</w:t>
      </w:r>
    </w:p>
    <w:p w:rsidR="00E00617" w:rsidRDefault="00E00617" w:rsidP="00FA2688">
      <w:pPr>
        <w:autoSpaceDE w:val="0"/>
        <w:autoSpaceDN w:val="0"/>
        <w:adjustRightInd w:val="0"/>
        <w:spacing w:after="0" w:line="240" w:lineRule="auto"/>
        <w:jc w:val="both"/>
      </w:pPr>
    </w:p>
    <w:p w:rsidR="00FA2688" w:rsidRDefault="00FA2688" w:rsidP="00FA2688">
      <w:pPr>
        <w:autoSpaceDE w:val="0"/>
        <w:autoSpaceDN w:val="0"/>
        <w:adjustRightInd w:val="0"/>
        <w:spacing w:after="0" w:line="240" w:lineRule="auto"/>
        <w:jc w:val="both"/>
      </w:pPr>
      <w:r w:rsidRPr="00FA2688">
        <w:t xml:space="preserve">Dentro </w:t>
      </w:r>
      <w:r>
        <w:t>de la distribución del centro de cómputo del IT. Iztapalapa, se cuenta con el siguiente material adquirido por capítulo 5000:</w:t>
      </w:r>
    </w:p>
    <w:p w:rsidR="00FA2688" w:rsidRDefault="00FA2688" w:rsidP="00FA2688">
      <w:pPr>
        <w:autoSpaceDE w:val="0"/>
        <w:autoSpaceDN w:val="0"/>
        <w:adjustRightInd w:val="0"/>
        <w:spacing w:after="0" w:line="240" w:lineRule="auto"/>
        <w:jc w:val="both"/>
      </w:pPr>
    </w:p>
    <w:p w:rsidR="00FA2688" w:rsidRPr="00FA2688" w:rsidRDefault="00FA2688" w:rsidP="00FA2688">
      <w:pPr>
        <w:autoSpaceDE w:val="0"/>
        <w:autoSpaceDN w:val="0"/>
        <w:adjustRightInd w:val="0"/>
        <w:spacing w:after="0" w:line="240" w:lineRule="auto"/>
        <w:jc w:val="center"/>
        <w:rPr>
          <w:b/>
          <w:color w:val="77397A" w:themeColor="accent3" w:themeShade="BF"/>
        </w:rPr>
      </w:pPr>
      <w:r w:rsidRPr="00FA2688">
        <w:rPr>
          <w:b/>
          <w:color w:val="77397A" w:themeColor="accent3" w:themeShade="BF"/>
        </w:rPr>
        <w:t>REPORTE DEL ACTIVO FIJO EN ÁREAS ADMINISTRATIVAS</w:t>
      </w:r>
    </w:p>
    <w:p w:rsidR="00FA2688" w:rsidRDefault="00FA2688" w:rsidP="00FA2688">
      <w:pPr>
        <w:autoSpaceDE w:val="0"/>
        <w:autoSpaceDN w:val="0"/>
        <w:adjustRightInd w:val="0"/>
        <w:spacing w:after="0" w:line="240" w:lineRule="auto"/>
        <w:jc w:val="both"/>
      </w:pPr>
    </w:p>
    <w:tbl>
      <w:tblPr>
        <w:tblStyle w:val="Tablaconcuadrcula"/>
        <w:tblW w:w="0" w:type="auto"/>
        <w:tblLook w:val="04A0"/>
      </w:tblPr>
      <w:tblGrid>
        <w:gridCol w:w="2161"/>
        <w:gridCol w:w="2161"/>
        <w:gridCol w:w="2161"/>
        <w:gridCol w:w="2161"/>
      </w:tblGrid>
      <w:tr w:rsidR="00FA2688" w:rsidTr="00A8401B">
        <w:tc>
          <w:tcPr>
            <w:tcW w:w="2161" w:type="dxa"/>
            <w:tcBorders>
              <w:top w:val="single" w:sz="4" w:space="0" w:color="auto"/>
            </w:tcBorders>
            <w:shd w:val="clear" w:color="auto" w:fill="FFFF66"/>
          </w:tcPr>
          <w:p w:rsidR="00FA2688" w:rsidRPr="00E00617" w:rsidRDefault="00E00617" w:rsidP="00E00617">
            <w:pPr>
              <w:autoSpaceDE w:val="0"/>
              <w:autoSpaceDN w:val="0"/>
              <w:adjustRightInd w:val="0"/>
              <w:jc w:val="center"/>
              <w:rPr>
                <w:b/>
              </w:rPr>
            </w:pPr>
            <w:r w:rsidRPr="00E00617">
              <w:rPr>
                <w:b/>
              </w:rPr>
              <w:t>Depto.</w:t>
            </w:r>
          </w:p>
        </w:tc>
        <w:tc>
          <w:tcPr>
            <w:tcW w:w="2161" w:type="dxa"/>
            <w:shd w:val="clear" w:color="auto" w:fill="FFFF66"/>
          </w:tcPr>
          <w:p w:rsidR="00FA2688" w:rsidRPr="00E00617" w:rsidRDefault="00E00617" w:rsidP="00E00617">
            <w:pPr>
              <w:autoSpaceDE w:val="0"/>
              <w:autoSpaceDN w:val="0"/>
              <w:adjustRightInd w:val="0"/>
              <w:jc w:val="center"/>
              <w:rPr>
                <w:b/>
              </w:rPr>
            </w:pPr>
            <w:r w:rsidRPr="00E00617">
              <w:rPr>
                <w:b/>
              </w:rPr>
              <w:t>PC de Escritorio</w:t>
            </w:r>
          </w:p>
        </w:tc>
        <w:tc>
          <w:tcPr>
            <w:tcW w:w="2161" w:type="dxa"/>
            <w:shd w:val="clear" w:color="auto" w:fill="FFFF66"/>
          </w:tcPr>
          <w:p w:rsidR="00FA2688" w:rsidRPr="00E00617" w:rsidRDefault="00E00617" w:rsidP="00E00617">
            <w:pPr>
              <w:autoSpaceDE w:val="0"/>
              <w:autoSpaceDN w:val="0"/>
              <w:adjustRightInd w:val="0"/>
              <w:jc w:val="center"/>
              <w:rPr>
                <w:b/>
              </w:rPr>
            </w:pPr>
            <w:r w:rsidRPr="00E00617">
              <w:rPr>
                <w:b/>
              </w:rPr>
              <w:t>Portátil</w:t>
            </w:r>
          </w:p>
        </w:tc>
        <w:tc>
          <w:tcPr>
            <w:tcW w:w="2161" w:type="dxa"/>
            <w:shd w:val="clear" w:color="auto" w:fill="FFFF66"/>
          </w:tcPr>
          <w:p w:rsidR="00FA2688" w:rsidRPr="00E00617" w:rsidRDefault="00E00617" w:rsidP="00E00617">
            <w:pPr>
              <w:autoSpaceDE w:val="0"/>
              <w:autoSpaceDN w:val="0"/>
              <w:adjustRightInd w:val="0"/>
              <w:jc w:val="center"/>
              <w:rPr>
                <w:b/>
              </w:rPr>
            </w:pPr>
            <w:r w:rsidRPr="00E00617">
              <w:rPr>
                <w:b/>
              </w:rPr>
              <w:t>Impresora</w:t>
            </w:r>
          </w:p>
        </w:tc>
      </w:tr>
      <w:tr w:rsidR="00FA2688" w:rsidTr="00A8401B">
        <w:tc>
          <w:tcPr>
            <w:tcW w:w="2161" w:type="dxa"/>
            <w:shd w:val="clear" w:color="auto" w:fill="FFFF99"/>
          </w:tcPr>
          <w:p w:rsidR="00FA2688" w:rsidRDefault="00E00617" w:rsidP="00E00617">
            <w:pPr>
              <w:autoSpaceDE w:val="0"/>
              <w:autoSpaceDN w:val="0"/>
              <w:adjustRightInd w:val="0"/>
              <w:jc w:val="center"/>
            </w:pPr>
            <w:r>
              <w:t>Control escolar</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2</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2</w:t>
            </w:r>
          </w:p>
        </w:tc>
      </w:tr>
      <w:tr w:rsidR="00FA2688" w:rsidTr="00A8401B">
        <w:tc>
          <w:tcPr>
            <w:tcW w:w="2161" w:type="dxa"/>
            <w:shd w:val="clear" w:color="auto" w:fill="FFFF99"/>
          </w:tcPr>
          <w:p w:rsidR="00FA2688" w:rsidRDefault="00E00617" w:rsidP="00E00617">
            <w:pPr>
              <w:autoSpaceDE w:val="0"/>
              <w:autoSpaceDN w:val="0"/>
              <w:adjustRightInd w:val="0"/>
              <w:jc w:val="center"/>
            </w:pPr>
            <w:r>
              <w:t>Recursos Materiales</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9B66B3" w:rsidP="00E00617">
            <w:pPr>
              <w:autoSpaceDE w:val="0"/>
              <w:autoSpaceDN w:val="0"/>
              <w:adjustRightInd w:val="0"/>
              <w:jc w:val="center"/>
              <w:rPr>
                <w:sz w:val="28"/>
                <w:szCs w:val="28"/>
              </w:rPr>
            </w:pPr>
            <w:r>
              <w:rPr>
                <w:sz w:val="28"/>
                <w:szCs w:val="28"/>
              </w:rPr>
              <w:t>1</w:t>
            </w:r>
          </w:p>
        </w:tc>
      </w:tr>
      <w:tr w:rsidR="00FA2688" w:rsidTr="00A8401B">
        <w:tc>
          <w:tcPr>
            <w:tcW w:w="2161" w:type="dxa"/>
            <w:shd w:val="clear" w:color="auto" w:fill="FFFF99"/>
          </w:tcPr>
          <w:p w:rsidR="00FA2688" w:rsidRDefault="00E00617" w:rsidP="00E00617">
            <w:pPr>
              <w:autoSpaceDE w:val="0"/>
              <w:autoSpaceDN w:val="0"/>
              <w:adjustRightInd w:val="0"/>
              <w:jc w:val="center"/>
            </w:pPr>
            <w:r>
              <w:t>Recursos Financieros</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4</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2</w:t>
            </w:r>
          </w:p>
        </w:tc>
      </w:tr>
      <w:tr w:rsidR="00FA2688" w:rsidTr="00A8401B">
        <w:tc>
          <w:tcPr>
            <w:tcW w:w="2161" w:type="dxa"/>
            <w:shd w:val="clear" w:color="auto" w:fill="FFFF99"/>
          </w:tcPr>
          <w:p w:rsidR="00FA2688" w:rsidRDefault="00E00617" w:rsidP="00E00617">
            <w:pPr>
              <w:autoSpaceDE w:val="0"/>
              <w:autoSpaceDN w:val="0"/>
              <w:adjustRightInd w:val="0"/>
              <w:jc w:val="center"/>
            </w:pPr>
            <w:r>
              <w:t>Recursos Humanos</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r>
      <w:tr w:rsidR="00FA2688" w:rsidTr="00A8401B">
        <w:tc>
          <w:tcPr>
            <w:tcW w:w="2161" w:type="dxa"/>
            <w:shd w:val="clear" w:color="auto" w:fill="FFFF99"/>
          </w:tcPr>
          <w:p w:rsidR="00FA2688" w:rsidRDefault="00E00617" w:rsidP="00E00617">
            <w:pPr>
              <w:autoSpaceDE w:val="0"/>
              <w:autoSpaceDN w:val="0"/>
              <w:adjustRightInd w:val="0"/>
              <w:jc w:val="center"/>
            </w:pPr>
            <w:r>
              <w:t>DIRECCIÓN</w:t>
            </w: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r>
      <w:tr w:rsidR="00FA2688" w:rsidTr="00A8401B">
        <w:tc>
          <w:tcPr>
            <w:tcW w:w="2161" w:type="dxa"/>
            <w:shd w:val="clear" w:color="auto" w:fill="FFFF99"/>
          </w:tcPr>
          <w:p w:rsidR="00FA2688" w:rsidRDefault="00E00617" w:rsidP="00E00617">
            <w:pPr>
              <w:autoSpaceDE w:val="0"/>
              <w:autoSpaceDN w:val="0"/>
              <w:adjustRightInd w:val="0"/>
              <w:jc w:val="center"/>
            </w:pPr>
            <w:r>
              <w:t>Coord. Académica</w:t>
            </w: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r>
      <w:tr w:rsidR="00FA2688" w:rsidTr="00A8401B">
        <w:tc>
          <w:tcPr>
            <w:tcW w:w="2161" w:type="dxa"/>
            <w:shd w:val="clear" w:color="auto" w:fill="FFFF99"/>
          </w:tcPr>
          <w:p w:rsidR="00FA2688" w:rsidRDefault="00E00617" w:rsidP="00E00617">
            <w:pPr>
              <w:autoSpaceDE w:val="0"/>
              <w:autoSpaceDN w:val="0"/>
              <w:adjustRightInd w:val="0"/>
              <w:jc w:val="center"/>
            </w:pPr>
            <w:r>
              <w:t>Coord. Carreras</w:t>
            </w: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FA2688" w:rsidP="00E00617">
            <w:pPr>
              <w:autoSpaceDE w:val="0"/>
              <w:autoSpaceDN w:val="0"/>
              <w:adjustRightInd w:val="0"/>
              <w:jc w:val="center"/>
              <w:rPr>
                <w:sz w:val="28"/>
                <w:szCs w:val="28"/>
              </w:rPr>
            </w:pPr>
          </w:p>
        </w:tc>
        <w:tc>
          <w:tcPr>
            <w:tcW w:w="2161" w:type="dxa"/>
            <w:shd w:val="clear" w:color="auto" w:fill="FFFF99"/>
          </w:tcPr>
          <w:p w:rsidR="00FA2688" w:rsidRPr="00E00617" w:rsidRDefault="00E00617" w:rsidP="00E00617">
            <w:pPr>
              <w:autoSpaceDE w:val="0"/>
              <w:autoSpaceDN w:val="0"/>
              <w:adjustRightInd w:val="0"/>
              <w:jc w:val="center"/>
              <w:rPr>
                <w:sz w:val="28"/>
                <w:szCs w:val="28"/>
              </w:rPr>
            </w:pPr>
            <w:r w:rsidRPr="00E00617">
              <w:rPr>
                <w:sz w:val="28"/>
                <w:szCs w:val="28"/>
              </w:rPr>
              <w:t>1</w:t>
            </w:r>
          </w:p>
        </w:tc>
      </w:tr>
      <w:tr w:rsidR="00E00617" w:rsidTr="00A8401B">
        <w:tc>
          <w:tcPr>
            <w:tcW w:w="2161" w:type="dxa"/>
            <w:shd w:val="clear" w:color="auto" w:fill="FFFF99"/>
          </w:tcPr>
          <w:p w:rsidR="00E00617" w:rsidRPr="00E00617" w:rsidRDefault="00E00617" w:rsidP="00E57ABD">
            <w:pPr>
              <w:autoSpaceDE w:val="0"/>
              <w:autoSpaceDN w:val="0"/>
              <w:adjustRightInd w:val="0"/>
              <w:jc w:val="center"/>
            </w:pPr>
            <w:r w:rsidRPr="00E00617">
              <w:t>Planeación</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1</w:t>
            </w:r>
          </w:p>
        </w:tc>
      </w:tr>
      <w:tr w:rsidR="00E00617" w:rsidTr="00A8401B">
        <w:tc>
          <w:tcPr>
            <w:tcW w:w="2161" w:type="dxa"/>
            <w:shd w:val="clear" w:color="auto" w:fill="FFFF99"/>
          </w:tcPr>
          <w:p w:rsidR="00E00617" w:rsidRDefault="00E00617" w:rsidP="00E57ABD">
            <w:pPr>
              <w:autoSpaceDE w:val="0"/>
              <w:autoSpaceDN w:val="0"/>
              <w:adjustRightInd w:val="0"/>
              <w:jc w:val="center"/>
            </w:pPr>
            <w:r>
              <w:t xml:space="preserve">Centro de Información </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5</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p>
        </w:tc>
        <w:tc>
          <w:tcPr>
            <w:tcW w:w="2161" w:type="dxa"/>
            <w:shd w:val="clear" w:color="auto" w:fill="FFFF99"/>
          </w:tcPr>
          <w:p w:rsidR="00E00617" w:rsidRPr="00E00617" w:rsidRDefault="00E00617" w:rsidP="00E00617">
            <w:pPr>
              <w:autoSpaceDE w:val="0"/>
              <w:autoSpaceDN w:val="0"/>
              <w:adjustRightInd w:val="0"/>
              <w:jc w:val="center"/>
              <w:rPr>
                <w:sz w:val="28"/>
                <w:szCs w:val="28"/>
              </w:rPr>
            </w:pPr>
          </w:p>
        </w:tc>
      </w:tr>
      <w:tr w:rsidR="00E00617" w:rsidTr="00A8401B">
        <w:tc>
          <w:tcPr>
            <w:tcW w:w="2161" w:type="dxa"/>
            <w:shd w:val="clear" w:color="auto" w:fill="FFFF99"/>
          </w:tcPr>
          <w:p w:rsidR="00E00617" w:rsidRDefault="00E00617" w:rsidP="00E57ABD">
            <w:pPr>
              <w:autoSpaceDE w:val="0"/>
              <w:autoSpaceDN w:val="0"/>
              <w:adjustRightInd w:val="0"/>
              <w:jc w:val="center"/>
            </w:pPr>
            <w:r>
              <w:t>Sistemas</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E00617" w:rsidRPr="00E00617" w:rsidRDefault="009B66B3" w:rsidP="00E00617">
            <w:pPr>
              <w:autoSpaceDE w:val="0"/>
              <w:autoSpaceDN w:val="0"/>
              <w:adjustRightInd w:val="0"/>
              <w:jc w:val="center"/>
              <w:rPr>
                <w:sz w:val="28"/>
                <w:szCs w:val="28"/>
              </w:rPr>
            </w:pPr>
            <w:r>
              <w:rPr>
                <w:sz w:val="28"/>
                <w:szCs w:val="28"/>
              </w:rPr>
              <w:t>2</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p>
        </w:tc>
      </w:tr>
      <w:tr w:rsidR="00E00617" w:rsidTr="00A8401B">
        <w:tc>
          <w:tcPr>
            <w:tcW w:w="2161" w:type="dxa"/>
            <w:shd w:val="clear" w:color="auto" w:fill="FFFF99"/>
          </w:tcPr>
          <w:p w:rsidR="00E00617" w:rsidRDefault="00E00617" w:rsidP="00E00617">
            <w:pPr>
              <w:autoSpaceDE w:val="0"/>
              <w:autoSpaceDN w:val="0"/>
              <w:adjustRightInd w:val="0"/>
              <w:jc w:val="center"/>
            </w:pPr>
            <w:r>
              <w:t>Desarrollo Académico</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1</w:t>
            </w:r>
          </w:p>
        </w:tc>
        <w:tc>
          <w:tcPr>
            <w:tcW w:w="2161" w:type="dxa"/>
            <w:shd w:val="clear" w:color="auto" w:fill="FFFF99"/>
          </w:tcPr>
          <w:p w:rsidR="00E00617" w:rsidRPr="00E00617" w:rsidRDefault="00E00617" w:rsidP="00E00617">
            <w:pPr>
              <w:autoSpaceDE w:val="0"/>
              <w:autoSpaceDN w:val="0"/>
              <w:adjustRightInd w:val="0"/>
              <w:jc w:val="center"/>
              <w:rPr>
                <w:sz w:val="28"/>
                <w:szCs w:val="28"/>
              </w:rPr>
            </w:pPr>
          </w:p>
        </w:tc>
        <w:tc>
          <w:tcPr>
            <w:tcW w:w="2161" w:type="dxa"/>
            <w:shd w:val="clear" w:color="auto" w:fill="FFFF99"/>
          </w:tcPr>
          <w:p w:rsidR="00E00617" w:rsidRPr="00E00617" w:rsidRDefault="00E00617" w:rsidP="00E00617">
            <w:pPr>
              <w:autoSpaceDE w:val="0"/>
              <w:autoSpaceDN w:val="0"/>
              <w:adjustRightInd w:val="0"/>
              <w:jc w:val="center"/>
              <w:rPr>
                <w:sz w:val="28"/>
                <w:szCs w:val="28"/>
              </w:rPr>
            </w:pPr>
            <w:r w:rsidRPr="00E00617">
              <w:rPr>
                <w:sz w:val="28"/>
                <w:szCs w:val="28"/>
              </w:rPr>
              <w:t>1</w:t>
            </w:r>
          </w:p>
        </w:tc>
      </w:tr>
      <w:tr w:rsidR="009B66B3" w:rsidTr="00A8401B">
        <w:tc>
          <w:tcPr>
            <w:tcW w:w="2161" w:type="dxa"/>
            <w:shd w:val="clear" w:color="auto" w:fill="FFFF66"/>
          </w:tcPr>
          <w:p w:rsidR="009B66B3" w:rsidRPr="00E00617" w:rsidRDefault="009B66B3" w:rsidP="009B66B3">
            <w:pPr>
              <w:autoSpaceDE w:val="0"/>
              <w:autoSpaceDN w:val="0"/>
              <w:adjustRightInd w:val="0"/>
              <w:jc w:val="center"/>
              <w:rPr>
                <w:b/>
              </w:rPr>
            </w:pPr>
            <w:r>
              <w:rPr>
                <w:b/>
              </w:rPr>
              <w:t>total</w:t>
            </w:r>
          </w:p>
        </w:tc>
        <w:tc>
          <w:tcPr>
            <w:tcW w:w="2161" w:type="dxa"/>
            <w:shd w:val="clear" w:color="auto" w:fill="FFFF66"/>
          </w:tcPr>
          <w:p w:rsidR="009B66B3" w:rsidRPr="00E00617" w:rsidRDefault="009B66B3" w:rsidP="00E93B18">
            <w:pPr>
              <w:autoSpaceDE w:val="0"/>
              <w:autoSpaceDN w:val="0"/>
              <w:adjustRightInd w:val="0"/>
              <w:jc w:val="center"/>
              <w:rPr>
                <w:b/>
              </w:rPr>
            </w:pPr>
            <w:r>
              <w:rPr>
                <w:b/>
              </w:rPr>
              <w:t>16</w:t>
            </w:r>
          </w:p>
        </w:tc>
        <w:tc>
          <w:tcPr>
            <w:tcW w:w="2161" w:type="dxa"/>
            <w:shd w:val="clear" w:color="auto" w:fill="FFFF66"/>
          </w:tcPr>
          <w:p w:rsidR="009B66B3" w:rsidRPr="00E00617" w:rsidRDefault="00011BC5" w:rsidP="00E57ABD">
            <w:pPr>
              <w:autoSpaceDE w:val="0"/>
              <w:autoSpaceDN w:val="0"/>
              <w:adjustRightInd w:val="0"/>
              <w:jc w:val="center"/>
              <w:rPr>
                <w:b/>
              </w:rPr>
            </w:pPr>
            <w:r>
              <w:rPr>
                <w:b/>
              </w:rPr>
              <w:t>6</w:t>
            </w:r>
          </w:p>
        </w:tc>
        <w:tc>
          <w:tcPr>
            <w:tcW w:w="2161" w:type="dxa"/>
            <w:shd w:val="clear" w:color="auto" w:fill="FFFF66"/>
          </w:tcPr>
          <w:p w:rsidR="009B66B3" w:rsidRPr="00E00617" w:rsidRDefault="00011BC5" w:rsidP="00E57ABD">
            <w:pPr>
              <w:autoSpaceDE w:val="0"/>
              <w:autoSpaceDN w:val="0"/>
              <w:adjustRightInd w:val="0"/>
              <w:jc w:val="center"/>
              <w:rPr>
                <w:b/>
              </w:rPr>
            </w:pPr>
            <w:r>
              <w:rPr>
                <w:b/>
              </w:rPr>
              <w:t>11</w:t>
            </w:r>
          </w:p>
        </w:tc>
      </w:tr>
    </w:tbl>
    <w:p w:rsidR="00E00617" w:rsidRDefault="00E00617" w:rsidP="00FA2688">
      <w:pPr>
        <w:autoSpaceDE w:val="0"/>
        <w:autoSpaceDN w:val="0"/>
        <w:adjustRightInd w:val="0"/>
        <w:spacing w:after="0" w:line="240" w:lineRule="auto"/>
        <w:jc w:val="both"/>
      </w:pPr>
    </w:p>
    <w:p w:rsidR="00E00617" w:rsidRDefault="0077208B" w:rsidP="0077208B">
      <w:pPr>
        <w:autoSpaceDE w:val="0"/>
        <w:autoSpaceDN w:val="0"/>
        <w:adjustRightInd w:val="0"/>
        <w:spacing w:after="0" w:line="240" w:lineRule="auto"/>
        <w:jc w:val="right"/>
        <w:rPr>
          <w:b/>
          <w:i/>
          <w:color w:val="6F6F6F" w:themeColor="background2" w:themeShade="80"/>
          <w:sz w:val="16"/>
          <w:szCs w:val="16"/>
        </w:rPr>
      </w:pPr>
      <w:r w:rsidRPr="0077208B">
        <w:rPr>
          <w:b/>
          <w:i/>
          <w:color w:val="6F6F6F" w:themeColor="background2" w:themeShade="80"/>
          <w:sz w:val="16"/>
          <w:szCs w:val="16"/>
        </w:rPr>
        <w:t>Cuadro 4 “Reporte áreas administrativas”</w:t>
      </w:r>
    </w:p>
    <w:p w:rsidR="0077208B" w:rsidRDefault="0077208B" w:rsidP="0077208B">
      <w:pPr>
        <w:autoSpaceDE w:val="0"/>
        <w:autoSpaceDN w:val="0"/>
        <w:adjustRightInd w:val="0"/>
        <w:spacing w:after="0" w:line="240" w:lineRule="auto"/>
        <w:jc w:val="right"/>
        <w:rPr>
          <w:b/>
          <w:i/>
          <w:color w:val="6F6F6F" w:themeColor="background2" w:themeShade="80"/>
          <w:sz w:val="16"/>
          <w:szCs w:val="16"/>
        </w:rPr>
      </w:pPr>
    </w:p>
    <w:p w:rsidR="0077208B" w:rsidRDefault="0077208B" w:rsidP="0077208B">
      <w:pPr>
        <w:autoSpaceDE w:val="0"/>
        <w:autoSpaceDN w:val="0"/>
        <w:adjustRightInd w:val="0"/>
        <w:spacing w:after="0" w:line="240" w:lineRule="auto"/>
        <w:jc w:val="right"/>
        <w:rPr>
          <w:b/>
          <w:i/>
          <w:color w:val="6F6F6F" w:themeColor="background2" w:themeShade="80"/>
          <w:sz w:val="16"/>
          <w:szCs w:val="16"/>
        </w:rPr>
      </w:pPr>
    </w:p>
    <w:p w:rsidR="00D52D20" w:rsidRPr="0077208B" w:rsidRDefault="00D52D20" w:rsidP="0077208B">
      <w:pPr>
        <w:autoSpaceDE w:val="0"/>
        <w:autoSpaceDN w:val="0"/>
        <w:adjustRightInd w:val="0"/>
        <w:spacing w:after="0" w:line="240" w:lineRule="auto"/>
        <w:jc w:val="right"/>
        <w:rPr>
          <w:b/>
          <w:i/>
          <w:color w:val="6F6F6F" w:themeColor="background2" w:themeShade="80"/>
          <w:sz w:val="16"/>
          <w:szCs w:val="16"/>
        </w:rPr>
      </w:pPr>
    </w:p>
    <w:p w:rsidR="00D52D20" w:rsidRDefault="00D52D20" w:rsidP="00D52D20">
      <w:pPr>
        <w:autoSpaceDE w:val="0"/>
        <w:autoSpaceDN w:val="0"/>
        <w:adjustRightInd w:val="0"/>
        <w:spacing w:after="0" w:line="240" w:lineRule="auto"/>
        <w:jc w:val="center"/>
        <w:rPr>
          <w:b/>
          <w:color w:val="77397A" w:themeColor="accent3" w:themeShade="BF"/>
        </w:rPr>
      </w:pPr>
      <w:r w:rsidRPr="00FA2688">
        <w:rPr>
          <w:b/>
          <w:color w:val="77397A" w:themeColor="accent3" w:themeShade="BF"/>
        </w:rPr>
        <w:t xml:space="preserve">REPORTE DEL ACTIVO FIJO EN </w:t>
      </w:r>
      <w:r>
        <w:rPr>
          <w:b/>
          <w:color w:val="77397A" w:themeColor="accent3" w:themeShade="BF"/>
        </w:rPr>
        <w:t>CENTRO DE CÓMPUTO</w:t>
      </w:r>
    </w:p>
    <w:p w:rsidR="00D52D20" w:rsidRDefault="00D52D20" w:rsidP="00D52D20">
      <w:pPr>
        <w:autoSpaceDE w:val="0"/>
        <w:autoSpaceDN w:val="0"/>
        <w:adjustRightInd w:val="0"/>
        <w:spacing w:after="0" w:line="240" w:lineRule="auto"/>
        <w:jc w:val="center"/>
        <w:rPr>
          <w:b/>
          <w:color w:val="77397A" w:themeColor="accent3" w:themeShade="BF"/>
        </w:rPr>
      </w:pPr>
    </w:p>
    <w:p w:rsidR="00D52D20" w:rsidRPr="00FA2688" w:rsidRDefault="00D52D20" w:rsidP="00D52D20">
      <w:pPr>
        <w:autoSpaceDE w:val="0"/>
        <w:autoSpaceDN w:val="0"/>
        <w:adjustRightInd w:val="0"/>
        <w:spacing w:after="0" w:line="240" w:lineRule="auto"/>
        <w:jc w:val="center"/>
        <w:rPr>
          <w:b/>
          <w:color w:val="77397A" w:themeColor="accent3" w:themeShade="BF"/>
        </w:rPr>
      </w:pPr>
    </w:p>
    <w:tbl>
      <w:tblPr>
        <w:tblStyle w:val="Tablaconcuadrcula"/>
        <w:tblW w:w="0" w:type="auto"/>
        <w:tblLook w:val="04A0"/>
      </w:tblPr>
      <w:tblGrid>
        <w:gridCol w:w="1870"/>
        <w:gridCol w:w="1823"/>
        <w:gridCol w:w="2007"/>
        <w:gridCol w:w="1672"/>
        <w:gridCol w:w="1348"/>
      </w:tblGrid>
      <w:tr w:rsidR="00D52D20" w:rsidTr="00A8401B">
        <w:tc>
          <w:tcPr>
            <w:tcW w:w="1870" w:type="dxa"/>
            <w:tcBorders>
              <w:top w:val="single" w:sz="4" w:space="0" w:color="auto"/>
            </w:tcBorders>
            <w:shd w:val="clear" w:color="auto" w:fill="FFFF66"/>
          </w:tcPr>
          <w:p w:rsidR="00D52D20" w:rsidRPr="00E00617" w:rsidRDefault="00D52D20" w:rsidP="00E57ABD">
            <w:pPr>
              <w:autoSpaceDE w:val="0"/>
              <w:autoSpaceDN w:val="0"/>
              <w:adjustRightInd w:val="0"/>
              <w:jc w:val="center"/>
              <w:rPr>
                <w:b/>
              </w:rPr>
            </w:pPr>
            <w:r w:rsidRPr="00E00617">
              <w:rPr>
                <w:b/>
              </w:rPr>
              <w:t>Depto.</w:t>
            </w:r>
          </w:p>
        </w:tc>
        <w:tc>
          <w:tcPr>
            <w:tcW w:w="1823" w:type="dxa"/>
            <w:shd w:val="clear" w:color="auto" w:fill="FFFF66"/>
          </w:tcPr>
          <w:p w:rsidR="00D52D20" w:rsidRPr="00E00617" w:rsidRDefault="00D52D20" w:rsidP="00E57ABD">
            <w:pPr>
              <w:autoSpaceDE w:val="0"/>
              <w:autoSpaceDN w:val="0"/>
              <w:adjustRightInd w:val="0"/>
              <w:jc w:val="center"/>
              <w:rPr>
                <w:b/>
              </w:rPr>
            </w:pPr>
            <w:r w:rsidRPr="00E00617">
              <w:rPr>
                <w:b/>
              </w:rPr>
              <w:t>PC de Escritorio</w:t>
            </w:r>
          </w:p>
        </w:tc>
        <w:tc>
          <w:tcPr>
            <w:tcW w:w="2007" w:type="dxa"/>
            <w:shd w:val="clear" w:color="auto" w:fill="FFFF66"/>
          </w:tcPr>
          <w:p w:rsidR="00D52D20" w:rsidRPr="00E00617" w:rsidRDefault="00D52D20" w:rsidP="00E57ABD">
            <w:pPr>
              <w:autoSpaceDE w:val="0"/>
              <w:autoSpaceDN w:val="0"/>
              <w:adjustRightInd w:val="0"/>
              <w:jc w:val="center"/>
              <w:rPr>
                <w:b/>
              </w:rPr>
            </w:pPr>
            <w:r>
              <w:rPr>
                <w:b/>
              </w:rPr>
              <w:t>Concentrador</w:t>
            </w:r>
          </w:p>
        </w:tc>
        <w:tc>
          <w:tcPr>
            <w:tcW w:w="1672" w:type="dxa"/>
            <w:shd w:val="clear" w:color="auto" w:fill="FFFF66"/>
          </w:tcPr>
          <w:p w:rsidR="00D52D20" w:rsidRPr="00E00617" w:rsidRDefault="00D52D20" w:rsidP="00D52D20">
            <w:pPr>
              <w:autoSpaceDE w:val="0"/>
              <w:autoSpaceDN w:val="0"/>
              <w:adjustRightInd w:val="0"/>
              <w:jc w:val="center"/>
              <w:rPr>
                <w:b/>
              </w:rPr>
            </w:pPr>
            <w:r>
              <w:rPr>
                <w:b/>
              </w:rPr>
              <w:t>Punto de Acceso</w:t>
            </w:r>
          </w:p>
        </w:tc>
        <w:tc>
          <w:tcPr>
            <w:tcW w:w="1348" w:type="dxa"/>
            <w:shd w:val="clear" w:color="auto" w:fill="FFFF66"/>
          </w:tcPr>
          <w:p w:rsidR="00D52D20" w:rsidRDefault="00D52D20" w:rsidP="00D52D20">
            <w:pPr>
              <w:autoSpaceDE w:val="0"/>
              <w:autoSpaceDN w:val="0"/>
              <w:adjustRightInd w:val="0"/>
              <w:jc w:val="center"/>
              <w:rPr>
                <w:b/>
              </w:rPr>
            </w:pPr>
            <w:r>
              <w:rPr>
                <w:b/>
              </w:rPr>
              <w:t>Antena</w:t>
            </w:r>
          </w:p>
        </w:tc>
      </w:tr>
      <w:tr w:rsidR="00D52D20" w:rsidTr="00A8401B">
        <w:tc>
          <w:tcPr>
            <w:tcW w:w="1870" w:type="dxa"/>
            <w:shd w:val="clear" w:color="auto" w:fill="FFFF99"/>
          </w:tcPr>
          <w:p w:rsidR="00D52D20" w:rsidRDefault="00D52D20" w:rsidP="00E57ABD">
            <w:pPr>
              <w:autoSpaceDE w:val="0"/>
              <w:autoSpaceDN w:val="0"/>
              <w:adjustRightInd w:val="0"/>
              <w:jc w:val="center"/>
            </w:pPr>
            <w:r>
              <w:t>Sistemas</w:t>
            </w:r>
          </w:p>
        </w:tc>
        <w:tc>
          <w:tcPr>
            <w:tcW w:w="1823" w:type="dxa"/>
            <w:shd w:val="clear" w:color="auto" w:fill="FFFF99"/>
          </w:tcPr>
          <w:p w:rsidR="00D52D20" w:rsidRPr="00E00617" w:rsidRDefault="00D52D20" w:rsidP="00E57ABD">
            <w:pPr>
              <w:autoSpaceDE w:val="0"/>
              <w:autoSpaceDN w:val="0"/>
              <w:adjustRightInd w:val="0"/>
              <w:jc w:val="center"/>
              <w:rPr>
                <w:sz w:val="28"/>
                <w:szCs w:val="28"/>
              </w:rPr>
            </w:pPr>
            <w:r>
              <w:rPr>
                <w:sz w:val="28"/>
                <w:szCs w:val="28"/>
              </w:rPr>
              <w:t>39</w:t>
            </w:r>
          </w:p>
        </w:tc>
        <w:tc>
          <w:tcPr>
            <w:tcW w:w="2007" w:type="dxa"/>
            <w:shd w:val="clear" w:color="auto" w:fill="FFFF99"/>
          </w:tcPr>
          <w:p w:rsidR="00D52D20" w:rsidRPr="00E00617" w:rsidRDefault="00D52D20" w:rsidP="00E57ABD">
            <w:pPr>
              <w:autoSpaceDE w:val="0"/>
              <w:autoSpaceDN w:val="0"/>
              <w:adjustRightInd w:val="0"/>
              <w:jc w:val="center"/>
              <w:rPr>
                <w:sz w:val="28"/>
                <w:szCs w:val="28"/>
              </w:rPr>
            </w:pPr>
            <w:r w:rsidRPr="00E00617">
              <w:rPr>
                <w:sz w:val="28"/>
                <w:szCs w:val="28"/>
              </w:rPr>
              <w:t>1</w:t>
            </w:r>
          </w:p>
        </w:tc>
        <w:tc>
          <w:tcPr>
            <w:tcW w:w="1672" w:type="dxa"/>
            <w:shd w:val="clear" w:color="auto" w:fill="FFFF99"/>
          </w:tcPr>
          <w:p w:rsidR="00D52D20" w:rsidRPr="00E00617" w:rsidRDefault="005B56BD" w:rsidP="00E57ABD">
            <w:pPr>
              <w:autoSpaceDE w:val="0"/>
              <w:autoSpaceDN w:val="0"/>
              <w:adjustRightInd w:val="0"/>
              <w:jc w:val="center"/>
              <w:rPr>
                <w:sz w:val="28"/>
                <w:szCs w:val="28"/>
              </w:rPr>
            </w:pPr>
            <w:r>
              <w:rPr>
                <w:sz w:val="28"/>
                <w:szCs w:val="28"/>
              </w:rPr>
              <w:t>2</w:t>
            </w:r>
          </w:p>
        </w:tc>
        <w:tc>
          <w:tcPr>
            <w:tcW w:w="1348" w:type="dxa"/>
            <w:shd w:val="clear" w:color="auto" w:fill="FFFF99"/>
          </w:tcPr>
          <w:p w:rsidR="00D52D20" w:rsidRPr="00E00617" w:rsidRDefault="005B56BD" w:rsidP="005B56BD">
            <w:pPr>
              <w:autoSpaceDE w:val="0"/>
              <w:autoSpaceDN w:val="0"/>
              <w:adjustRightInd w:val="0"/>
              <w:jc w:val="center"/>
              <w:rPr>
                <w:sz w:val="28"/>
                <w:szCs w:val="28"/>
              </w:rPr>
            </w:pPr>
            <w:r>
              <w:rPr>
                <w:sz w:val="28"/>
                <w:szCs w:val="28"/>
              </w:rPr>
              <w:t>1</w:t>
            </w:r>
          </w:p>
        </w:tc>
      </w:tr>
      <w:tr w:rsidR="00D52D20" w:rsidTr="00A8401B">
        <w:tc>
          <w:tcPr>
            <w:tcW w:w="1870" w:type="dxa"/>
            <w:shd w:val="clear" w:color="auto" w:fill="FFFF66"/>
          </w:tcPr>
          <w:p w:rsidR="00D52D20" w:rsidRDefault="00D52D20" w:rsidP="00E57ABD">
            <w:pPr>
              <w:autoSpaceDE w:val="0"/>
              <w:autoSpaceDN w:val="0"/>
              <w:adjustRightInd w:val="0"/>
              <w:jc w:val="center"/>
            </w:pPr>
            <w:r>
              <w:t>Total</w:t>
            </w:r>
          </w:p>
        </w:tc>
        <w:tc>
          <w:tcPr>
            <w:tcW w:w="1823" w:type="dxa"/>
            <w:shd w:val="clear" w:color="auto" w:fill="FFFF66"/>
          </w:tcPr>
          <w:p w:rsidR="00D52D20" w:rsidRPr="00E00617" w:rsidRDefault="005B56BD" w:rsidP="00E57ABD">
            <w:pPr>
              <w:autoSpaceDE w:val="0"/>
              <w:autoSpaceDN w:val="0"/>
              <w:adjustRightInd w:val="0"/>
              <w:jc w:val="center"/>
              <w:rPr>
                <w:sz w:val="28"/>
                <w:szCs w:val="28"/>
              </w:rPr>
            </w:pPr>
            <w:r>
              <w:rPr>
                <w:sz w:val="28"/>
                <w:szCs w:val="28"/>
              </w:rPr>
              <w:t>39</w:t>
            </w:r>
          </w:p>
        </w:tc>
        <w:tc>
          <w:tcPr>
            <w:tcW w:w="2007" w:type="dxa"/>
            <w:shd w:val="clear" w:color="auto" w:fill="FFFF66"/>
          </w:tcPr>
          <w:p w:rsidR="00D52D20" w:rsidRPr="00E00617" w:rsidRDefault="005B56BD" w:rsidP="00E57ABD">
            <w:pPr>
              <w:autoSpaceDE w:val="0"/>
              <w:autoSpaceDN w:val="0"/>
              <w:adjustRightInd w:val="0"/>
              <w:jc w:val="center"/>
              <w:rPr>
                <w:sz w:val="28"/>
                <w:szCs w:val="28"/>
              </w:rPr>
            </w:pPr>
            <w:r>
              <w:rPr>
                <w:sz w:val="28"/>
                <w:szCs w:val="28"/>
              </w:rPr>
              <w:t>1</w:t>
            </w:r>
          </w:p>
        </w:tc>
        <w:tc>
          <w:tcPr>
            <w:tcW w:w="1672" w:type="dxa"/>
            <w:shd w:val="clear" w:color="auto" w:fill="FFFF66"/>
          </w:tcPr>
          <w:p w:rsidR="00D52D20" w:rsidRPr="00E00617" w:rsidRDefault="005B56BD" w:rsidP="00E57ABD">
            <w:pPr>
              <w:autoSpaceDE w:val="0"/>
              <w:autoSpaceDN w:val="0"/>
              <w:adjustRightInd w:val="0"/>
              <w:jc w:val="center"/>
              <w:rPr>
                <w:sz w:val="28"/>
                <w:szCs w:val="28"/>
              </w:rPr>
            </w:pPr>
            <w:r>
              <w:rPr>
                <w:sz w:val="28"/>
                <w:szCs w:val="28"/>
              </w:rPr>
              <w:t>2</w:t>
            </w:r>
          </w:p>
        </w:tc>
        <w:tc>
          <w:tcPr>
            <w:tcW w:w="1348" w:type="dxa"/>
            <w:shd w:val="clear" w:color="auto" w:fill="FFFF66"/>
          </w:tcPr>
          <w:p w:rsidR="00D52D20" w:rsidRDefault="005B56BD" w:rsidP="00E57ABD">
            <w:pPr>
              <w:autoSpaceDE w:val="0"/>
              <w:autoSpaceDN w:val="0"/>
              <w:adjustRightInd w:val="0"/>
              <w:jc w:val="center"/>
              <w:rPr>
                <w:sz w:val="28"/>
                <w:szCs w:val="28"/>
              </w:rPr>
            </w:pPr>
            <w:r>
              <w:rPr>
                <w:sz w:val="28"/>
                <w:szCs w:val="28"/>
              </w:rPr>
              <w:t>1</w:t>
            </w:r>
          </w:p>
        </w:tc>
      </w:tr>
    </w:tbl>
    <w:p w:rsidR="00315648" w:rsidRDefault="00315648" w:rsidP="00315648">
      <w:pPr>
        <w:autoSpaceDE w:val="0"/>
        <w:autoSpaceDN w:val="0"/>
        <w:adjustRightInd w:val="0"/>
        <w:spacing w:after="0" w:line="240" w:lineRule="auto"/>
        <w:jc w:val="right"/>
        <w:rPr>
          <w:b/>
          <w:i/>
          <w:color w:val="6F6F6F" w:themeColor="background2" w:themeShade="80"/>
          <w:sz w:val="16"/>
          <w:szCs w:val="16"/>
        </w:rPr>
      </w:pPr>
    </w:p>
    <w:p w:rsidR="00315648" w:rsidRDefault="00315648" w:rsidP="00315648">
      <w:pPr>
        <w:autoSpaceDE w:val="0"/>
        <w:autoSpaceDN w:val="0"/>
        <w:adjustRightInd w:val="0"/>
        <w:spacing w:after="0" w:line="240" w:lineRule="auto"/>
        <w:jc w:val="right"/>
        <w:rPr>
          <w:b/>
          <w:i/>
          <w:color w:val="6F6F6F" w:themeColor="background2" w:themeShade="80"/>
          <w:sz w:val="16"/>
          <w:szCs w:val="16"/>
        </w:rPr>
      </w:pPr>
      <w:r w:rsidRPr="0077208B">
        <w:rPr>
          <w:b/>
          <w:i/>
          <w:color w:val="6F6F6F" w:themeColor="background2" w:themeShade="80"/>
          <w:sz w:val="16"/>
          <w:szCs w:val="16"/>
        </w:rPr>
        <w:t xml:space="preserve">Cuadro </w:t>
      </w:r>
      <w:r>
        <w:rPr>
          <w:b/>
          <w:i/>
          <w:color w:val="6F6F6F" w:themeColor="background2" w:themeShade="80"/>
          <w:sz w:val="16"/>
          <w:szCs w:val="16"/>
        </w:rPr>
        <w:t>5</w:t>
      </w:r>
      <w:r w:rsidRPr="0077208B">
        <w:rPr>
          <w:b/>
          <w:i/>
          <w:color w:val="6F6F6F" w:themeColor="background2" w:themeShade="80"/>
          <w:sz w:val="16"/>
          <w:szCs w:val="16"/>
        </w:rPr>
        <w:t xml:space="preserve"> “Reporte </w:t>
      </w:r>
      <w:r>
        <w:rPr>
          <w:b/>
          <w:i/>
          <w:color w:val="6F6F6F" w:themeColor="background2" w:themeShade="80"/>
          <w:sz w:val="16"/>
          <w:szCs w:val="16"/>
        </w:rPr>
        <w:t>centro de cómputo</w:t>
      </w:r>
      <w:r w:rsidRPr="0077208B">
        <w:rPr>
          <w:b/>
          <w:i/>
          <w:color w:val="6F6F6F" w:themeColor="background2" w:themeShade="80"/>
          <w:sz w:val="16"/>
          <w:szCs w:val="16"/>
        </w:rPr>
        <w:t>”</w:t>
      </w:r>
    </w:p>
    <w:p w:rsidR="00FA2688" w:rsidRDefault="00FA2688" w:rsidP="00FA2688">
      <w:pPr>
        <w:autoSpaceDE w:val="0"/>
        <w:autoSpaceDN w:val="0"/>
        <w:adjustRightInd w:val="0"/>
        <w:spacing w:after="0" w:line="240" w:lineRule="auto"/>
        <w:jc w:val="both"/>
      </w:pPr>
    </w:p>
    <w:p w:rsidR="00D52D20" w:rsidRDefault="00D52D20" w:rsidP="00FA2688">
      <w:pPr>
        <w:autoSpaceDE w:val="0"/>
        <w:autoSpaceDN w:val="0"/>
        <w:adjustRightInd w:val="0"/>
        <w:spacing w:after="0" w:line="240" w:lineRule="auto"/>
        <w:jc w:val="both"/>
      </w:pPr>
      <w:r>
        <w:t xml:space="preserve"> </w:t>
      </w:r>
    </w:p>
    <w:p w:rsidR="00206EC2" w:rsidRDefault="00206EC2" w:rsidP="00FA2688">
      <w:pPr>
        <w:autoSpaceDE w:val="0"/>
        <w:autoSpaceDN w:val="0"/>
        <w:adjustRightInd w:val="0"/>
        <w:spacing w:after="0" w:line="240" w:lineRule="auto"/>
        <w:jc w:val="both"/>
      </w:pPr>
    </w:p>
    <w:p w:rsidR="00206EC2" w:rsidRDefault="00206EC2" w:rsidP="00FA2688">
      <w:pPr>
        <w:autoSpaceDE w:val="0"/>
        <w:autoSpaceDN w:val="0"/>
        <w:adjustRightInd w:val="0"/>
        <w:spacing w:after="0" w:line="240" w:lineRule="auto"/>
        <w:jc w:val="both"/>
      </w:pPr>
    </w:p>
    <w:p w:rsidR="00206EC2" w:rsidRDefault="00206EC2" w:rsidP="00FA2688">
      <w:pPr>
        <w:autoSpaceDE w:val="0"/>
        <w:autoSpaceDN w:val="0"/>
        <w:adjustRightInd w:val="0"/>
        <w:spacing w:after="0" w:line="240" w:lineRule="auto"/>
        <w:jc w:val="both"/>
      </w:pPr>
    </w:p>
    <w:p w:rsidR="00206EC2" w:rsidRPr="00206EC2" w:rsidRDefault="00206EC2" w:rsidP="00206EC2">
      <w:pPr>
        <w:autoSpaceDE w:val="0"/>
        <w:autoSpaceDN w:val="0"/>
        <w:adjustRightInd w:val="0"/>
        <w:spacing w:after="0" w:line="240" w:lineRule="auto"/>
        <w:jc w:val="both"/>
        <w:rPr>
          <w:b/>
          <w:color w:val="77397A" w:themeColor="accent3" w:themeShade="BF"/>
        </w:rPr>
      </w:pPr>
      <w:r w:rsidRPr="00206EC2">
        <w:rPr>
          <w:b/>
          <w:color w:val="77397A" w:themeColor="accent3" w:themeShade="BF"/>
        </w:rPr>
        <w:t>Red inalámbrica Institucional</w:t>
      </w:r>
    </w:p>
    <w:p w:rsidR="00206EC2" w:rsidRDefault="00206EC2" w:rsidP="00206EC2">
      <w:pPr>
        <w:autoSpaceDE w:val="0"/>
        <w:autoSpaceDN w:val="0"/>
        <w:adjustRightInd w:val="0"/>
        <w:spacing w:after="0" w:line="240" w:lineRule="auto"/>
        <w:rPr>
          <w:rFonts w:ascii="Arial" w:hAnsi="Arial" w:cs="Arial"/>
          <w:sz w:val="24"/>
          <w:szCs w:val="24"/>
        </w:rPr>
      </w:pPr>
    </w:p>
    <w:p w:rsidR="00206EC2" w:rsidRPr="00206EC2" w:rsidRDefault="00206EC2" w:rsidP="00206EC2">
      <w:pPr>
        <w:autoSpaceDE w:val="0"/>
        <w:autoSpaceDN w:val="0"/>
        <w:adjustRightInd w:val="0"/>
        <w:spacing w:after="0" w:line="240" w:lineRule="auto"/>
        <w:jc w:val="both"/>
        <w:rPr>
          <w:rFonts w:cs="Arial"/>
        </w:rPr>
      </w:pPr>
      <w:r w:rsidRPr="00206EC2">
        <w:rPr>
          <w:rFonts w:cs="Arial"/>
        </w:rPr>
        <w:t xml:space="preserve">El mantenimiento a la infraestructura de la red inalámbrica, la administración de los </w:t>
      </w:r>
      <w:r w:rsidRPr="003A2DE4">
        <w:rPr>
          <w:rFonts w:cs="Arial"/>
        </w:rPr>
        <w:t>usuarios</w:t>
      </w:r>
      <w:r w:rsidRPr="00206EC2">
        <w:rPr>
          <w:rFonts w:cs="Arial"/>
        </w:rPr>
        <w:t xml:space="preserve"> que acceden a la misma es una tarea significativa en esta área.</w:t>
      </w:r>
    </w:p>
    <w:p w:rsidR="00206EC2" w:rsidRPr="00206EC2" w:rsidRDefault="00206EC2" w:rsidP="00206EC2">
      <w:pPr>
        <w:autoSpaceDE w:val="0"/>
        <w:autoSpaceDN w:val="0"/>
        <w:adjustRightInd w:val="0"/>
        <w:spacing w:after="0" w:line="240" w:lineRule="auto"/>
        <w:jc w:val="both"/>
        <w:rPr>
          <w:rFonts w:cs="Arial"/>
        </w:rPr>
      </w:pPr>
    </w:p>
    <w:p w:rsidR="00206EC2" w:rsidRDefault="00D12E3B" w:rsidP="00206EC2">
      <w:pPr>
        <w:autoSpaceDE w:val="0"/>
        <w:autoSpaceDN w:val="0"/>
        <w:adjustRightInd w:val="0"/>
        <w:spacing w:after="0" w:line="240" w:lineRule="auto"/>
        <w:jc w:val="both"/>
        <w:rPr>
          <w:rFonts w:cs="Arial"/>
        </w:rPr>
      </w:pPr>
      <w:r>
        <w:rPr>
          <w:rFonts w:cs="Arial"/>
        </w:rPr>
        <w:t>En la siguiente imagen</w:t>
      </w:r>
      <w:r w:rsidR="00206EC2" w:rsidRPr="00206EC2">
        <w:rPr>
          <w:rFonts w:cs="Arial"/>
        </w:rPr>
        <w:t xml:space="preserve"> se muestran la cobertura de la red inalámbrica, que actualmente alcanza aproximadamente el </w:t>
      </w:r>
      <w:r w:rsidR="004834FB">
        <w:rPr>
          <w:rFonts w:cs="Arial"/>
        </w:rPr>
        <w:t>50</w:t>
      </w:r>
      <w:r w:rsidR="00206EC2" w:rsidRPr="00206EC2">
        <w:rPr>
          <w:rFonts w:cs="Arial"/>
        </w:rPr>
        <w:t>% del plantel</w:t>
      </w:r>
      <w:r w:rsidR="004834FB">
        <w:rPr>
          <w:rFonts w:cs="Arial"/>
        </w:rPr>
        <w:t xml:space="preserve"> (área administrativa, centro de cómputo y biblioteca)</w:t>
      </w:r>
      <w:r w:rsidR="00206EC2" w:rsidRPr="00206EC2">
        <w:rPr>
          <w:rFonts w:cs="Arial"/>
        </w:rPr>
        <w:t>,  misma con la que se da atención a 610 alumnos y 20 empleados.</w:t>
      </w:r>
    </w:p>
    <w:p w:rsidR="00D12E3B" w:rsidRDefault="00D12E3B" w:rsidP="00206EC2">
      <w:pPr>
        <w:autoSpaceDE w:val="0"/>
        <w:autoSpaceDN w:val="0"/>
        <w:adjustRightInd w:val="0"/>
        <w:spacing w:after="0" w:line="240" w:lineRule="auto"/>
        <w:jc w:val="both"/>
        <w:rPr>
          <w:rFonts w:cs="Arial"/>
        </w:rPr>
      </w:pPr>
    </w:p>
    <w:p w:rsidR="00D12E3B" w:rsidRPr="00206EC2" w:rsidRDefault="00D12E3B" w:rsidP="00206EC2">
      <w:pPr>
        <w:autoSpaceDE w:val="0"/>
        <w:autoSpaceDN w:val="0"/>
        <w:adjustRightInd w:val="0"/>
        <w:spacing w:after="0" w:line="240" w:lineRule="auto"/>
        <w:jc w:val="both"/>
        <w:rPr>
          <w:rFonts w:cs="Arial"/>
        </w:rPr>
      </w:pPr>
    </w:p>
    <w:p w:rsidR="00206EC2" w:rsidRPr="00206EC2" w:rsidRDefault="00754FFC" w:rsidP="00206EC2">
      <w:pPr>
        <w:autoSpaceDE w:val="0"/>
        <w:autoSpaceDN w:val="0"/>
        <w:adjustRightInd w:val="0"/>
        <w:spacing w:after="0" w:line="240" w:lineRule="auto"/>
        <w:jc w:val="both"/>
        <w:rPr>
          <w:rFonts w:cs="Arial"/>
        </w:rPr>
      </w:pPr>
      <w:r w:rsidRPr="00754FF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62.3pt;margin-top:123.15pt;width:49.5pt;height:25.5pt;rotation:-4523721fd;z-index:251682816;mso-position-horizontal-relative:text;mso-position-vertical-relative:text" fillcolor="black [3213]">
            <v:shadow color="#868686"/>
            <v:textpath style="font-family:&quot;Arial Black&quot;;font-size:9pt;v-text-kern:t" trim="t" fitpath="t" string="Biblioteca"/>
          </v:shape>
        </w:pict>
      </w:r>
      <w:r w:rsidRPr="00754FFC">
        <w:rPr>
          <w:noProof/>
        </w:rPr>
        <w:pict>
          <v:shape id="_x0000_s1047" type="#_x0000_t136" style="position:absolute;left:0;text-align:left;margin-left:157.55pt;margin-top:120.25pt;width:104.25pt;height:17.35pt;rotation:666757fd;z-index:251678720;mso-position-horizontal-relative:text;mso-position-vertical-relative:text" fillcolor="black [3213]">
            <v:shadow color="#868686"/>
            <v:textpath style="font-family:&quot;Arial Black&quot;;font-size:10pt;v-text-kern:t" trim="t" fitpath="t" string="Centro de cómputo"/>
          </v:shape>
        </w:pict>
      </w:r>
      <w:r w:rsidRPr="00754FFC">
        <w:rPr>
          <w:noProof/>
        </w:rPr>
        <w:pict>
          <v:shape id="_x0000_s1046" type="#_x0000_t136" style="position:absolute;left:0;text-align:left;margin-left:125.75pt;margin-top:142.85pt;width:136.45pt;height:24.7pt;rotation:717700fd;z-index:251676672;mso-position-horizontal-relative:text;mso-position-vertical-relative:text" fillcolor="black [3213]">
            <v:shadow color="#868686"/>
            <v:textpath style="font-family:&quot;Arial&quot;;font-size:12pt;v-text-kern:t" trim="t" fitpath="t" string="Área Administrativa"/>
          </v:shape>
        </w:pict>
      </w:r>
      <w:r w:rsidRPr="00754FFC">
        <w:rPr>
          <w:noProof/>
        </w:rPr>
        <w:pict>
          <v:shape id="_x0000_s1048" type="#_x0000_t136" style="position:absolute;left:0;text-align:left;margin-left:-.3pt;margin-top:.3pt;width:54.75pt;height:13.5pt;z-index:-251635712;mso-position-horizontal:absolute;mso-position-horizontal-relative:text;mso-position-vertical:absolute;mso-position-vertical-relative:text">
            <v:shadow color="#868686"/>
            <v:textpath style="font-family:&quot;Arial Black&quot;;font-size:10pt;v-text-kern:t" trim="t" fitpath="t" string="Biblioteca"/>
          </v:shape>
        </w:pict>
      </w:r>
      <w:r w:rsidR="00A653EE">
        <w:rPr>
          <w:b/>
          <w:noProof/>
          <w:color w:val="77397A" w:themeColor="accent3" w:themeShade="BF"/>
          <w:lang w:eastAsia="es-ES"/>
        </w:rPr>
        <w:drawing>
          <wp:inline distT="0" distB="0" distL="0" distR="0">
            <wp:extent cx="5372100" cy="2790825"/>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31816" t="39879" r="47850" b="35525"/>
                    <a:stretch>
                      <a:fillRect/>
                    </a:stretch>
                  </pic:blipFill>
                  <pic:spPr bwMode="auto">
                    <a:xfrm>
                      <a:off x="0" y="0"/>
                      <a:ext cx="5372100" cy="2790825"/>
                    </a:xfrm>
                    <a:prstGeom prst="rect">
                      <a:avLst/>
                    </a:prstGeom>
                    <a:noFill/>
                    <a:ln w="9525">
                      <a:noFill/>
                      <a:miter lim="800000"/>
                      <a:headEnd/>
                      <a:tailEnd/>
                    </a:ln>
                  </pic:spPr>
                </pic:pic>
              </a:graphicData>
            </a:graphic>
          </wp:inline>
        </w:drawing>
      </w:r>
    </w:p>
    <w:p w:rsidR="00A653EE" w:rsidRDefault="00A653EE" w:rsidP="00A653EE">
      <w:pPr>
        <w:autoSpaceDE w:val="0"/>
        <w:autoSpaceDN w:val="0"/>
        <w:adjustRightInd w:val="0"/>
        <w:spacing w:after="0" w:line="240" w:lineRule="auto"/>
        <w:jc w:val="right"/>
        <w:rPr>
          <w:b/>
          <w:i/>
          <w:color w:val="8588A1" w:themeColor="text2" w:themeTint="99"/>
          <w:sz w:val="16"/>
          <w:szCs w:val="16"/>
        </w:rPr>
      </w:pPr>
    </w:p>
    <w:p w:rsidR="00206EC2" w:rsidRDefault="00A653EE" w:rsidP="00A653EE">
      <w:pPr>
        <w:autoSpaceDE w:val="0"/>
        <w:autoSpaceDN w:val="0"/>
        <w:adjustRightInd w:val="0"/>
        <w:spacing w:after="0" w:line="240" w:lineRule="auto"/>
        <w:jc w:val="right"/>
        <w:rPr>
          <w:b/>
          <w:i/>
          <w:color w:val="8588A1" w:themeColor="text2" w:themeTint="99"/>
          <w:sz w:val="16"/>
          <w:szCs w:val="16"/>
        </w:rPr>
      </w:pPr>
      <w:r w:rsidRPr="00A653EE">
        <w:rPr>
          <w:b/>
          <w:i/>
          <w:color w:val="8588A1" w:themeColor="text2" w:themeTint="99"/>
          <w:sz w:val="16"/>
          <w:szCs w:val="16"/>
        </w:rPr>
        <w:t>Figura 1 “Distribución de red inalámbrica IT Iztapalapa”</w:t>
      </w:r>
    </w:p>
    <w:p w:rsidR="004834FB" w:rsidRDefault="004834FB" w:rsidP="00A653EE">
      <w:pPr>
        <w:autoSpaceDE w:val="0"/>
        <w:autoSpaceDN w:val="0"/>
        <w:adjustRightInd w:val="0"/>
        <w:spacing w:after="0" w:line="240" w:lineRule="auto"/>
        <w:jc w:val="right"/>
        <w:rPr>
          <w:b/>
          <w:i/>
          <w:color w:val="8588A1" w:themeColor="text2" w:themeTint="99"/>
          <w:sz w:val="16"/>
          <w:szCs w:val="16"/>
        </w:rPr>
      </w:pPr>
    </w:p>
    <w:p w:rsidR="004834FB" w:rsidRDefault="004834FB" w:rsidP="00A653EE">
      <w:pPr>
        <w:autoSpaceDE w:val="0"/>
        <w:autoSpaceDN w:val="0"/>
        <w:adjustRightInd w:val="0"/>
        <w:spacing w:after="0" w:line="240" w:lineRule="auto"/>
        <w:jc w:val="right"/>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Pr="00112055" w:rsidRDefault="00A8401B" w:rsidP="003A2DE4">
      <w:pPr>
        <w:autoSpaceDE w:val="0"/>
        <w:autoSpaceDN w:val="0"/>
        <w:adjustRightInd w:val="0"/>
        <w:spacing w:after="0" w:line="240" w:lineRule="auto"/>
        <w:jc w:val="both"/>
        <w:rPr>
          <w:color w:val="8588A1" w:themeColor="text2" w:themeTint="99"/>
          <w:sz w:val="16"/>
          <w:szCs w:val="16"/>
        </w:rPr>
      </w:pPr>
    </w:p>
    <w:p w:rsidR="00A8401B" w:rsidRPr="00B64691" w:rsidRDefault="00A10766" w:rsidP="00B64691">
      <w:pPr>
        <w:autoSpaceDE w:val="0"/>
        <w:autoSpaceDN w:val="0"/>
        <w:adjustRightInd w:val="0"/>
        <w:spacing w:after="0" w:line="240" w:lineRule="auto"/>
        <w:rPr>
          <w:rFonts w:ascii="Verdana" w:eastAsia="Times New Roman" w:hAnsi="Verdana" w:cs="Times New Roman"/>
          <w:b/>
          <w:bCs/>
          <w:color w:val="333333"/>
          <w:sz w:val="18"/>
          <w:szCs w:val="18"/>
          <w:lang w:eastAsia="es-ES"/>
        </w:rPr>
      </w:pPr>
      <w:r>
        <w:rPr>
          <w:rFonts w:ascii="Verdana" w:eastAsia="Times New Roman" w:hAnsi="Verdana" w:cs="Times New Roman"/>
          <w:b/>
          <w:bCs/>
          <w:color w:val="333333"/>
          <w:sz w:val="18"/>
          <w:szCs w:val="18"/>
          <w:lang w:eastAsia="es-ES"/>
        </w:rPr>
        <w:t xml:space="preserve">El Instituto cuenta con un </w:t>
      </w:r>
      <w:proofErr w:type="spellStart"/>
      <w:r w:rsidRPr="006E40A2">
        <w:rPr>
          <w:rFonts w:ascii="Verdana" w:eastAsia="Times New Roman" w:hAnsi="Verdana" w:cs="Times New Roman"/>
          <w:b/>
          <w:bCs/>
          <w:color w:val="333333"/>
          <w:sz w:val="18"/>
          <w:szCs w:val="18"/>
          <w:lang w:eastAsia="es-ES"/>
        </w:rPr>
        <w:t>Router</w:t>
      </w:r>
      <w:proofErr w:type="spellEnd"/>
      <w:r w:rsidRPr="006E40A2">
        <w:rPr>
          <w:rFonts w:ascii="Verdana" w:eastAsia="Times New Roman" w:hAnsi="Verdana" w:cs="Times New Roman"/>
          <w:b/>
          <w:bCs/>
          <w:color w:val="333333"/>
          <w:sz w:val="18"/>
          <w:szCs w:val="18"/>
          <w:lang w:eastAsia="es-ES"/>
        </w:rPr>
        <w:t xml:space="preserve"> de Servicios Integrados de Cisco Serie 2800</w:t>
      </w:r>
      <w:r w:rsidR="00B64691">
        <w:rPr>
          <w:rFonts w:ascii="Verdana" w:eastAsia="Times New Roman" w:hAnsi="Verdana" w:cs="Times New Roman"/>
          <w:b/>
          <w:bCs/>
          <w:color w:val="333333"/>
          <w:sz w:val="18"/>
          <w:szCs w:val="18"/>
          <w:lang w:eastAsia="es-ES"/>
        </w:rPr>
        <w:t xml:space="preserve">  </w:t>
      </w:r>
      <w:r>
        <w:rPr>
          <w:rFonts w:ascii="Verdana" w:eastAsia="Times New Roman" w:hAnsi="Verdana" w:cs="Times New Roman"/>
          <w:b/>
          <w:bCs/>
          <w:color w:val="333333"/>
          <w:sz w:val="18"/>
          <w:szCs w:val="18"/>
          <w:lang w:eastAsia="es-ES"/>
        </w:rPr>
        <w:t xml:space="preserve">mismo que </w:t>
      </w:r>
      <w:r w:rsidRPr="006E40A2">
        <w:rPr>
          <w:rFonts w:ascii="Verdana" w:eastAsia="Times New Roman" w:hAnsi="Verdana" w:cs="Times New Roman"/>
          <w:color w:val="333333"/>
          <w:sz w:val="18"/>
          <w:lang w:eastAsia="es-ES"/>
        </w:rPr>
        <w:t xml:space="preserve">combina sus servicios de voz, datos, vídeo y tecnología inalámbrica en un dispositivo completamente seguro en el que puede confiar y que ofrece modularidad para que </w:t>
      </w:r>
      <w:r w:rsidR="00B64691">
        <w:rPr>
          <w:rFonts w:ascii="Verdana" w:eastAsia="Times New Roman" w:hAnsi="Verdana" w:cs="Times New Roman"/>
          <w:color w:val="333333"/>
          <w:sz w:val="18"/>
          <w:lang w:eastAsia="es-ES"/>
        </w:rPr>
        <w:t>se</w:t>
      </w:r>
      <w:r w:rsidRPr="006E40A2">
        <w:rPr>
          <w:rFonts w:ascii="Verdana" w:eastAsia="Times New Roman" w:hAnsi="Verdana" w:cs="Times New Roman"/>
          <w:color w:val="333333"/>
          <w:sz w:val="18"/>
          <w:lang w:eastAsia="es-ES"/>
        </w:rPr>
        <w:t xml:space="preserve"> pueda añadir nuevo hardware </w:t>
      </w:r>
      <w:r w:rsidR="00B64691">
        <w:rPr>
          <w:rFonts w:ascii="Verdana" w:eastAsia="Times New Roman" w:hAnsi="Verdana" w:cs="Times New Roman"/>
          <w:color w:val="333333"/>
          <w:sz w:val="18"/>
          <w:lang w:eastAsia="es-ES"/>
        </w:rPr>
        <w:t xml:space="preserve">que satisfaga </w:t>
      </w:r>
      <w:r w:rsidRPr="006E40A2">
        <w:rPr>
          <w:rFonts w:ascii="Verdana" w:eastAsia="Times New Roman" w:hAnsi="Verdana" w:cs="Times New Roman"/>
          <w:color w:val="333333"/>
          <w:sz w:val="18"/>
          <w:lang w:eastAsia="es-ES"/>
        </w:rPr>
        <w:t xml:space="preserve"> las necesidades de</w:t>
      </w:r>
      <w:r w:rsidR="00B64691">
        <w:rPr>
          <w:rFonts w:ascii="Verdana" w:eastAsia="Times New Roman" w:hAnsi="Verdana" w:cs="Times New Roman"/>
          <w:color w:val="333333"/>
          <w:sz w:val="18"/>
          <w:lang w:eastAsia="es-ES"/>
        </w:rPr>
        <w:t>l tecnológico</w:t>
      </w:r>
      <w:r w:rsidRPr="006E40A2">
        <w:rPr>
          <w:rFonts w:ascii="Verdana" w:eastAsia="Times New Roman" w:hAnsi="Verdana" w:cs="Times New Roman"/>
          <w:color w:val="333333"/>
          <w:sz w:val="18"/>
          <w:lang w:eastAsia="es-ES"/>
        </w:rPr>
        <w:t>.</w:t>
      </w:r>
      <w:r w:rsidRPr="006E40A2">
        <w:rPr>
          <w:rFonts w:ascii="Verdana" w:eastAsia="Times New Roman" w:hAnsi="Verdana" w:cs="Times New Roman"/>
          <w:b/>
          <w:bCs/>
          <w:color w:val="333333"/>
          <w:sz w:val="18"/>
          <w:szCs w:val="18"/>
          <w:lang w:eastAsia="es-ES"/>
        </w:rPr>
        <w:br/>
      </w:r>
      <w:r w:rsidRPr="006E40A2">
        <w:rPr>
          <w:rFonts w:ascii="Verdana" w:eastAsia="Times New Roman" w:hAnsi="Verdana" w:cs="Times New Roman"/>
          <w:b/>
          <w:bCs/>
          <w:color w:val="333333"/>
          <w:sz w:val="18"/>
          <w:szCs w:val="18"/>
          <w:lang w:eastAsia="es-ES"/>
        </w:rPr>
        <w:br/>
      </w:r>
      <w:r w:rsidRPr="006E40A2">
        <w:rPr>
          <w:rFonts w:ascii="Verdana" w:eastAsia="Times New Roman" w:hAnsi="Verdana" w:cs="Times New Roman"/>
          <w:color w:val="333333"/>
          <w:sz w:val="18"/>
          <w:lang w:eastAsia="es-ES"/>
        </w:rPr>
        <w:t>Características</w:t>
      </w:r>
      <w:r w:rsidRPr="006E40A2">
        <w:rPr>
          <w:rFonts w:ascii="Verdana" w:eastAsia="Times New Roman" w:hAnsi="Verdana" w:cs="Times New Roman"/>
          <w:b/>
          <w:bCs/>
          <w:color w:val="333333"/>
          <w:sz w:val="18"/>
          <w:szCs w:val="18"/>
          <w:lang w:eastAsia="es-ES"/>
        </w:rPr>
        <w:t>:</w:t>
      </w:r>
      <w:r w:rsidRPr="006E40A2">
        <w:rPr>
          <w:rFonts w:ascii="Verdana" w:eastAsia="Times New Roman" w:hAnsi="Verdana" w:cs="Times New Roman"/>
          <w:b/>
          <w:bCs/>
          <w:color w:val="333333"/>
          <w:sz w:val="18"/>
          <w:szCs w:val="18"/>
          <w:lang w:eastAsia="es-ES"/>
        </w:rPr>
        <w:br/>
      </w:r>
      <w:r w:rsidRPr="006E40A2">
        <w:rPr>
          <w:rFonts w:ascii="Verdana" w:eastAsia="Times New Roman" w:hAnsi="Verdana" w:cs="Times New Roman"/>
          <w:b/>
          <w:bCs/>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15" name="Imagen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40A2">
        <w:rPr>
          <w:rFonts w:ascii="Verdana" w:eastAsia="Times New Roman" w:hAnsi="Verdana" w:cs="Times New Roman"/>
          <w:color w:val="333333"/>
          <w:sz w:val="18"/>
          <w:lang w:eastAsia="es-ES"/>
        </w:rPr>
        <w:t>Red</w:t>
      </w:r>
      <w:r w:rsidR="00B64691">
        <w:rPr>
          <w:rFonts w:ascii="Verdana" w:eastAsia="Times New Roman" w:hAnsi="Verdana" w:cs="Times New Roman"/>
          <w:color w:val="333333"/>
          <w:sz w:val="18"/>
          <w:lang w:eastAsia="es-ES"/>
        </w:rPr>
        <w:t xml:space="preserve"> </w:t>
      </w:r>
      <w:r w:rsidRPr="006E40A2">
        <w:rPr>
          <w:rFonts w:ascii="Verdana" w:eastAsia="Times New Roman" w:hAnsi="Verdana" w:cs="Times New Roman"/>
          <w:color w:val="333333"/>
          <w:sz w:val="18"/>
          <w:lang w:eastAsia="es-ES"/>
        </w:rPr>
        <w:t xml:space="preserve">Inalámbrica.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16" name="Imagen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40A2">
        <w:rPr>
          <w:rFonts w:ascii="Verdana" w:eastAsia="Times New Roman" w:hAnsi="Verdana" w:cs="Times New Roman"/>
          <w:color w:val="333333"/>
          <w:sz w:val="18"/>
          <w:lang w:eastAsia="es-ES"/>
        </w:rPr>
        <w:t xml:space="preserve">Voz.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17"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40A2">
        <w:rPr>
          <w:rFonts w:ascii="Verdana" w:eastAsia="Times New Roman" w:hAnsi="Verdana" w:cs="Times New Roman"/>
          <w:color w:val="333333"/>
          <w:sz w:val="18"/>
          <w:lang w:eastAsia="es-ES"/>
        </w:rPr>
        <w:t xml:space="preserve">Video.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18"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40A2">
        <w:rPr>
          <w:rFonts w:ascii="Verdana" w:eastAsia="Times New Roman" w:hAnsi="Verdana" w:cs="Times New Roman"/>
          <w:color w:val="333333"/>
          <w:sz w:val="18"/>
          <w:lang w:eastAsia="es-ES"/>
        </w:rPr>
        <w:t xml:space="preserve">Seguridad.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19" name="Imagen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eastAsia="Times New Roman" w:hAnsi="Verdana" w:cs="Times New Roman"/>
          <w:color w:val="333333"/>
          <w:sz w:val="18"/>
          <w:lang w:eastAsia="es-ES"/>
        </w:rPr>
        <w:t>Redes</w:t>
      </w:r>
      <w:r w:rsidR="00B64691">
        <w:rPr>
          <w:rFonts w:ascii="Verdana" w:eastAsia="Times New Roman" w:hAnsi="Verdana" w:cs="Times New Roman"/>
          <w:color w:val="333333"/>
          <w:sz w:val="18"/>
          <w:lang w:eastAsia="es-ES"/>
        </w:rPr>
        <w:t xml:space="preserve"> </w:t>
      </w:r>
      <w:r w:rsidRPr="006E40A2">
        <w:rPr>
          <w:rFonts w:ascii="Verdana" w:eastAsia="Times New Roman" w:hAnsi="Verdana" w:cs="Times New Roman"/>
          <w:color w:val="333333"/>
          <w:sz w:val="18"/>
          <w:lang w:eastAsia="es-ES"/>
        </w:rPr>
        <w:t xml:space="preserve">Privadas.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20" name="Imagen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eastAsia="Times New Roman" w:hAnsi="Verdana" w:cs="Times New Roman"/>
          <w:color w:val="333333"/>
          <w:sz w:val="18"/>
          <w:lang w:eastAsia="es-ES"/>
        </w:rPr>
        <w:t>Arquitectura</w:t>
      </w:r>
      <w:r w:rsidR="00B64691">
        <w:rPr>
          <w:rFonts w:ascii="Verdana" w:eastAsia="Times New Roman" w:hAnsi="Verdana" w:cs="Times New Roman"/>
          <w:color w:val="333333"/>
          <w:sz w:val="18"/>
          <w:lang w:eastAsia="es-ES"/>
        </w:rPr>
        <w:t xml:space="preserve"> </w:t>
      </w:r>
      <w:r w:rsidRPr="006E40A2">
        <w:rPr>
          <w:rFonts w:ascii="Verdana" w:eastAsia="Times New Roman" w:hAnsi="Verdana" w:cs="Times New Roman"/>
          <w:color w:val="333333"/>
          <w:sz w:val="18"/>
          <w:lang w:eastAsia="es-ES"/>
        </w:rPr>
        <w:t xml:space="preserve">Modular. </w:t>
      </w:r>
      <w:r w:rsidRPr="006E40A2">
        <w:rPr>
          <w:rFonts w:ascii="Verdana" w:eastAsia="Times New Roman" w:hAnsi="Verdana" w:cs="Times New Roman"/>
          <w:color w:val="333333"/>
          <w:sz w:val="18"/>
          <w:szCs w:val="18"/>
          <w:lang w:eastAsia="es-ES"/>
        </w:rPr>
        <w:br/>
      </w:r>
      <w:r>
        <w:rPr>
          <w:rFonts w:ascii="Verdana" w:eastAsia="Times New Roman" w:hAnsi="Verdana" w:cs="Times New Roman"/>
          <w:noProof/>
          <w:color w:val="333333"/>
          <w:sz w:val="18"/>
          <w:szCs w:val="18"/>
          <w:lang w:eastAsia="es-ES"/>
        </w:rPr>
        <w:drawing>
          <wp:inline distT="0" distB="0" distL="0" distR="0">
            <wp:extent cx="142875" cy="142875"/>
            <wp:effectExtent l="0" t="0" r="9525" b="0"/>
            <wp:docPr id="21" name="Imagen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40A2">
        <w:rPr>
          <w:rFonts w:ascii="Verdana" w:eastAsia="Times New Roman" w:hAnsi="Verdana" w:cs="Times New Roman"/>
          <w:color w:val="333333"/>
          <w:sz w:val="18"/>
          <w:lang w:eastAsia="es-ES"/>
        </w:rPr>
        <w:t>Flexibilidad.</w:t>
      </w:r>
    </w:p>
    <w:p w:rsidR="00A8401B" w:rsidRDefault="00A8401B" w:rsidP="00A10766">
      <w:pPr>
        <w:autoSpaceDE w:val="0"/>
        <w:autoSpaceDN w:val="0"/>
        <w:adjustRightInd w:val="0"/>
        <w:spacing w:after="0" w:line="240" w:lineRule="auto"/>
        <w:jc w:val="right"/>
        <w:rPr>
          <w:b/>
          <w:i/>
          <w:color w:val="8588A1" w:themeColor="text2" w:themeTint="99"/>
          <w:sz w:val="16"/>
          <w:szCs w:val="16"/>
        </w:rPr>
      </w:pPr>
    </w:p>
    <w:p w:rsidR="00A8401B" w:rsidRDefault="00B64691" w:rsidP="00B64691">
      <w:pPr>
        <w:tabs>
          <w:tab w:val="left" w:pos="2850"/>
        </w:tabs>
        <w:autoSpaceDE w:val="0"/>
        <w:autoSpaceDN w:val="0"/>
        <w:adjustRightInd w:val="0"/>
        <w:spacing w:after="0" w:line="240" w:lineRule="auto"/>
        <w:jc w:val="both"/>
        <w:rPr>
          <w:b/>
          <w:i/>
          <w:color w:val="8588A1" w:themeColor="text2" w:themeTint="99"/>
          <w:sz w:val="16"/>
          <w:szCs w:val="16"/>
        </w:rPr>
      </w:pPr>
      <w:r>
        <w:rPr>
          <w:b/>
          <w:i/>
          <w:color w:val="8588A1" w:themeColor="text2" w:themeTint="99"/>
          <w:sz w:val="16"/>
          <w:szCs w:val="16"/>
        </w:rPr>
        <w:tab/>
      </w: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A10766">
      <w:pPr>
        <w:autoSpaceDE w:val="0"/>
        <w:autoSpaceDN w:val="0"/>
        <w:adjustRightInd w:val="0"/>
        <w:spacing w:after="0" w:line="240" w:lineRule="auto"/>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A8401B" w:rsidRDefault="00A8401B" w:rsidP="003A2DE4">
      <w:pPr>
        <w:autoSpaceDE w:val="0"/>
        <w:autoSpaceDN w:val="0"/>
        <w:adjustRightInd w:val="0"/>
        <w:spacing w:after="0" w:line="240" w:lineRule="auto"/>
        <w:jc w:val="both"/>
        <w:rPr>
          <w:b/>
          <w:i/>
          <w:color w:val="8588A1" w:themeColor="text2" w:themeTint="99"/>
          <w:sz w:val="16"/>
          <w:szCs w:val="16"/>
        </w:rPr>
      </w:pPr>
    </w:p>
    <w:p w:rsidR="004834FB" w:rsidRDefault="003A2DE4" w:rsidP="003A2DE4">
      <w:pPr>
        <w:autoSpaceDE w:val="0"/>
        <w:autoSpaceDN w:val="0"/>
        <w:adjustRightInd w:val="0"/>
        <w:spacing w:after="0" w:line="240" w:lineRule="auto"/>
        <w:jc w:val="both"/>
        <w:rPr>
          <w:b/>
          <w:color w:val="77397A" w:themeColor="accent3" w:themeShade="BF"/>
        </w:rPr>
      </w:pPr>
      <w:r w:rsidRPr="003A2DE4">
        <w:rPr>
          <w:b/>
          <w:color w:val="77397A" w:themeColor="accent3" w:themeShade="BF"/>
        </w:rPr>
        <w:t>Servicios de mantenimiento y soporte a usuarios de los servicios de</w:t>
      </w:r>
      <w:r>
        <w:rPr>
          <w:b/>
          <w:color w:val="77397A" w:themeColor="accent3" w:themeShade="BF"/>
        </w:rPr>
        <w:t xml:space="preserve"> </w:t>
      </w:r>
      <w:r w:rsidRPr="003A2DE4">
        <w:rPr>
          <w:b/>
          <w:color w:val="77397A" w:themeColor="accent3" w:themeShade="BF"/>
        </w:rPr>
        <w:t>cómputo.</w:t>
      </w:r>
    </w:p>
    <w:p w:rsidR="003A2DE4" w:rsidRDefault="003A2DE4" w:rsidP="003A2DE4">
      <w:pPr>
        <w:autoSpaceDE w:val="0"/>
        <w:autoSpaceDN w:val="0"/>
        <w:adjustRightInd w:val="0"/>
        <w:spacing w:after="0" w:line="240" w:lineRule="auto"/>
        <w:jc w:val="both"/>
        <w:rPr>
          <w:b/>
          <w:color w:val="77397A" w:themeColor="accent3" w:themeShade="BF"/>
        </w:rPr>
      </w:pPr>
    </w:p>
    <w:p w:rsidR="003A2DE4" w:rsidRDefault="003A2DE4" w:rsidP="003A2DE4">
      <w:pPr>
        <w:autoSpaceDE w:val="0"/>
        <w:autoSpaceDN w:val="0"/>
        <w:adjustRightInd w:val="0"/>
        <w:spacing w:after="0" w:line="240" w:lineRule="auto"/>
        <w:jc w:val="both"/>
      </w:pPr>
      <w:r w:rsidRPr="003A2DE4">
        <w:t>En el año 2009, se dio servicio a las 55 computadoras que se encuentran en el plantel en 2 periodos:</w:t>
      </w:r>
    </w:p>
    <w:p w:rsidR="00B00F43" w:rsidRDefault="00B00F43" w:rsidP="003A2DE4">
      <w:pPr>
        <w:autoSpaceDE w:val="0"/>
        <w:autoSpaceDN w:val="0"/>
        <w:adjustRightInd w:val="0"/>
        <w:spacing w:after="0" w:line="240" w:lineRule="auto"/>
        <w:jc w:val="both"/>
      </w:pPr>
    </w:p>
    <w:p w:rsidR="00B00F43" w:rsidRDefault="00B00F43" w:rsidP="003A2DE4">
      <w:pPr>
        <w:autoSpaceDE w:val="0"/>
        <w:autoSpaceDN w:val="0"/>
        <w:adjustRightInd w:val="0"/>
        <w:spacing w:after="0" w:line="240" w:lineRule="auto"/>
        <w:jc w:val="both"/>
      </w:pPr>
    </w:p>
    <w:p w:rsidR="003A2DE4" w:rsidRDefault="003A2DE4" w:rsidP="003A2DE4">
      <w:pPr>
        <w:autoSpaceDE w:val="0"/>
        <w:autoSpaceDN w:val="0"/>
        <w:adjustRightInd w:val="0"/>
        <w:spacing w:after="0" w:line="240" w:lineRule="auto"/>
        <w:jc w:val="both"/>
      </w:pPr>
    </w:p>
    <w:p w:rsidR="003A2DE4" w:rsidRPr="00807F9D" w:rsidRDefault="000C17A5" w:rsidP="00E269F4">
      <w:pPr>
        <w:autoSpaceDE w:val="0"/>
        <w:autoSpaceDN w:val="0"/>
        <w:adjustRightInd w:val="0"/>
        <w:spacing w:after="0" w:line="240" w:lineRule="auto"/>
        <w:jc w:val="both"/>
        <w:rPr>
          <w:i/>
          <w:color w:val="A6A6A6" w:themeColor="background2" w:themeShade="BF"/>
        </w:rPr>
      </w:pPr>
      <w:r>
        <w:rPr>
          <w:noProof/>
          <w:lang w:eastAsia="es-ES"/>
        </w:rPr>
        <w:drawing>
          <wp:inline distT="0" distB="0" distL="0" distR="0">
            <wp:extent cx="5400040" cy="3150235"/>
            <wp:effectExtent l="19050" t="0" r="1016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2DE4" w:rsidRDefault="00E269F4" w:rsidP="00E269F4">
      <w:pPr>
        <w:autoSpaceDE w:val="0"/>
        <w:autoSpaceDN w:val="0"/>
        <w:adjustRightInd w:val="0"/>
        <w:spacing w:after="0" w:line="240" w:lineRule="auto"/>
        <w:jc w:val="right"/>
        <w:rPr>
          <w:b/>
          <w:i/>
          <w:color w:val="A6A6A6" w:themeColor="background2" w:themeShade="BF"/>
          <w:sz w:val="16"/>
          <w:szCs w:val="16"/>
        </w:rPr>
      </w:pPr>
      <w:r w:rsidRPr="00E269F4">
        <w:rPr>
          <w:b/>
          <w:i/>
          <w:color w:val="A6A6A6" w:themeColor="background2" w:themeShade="BF"/>
          <w:sz w:val="16"/>
          <w:szCs w:val="16"/>
        </w:rPr>
        <w:t xml:space="preserve">Gráfica 6 “Periodos de Soporte y mantenimiento” </w:t>
      </w:r>
    </w:p>
    <w:p w:rsidR="00E269F4" w:rsidRDefault="00E269F4" w:rsidP="00E269F4">
      <w:pPr>
        <w:autoSpaceDE w:val="0"/>
        <w:autoSpaceDN w:val="0"/>
        <w:adjustRightInd w:val="0"/>
        <w:spacing w:after="0" w:line="240" w:lineRule="auto"/>
        <w:jc w:val="right"/>
        <w:rPr>
          <w:b/>
          <w:i/>
          <w:color w:val="A6A6A6" w:themeColor="background2" w:themeShade="BF"/>
          <w:sz w:val="16"/>
          <w:szCs w:val="16"/>
        </w:rPr>
      </w:pPr>
    </w:p>
    <w:p w:rsidR="00E269F4" w:rsidRDefault="00E269F4" w:rsidP="00E269F4">
      <w:pPr>
        <w:autoSpaceDE w:val="0"/>
        <w:autoSpaceDN w:val="0"/>
        <w:adjustRightInd w:val="0"/>
        <w:spacing w:after="0" w:line="240" w:lineRule="auto"/>
        <w:jc w:val="right"/>
        <w:rPr>
          <w:b/>
          <w:i/>
          <w:color w:val="A6A6A6" w:themeColor="background2" w:themeShade="BF"/>
          <w:sz w:val="16"/>
          <w:szCs w:val="16"/>
        </w:rPr>
      </w:pPr>
    </w:p>
    <w:p w:rsidR="00B00F43" w:rsidRDefault="00B00F43" w:rsidP="00807F9D">
      <w:pPr>
        <w:autoSpaceDE w:val="0"/>
        <w:autoSpaceDN w:val="0"/>
        <w:adjustRightInd w:val="0"/>
        <w:spacing w:after="0" w:line="240" w:lineRule="auto"/>
        <w:jc w:val="both"/>
      </w:pPr>
    </w:p>
    <w:p w:rsidR="00807F9D" w:rsidRDefault="00807F9D" w:rsidP="00807F9D">
      <w:pPr>
        <w:autoSpaceDE w:val="0"/>
        <w:autoSpaceDN w:val="0"/>
        <w:adjustRightInd w:val="0"/>
        <w:spacing w:after="0" w:line="240" w:lineRule="auto"/>
        <w:jc w:val="both"/>
      </w:pPr>
      <w:r w:rsidRPr="00807F9D">
        <w:t xml:space="preserve">Es importante mencionar que durante el periodo Agosto – Diciembre de 2009 fue habilitado el centro de información con 5 computadoras con acceso a internet para el beneficio de los estudiantes y profesores. </w:t>
      </w:r>
    </w:p>
    <w:p w:rsidR="00CD4A57" w:rsidRDefault="00CD4A57" w:rsidP="00807F9D">
      <w:pPr>
        <w:autoSpaceDE w:val="0"/>
        <w:autoSpaceDN w:val="0"/>
        <w:adjustRightInd w:val="0"/>
        <w:spacing w:after="0" w:line="240" w:lineRule="auto"/>
        <w:jc w:val="both"/>
      </w:pPr>
    </w:p>
    <w:p w:rsidR="00CD4A57" w:rsidRDefault="00CD4A57" w:rsidP="00807F9D">
      <w:pPr>
        <w:autoSpaceDE w:val="0"/>
        <w:autoSpaceDN w:val="0"/>
        <w:adjustRightInd w:val="0"/>
        <w:spacing w:after="0" w:line="240" w:lineRule="auto"/>
        <w:jc w:val="both"/>
      </w:pPr>
    </w:p>
    <w:p w:rsidR="00B00F43" w:rsidRDefault="00B00F43" w:rsidP="00807F9D">
      <w:pPr>
        <w:autoSpaceDE w:val="0"/>
        <w:autoSpaceDN w:val="0"/>
        <w:adjustRightInd w:val="0"/>
        <w:spacing w:after="0" w:line="240" w:lineRule="auto"/>
        <w:jc w:val="both"/>
      </w:pPr>
    </w:p>
    <w:p w:rsidR="00B00F43" w:rsidRDefault="00B00F43" w:rsidP="00807F9D">
      <w:pPr>
        <w:autoSpaceDE w:val="0"/>
        <w:autoSpaceDN w:val="0"/>
        <w:adjustRightInd w:val="0"/>
        <w:spacing w:after="0" w:line="240" w:lineRule="auto"/>
        <w:jc w:val="both"/>
      </w:pPr>
    </w:p>
    <w:p w:rsidR="00B00F43" w:rsidRPr="00807F9D" w:rsidRDefault="00B00F43" w:rsidP="00807F9D">
      <w:pPr>
        <w:autoSpaceDE w:val="0"/>
        <w:autoSpaceDN w:val="0"/>
        <w:adjustRightInd w:val="0"/>
        <w:spacing w:after="0" w:line="240" w:lineRule="auto"/>
        <w:jc w:val="both"/>
      </w:pPr>
    </w:p>
    <w:p w:rsidR="003A2DE4" w:rsidRDefault="003A2DE4" w:rsidP="00807F9D">
      <w:pPr>
        <w:autoSpaceDE w:val="0"/>
        <w:autoSpaceDN w:val="0"/>
        <w:adjustRightInd w:val="0"/>
        <w:spacing w:after="0" w:line="240" w:lineRule="auto"/>
        <w:jc w:val="both"/>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rPr>
          <w:b/>
          <w:color w:val="77397A" w:themeColor="accent3" w:themeShade="BF"/>
        </w:rPr>
      </w:pPr>
    </w:p>
    <w:p w:rsidR="00CD4A57" w:rsidRDefault="00CD4A57" w:rsidP="00807F9D">
      <w:pPr>
        <w:autoSpaceDE w:val="0"/>
        <w:autoSpaceDN w:val="0"/>
        <w:adjustRightInd w:val="0"/>
        <w:spacing w:after="0" w:line="240" w:lineRule="auto"/>
        <w:jc w:val="both"/>
        <w:rPr>
          <w:b/>
          <w:color w:val="77397A" w:themeColor="accent3" w:themeShade="BF"/>
        </w:rPr>
      </w:pPr>
    </w:p>
    <w:p w:rsidR="00CD4A57" w:rsidRDefault="00CD4A57" w:rsidP="00807F9D">
      <w:pPr>
        <w:autoSpaceDE w:val="0"/>
        <w:autoSpaceDN w:val="0"/>
        <w:adjustRightInd w:val="0"/>
        <w:spacing w:after="0" w:line="240" w:lineRule="auto"/>
        <w:jc w:val="both"/>
        <w:rPr>
          <w:b/>
          <w:color w:val="77397A" w:themeColor="accent3" w:themeShade="BF"/>
        </w:rPr>
      </w:pPr>
    </w:p>
    <w:p w:rsidR="00807F9D" w:rsidRDefault="00B00F43" w:rsidP="00AC3BDF">
      <w:pPr>
        <w:tabs>
          <w:tab w:val="center" w:pos="4252"/>
        </w:tabs>
        <w:autoSpaceDE w:val="0"/>
        <w:autoSpaceDN w:val="0"/>
        <w:adjustRightInd w:val="0"/>
        <w:spacing w:after="0" w:line="240" w:lineRule="auto"/>
        <w:jc w:val="both"/>
        <w:rPr>
          <w:b/>
          <w:color w:val="77397A" w:themeColor="accent3" w:themeShade="BF"/>
        </w:rPr>
      </w:pPr>
      <w:r w:rsidRPr="00AC3BDF">
        <w:rPr>
          <w:b/>
          <w:color w:val="77397A" w:themeColor="accent3" w:themeShade="BF"/>
        </w:rPr>
        <w:t>Centro</w:t>
      </w:r>
      <w:r>
        <w:rPr>
          <w:b/>
          <w:color w:val="77397A" w:themeColor="accent3" w:themeShade="BF"/>
        </w:rPr>
        <w:t xml:space="preserve"> de Información </w:t>
      </w:r>
      <w:r w:rsidR="00AC3BDF">
        <w:rPr>
          <w:b/>
          <w:color w:val="77397A" w:themeColor="accent3" w:themeShade="BF"/>
        </w:rPr>
        <w:tab/>
      </w:r>
    </w:p>
    <w:p w:rsidR="00B00F43" w:rsidRDefault="00B00F43" w:rsidP="00807F9D">
      <w:pPr>
        <w:autoSpaceDE w:val="0"/>
        <w:autoSpaceDN w:val="0"/>
        <w:adjustRightInd w:val="0"/>
        <w:spacing w:after="0" w:line="240" w:lineRule="auto"/>
        <w:jc w:val="both"/>
        <w:rPr>
          <w:b/>
          <w:color w:val="77397A" w:themeColor="accent3" w:themeShade="BF"/>
        </w:rPr>
      </w:pPr>
    </w:p>
    <w:p w:rsidR="00B00F43" w:rsidRDefault="00B00F43" w:rsidP="00807F9D">
      <w:pPr>
        <w:autoSpaceDE w:val="0"/>
        <w:autoSpaceDN w:val="0"/>
        <w:adjustRightInd w:val="0"/>
        <w:spacing w:after="0" w:line="240" w:lineRule="auto"/>
        <w:jc w:val="both"/>
      </w:pPr>
      <w:r w:rsidRPr="00B00F43">
        <w:t xml:space="preserve">En el año de 2009, presenta un incremento del 34.28%, en el caso del mobiliario fueron asignadas 4 mesas, 10 sillas y 1 escritorio; en la infraestructura se cuenta con un edificio de aproximadamente 200 m2; actualmente se cuenta con 5 computadoras conectadas a internet, así mismo la atención al usuario se ha incrementado en un 30% respecto del año anterior como se muestra en el siguiente cuadro comparativo: </w:t>
      </w:r>
    </w:p>
    <w:p w:rsidR="009B0F6E" w:rsidRDefault="009B0F6E" w:rsidP="00807F9D">
      <w:pPr>
        <w:autoSpaceDE w:val="0"/>
        <w:autoSpaceDN w:val="0"/>
        <w:adjustRightInd w:val="0"/>
        <w:spacing w:after="0" w:line="240" w:lineRule="auto"/>
        <w:jc w:val="both"/>
      </w:pPr>
    </w:p>
    <w:p w:rsidR="009B0F6E" w:rsidRDefault="009B0F6E" w:rsidP="00807F9D">
      <w:pPr>
        <w:autoSpaceDE w:val="0"/>
        <w:autoSpaceDN w:val="0"/>
        <w:adjustRightInd w:val="0"/>
        <w:spacing w:after="0" w:line="240" w:lineRule="auto"/>
        <w:jc w:val="both"/>
      </w:pPr>
    </w:p>
    <w:p w:rsidR="009B0F6E" w:rsidRPr="00B00F43" w:rsidRDefault="001A5795" w:rsidP="00807F9D">
      <w:pPr>
        <w:autoSpaceDE w:val="0"/>
        <w:autoSpaceDN w:val="0"/>
        <w:adjustRightInd w:val="0"/>
        <w:spacing w:after="0" w:line="240" w:lineRule="auto"/>
        <w:jc w:val="both"/>
      </w:pPr>
      <w:r>
        <w:object w:dxaOrig="7730" w:dyaOrig="3204">
          <v:shape id="_x0000_i1030" type="#_x0000_t75" style="width:438.75pt;height:160.5pt" o:ole="">
            <v:imagedata r:id="rId32" o:title=""/>
          </v:shape>
          <o:OLEObject Type="Embed" ProgID="Excel.Sheet.12" ShapeID="_x0000_i1030" DrawAspect="Content" ObjectID="_1329729186" r:id="rId33"/>
        </w:object>
      </w:r>
    </w:p>
    <w:p w:rsidR="00B00F43" w:rsidRDefault="00462947" w:rsidP="00462947">
      <w:pPr>
        <w:autoSpaceDE w:val="0"/>
        <w:autoSpaceDN w:val="0"/>
        <w:adjustRightInd w:val="0"/>
        <w:spacing w:after="0" w:line="240" w:lineRule="auto"/>
        <w:jc w:val="right"/>
        <w:rPr>
          <w:b/>
          <w:i/>
          <w:color w:val="A6A6A6" w:themeColor="background2" w:themeShade="BF"/>
          <w:sz w:val="16"/>
          <w:szCs w:val="16"/>
        </w:rPr>
      </w:pPr>
      <w:r w:rsidRPr="00462947">
        <w:rPr>
          <w:b/>
          <w:i/>
          <w:color w:val="A6A6A6" w:themeColor="background2" w:themeShade="BF"/>
          <w:sz w:val="16"/>
          <w:szCs w:val="16"/>
        </w:rPr>
        <w:t xml:space="preserve">Cuadro </w:t>
      </w:r>
      <w:r w:rsidR="006F182B">
        <w:rPr>
          <w:b/>
          <w:i/>
          <w:color w:val="A6A6A6" w:themeColor="background2" w:themeShade="BF"/>
          <w:sz w:val="16"/>
          <w:szCs w:val="16"/>
        </w:rPr>
        <w:t>6</w:t>
      </w:r>
      <w:r w:rsidRPr="00462947">
        <w:rPr>
          <w:b/>
          <w:i/>
          <w:color w:val="A6A6A6" w:themeColor="background2" w:themeShade="BF"/>
          <w:sz w:val="16"/>
          <w:szCs w:val="16"/>
        </w:rPr>
        <w:t xml:space="preserve"> “Logros alcanzados en centro de información”</w:t>
      </w: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462947">
      <w:pPr>
        <w:autoSpaceDE w:val="0"/>
        <w:autoSpaceDN w:val="0"/>
        <w:adjustRightInd w:val="0"/>
        <w:spacing w:after="0" w:line="240" w:lineRule="auto"/>
        <w:jc w:val="right"/>
        <w:rPr>
          <w:b/>
          <w:i/>
          <w:color w:val="A6A6A6" w:themeColor="background2" w:themeShade="BF"/>
          <w:sz w:val="16"/>
          <w:szCs w:val="16"/>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autoSpaceDE w:val="0"/>
        <w:autoSpaceDN w:val="0"/>
        <w:adjustRightInd w:val="0"/>
        <w:spacing w:after="0" w:line="240" w:lineRule="auto"/>
        <w:jc w:val="both"/>
        <w:rPr>
          <w:b/>
          <w:color w:val="77397A" w:themeColor="accent3" w:themeShade="BF"/>
        </w:rPr>
      </w:pPr>
    </w:p>
    <w:p w:rsidR="00462947" w:rsidRDefault="00E57ABD" w:rsidP="00E57ABD">
      <w:pPr>
        <w:autoSpaceDE w:val="0"/>
        <w:autoSpaceDN w:val="0"/>
        <w:adjustRightInd w:val="0"/>
        <w:spacing w:after="0" w:line="240" w:lineRule="auto"/>
        <w:jc w:val="both"/>
        <w:rPr>
          <w:b/>
          <w:color w:val="77397A" w:themeColor="accent3" w:themeShade="BF"/>
        </w:rPr>
      </w:pPr>
      <w:r w:rsidRPr="00E57ABD">
        <w:rPr>
          <w:b/>
          <w:color w:val="77397A" w:themeColor="accent3" w:themeShade="BF"/>
        </w:rPr>
        <w:t xml:space="preserve">Recursos Materiales </w:t>
      </w:r>
    </w:p>
    <w:p w:rsidR="00E57ABD" w:rsidRDefault="00E57ABD" w:rsidP="00E57ABD">
      <w:pPr>
        <w:autoSpaceDE w:val="0"/>
        <w:autoSpaceDN w:val="0"/>
        <w:adjustRightInd w:val="0"/>
        <w:spacing w:after="0" w:line="240" w:lineRule="auto"/>
        <w:jc w:val="both"/>
        <w:rPr>
          <w:b/>
          <w:color w:val="77397A" w:themeColor="accent3" w:themeShade="BF"/>
        </w:rPr>
      </w:pPr>
    </w:p>
    <w:p w:rsidR="00E57ABD" w:rsidRPr="00E57ABD" w:rsidRDefault="00E57ABD" w:rsidP="00E57ABD">
      <w:pPr>
        <w:autoSpaceDE w:val="0"/>
        <w:autoSpaceDN w:val="0"/>
        <w:adjustRightInd w:val="0"/>
        <w:spacing w:after="0" w:line="240" w:lineRule="auto"/>
        <w:jc w:val="both"/>
      </w:pPr>
      <w:r w:rsidRPr="00E57ABD">
        <w:t>Quizá dentro del departamento de recursos materiales, han sobresalido la mayoría de las mejoras a nuestra institución, pues no debemos olvidar que aún siendo un tecnológico de nueva creación, las instalaciones están realmente deterioradas por el abandono que sufría el inmueble.</w:t>
      </w:r>
    </w:p>
    <w:p w:rsidR="00E57ABD" w:rsidRDefault="00E57ABD" w:rsidP="00E57ABD">
      <w:pPr>
        <w:tabs>
          <w:tab w:val="left" w:pos="3795"/>
        </w:tabs>
        <w:autoSpaceDE w:val="0"/>
        <w:autoSpaceDN w:val="0"/>
        <w:adjustRightInd w:val="0"/>
        <w:spacing w:after="0" w:line="240" w:lineRule="auto"/>
        <w:jc w:val="both"/>
      </w:pPr>
      <w:r>
        <w:tab/>
      </w:r>
    </w:p>
    <w:p w:rsidR="00E57ABD" w:rsidRPr="00E57ABD" w:rsidRDefault="00E57ABD" w:rsidP="00E57ABD">
      <w:pPr>
        <w:tabs>
          <w:tab w:val="left" w:pos="3795"/>
        </w:tabs>
        <w:autoSpaceDE w:val="0"/>
        <w:autoSpaceDN w:val="0"/>
        <w:adjustRightInd w:val="0"/>
        <w:spacing w:after="0" w:line="240" w:lineRule="auto"/>
        <w:jc w:val="both"/>
      </w:pPr>
      <w:r>
        <w:t>A continuación, se muestra una tabla de evidencias, donde se muestran las mejoras realizadas al plantel y la fecha de elaboración.</w:t>
      </w:r>
    </w:p>
    <w:p w:rsidR="00E57ABD" w:rsidRDefault="00E57ABD" w:rsidP="00E57ABD">
      <w:pPr>
        <w:autoSpaceDE w:val="0"/>
        <w:autoSpaceDN w:val="0"/>
        <w:adjustRightInd w:val="0"/>
        <w:spacing w:after="0" w:line="240" w:lineRule="auto"/>
        <w:jc w:val="both"/>
        <w:rPr>
          <w:b/>
          <w:color w:val="77397A" w:themeColor="accent3" w:themeShade="BF"/>
        </w:rPr>
      </w:pPr>
    </w:p>
    <w:tbl>
      <w:tblPr>
        <w:tblStyle w:val="Tablaconcuadrcula"/>
        <w:tblW w:w="9498" w:type="dxa"/>
        <w:tblInd w:w="-479" w:type="dxa"/>
        <w:tblLayout w:type="fixed"/>
        <w:tblLook w:val="04A0"/>
      </w:tblPr>
      <w:tblGrid>
        <w:gridCol w:w="3119"/>
        <w:gridCol w:w="3544"/>
        <w:gridCol w:w="2835"/>
      </w:tblGrid>
      <w:tr w:rsidR="00E57ABD" w:rsidTr="00E57ABD">
        <w:trPr>
          <w:trHeight w:val="819"/>
        </w:trPr>
        <w:tc>
          <w:tcPr>
            <w:tcW w:w="3119" w:type="dxa"/>
          </w:tcPr>
          <w:p w:rsidR="00E57ABD" w:rsidRDefault="00E57ABD" w:rsidP="00E57ABD">
            <w:pPr>
              <w:jc w:val="center"/>
            </w:pPr>
          </w:p>
          <w:p w:rsidR="00E57ABD" w:rsidRPr="00874423" w:rsidRDefault="00E57ABD" w:rsidP="00E57ABD">
            <w:pPr>
              <w:jc w:val="center"/>
            </w:pPr>
            <w:r w:rsidRPr="00874423">
              <w:t>observaciones</w:t>
            </w:r>
          </w:p>
        </w:tc>
        <w:tc>
          <w:tcPr>
            <w:tcW w:w="3544" w:type="dxa"/>
          </w:tcPr>
          <w:p w:rsidR="00E57ABD" w:rsidRDefault="00E57ABD" w:rsidP="00E57ABD">
            <w:pPr>
              <w:jc w:val="center"/>
            </w:pPr>
          </w:p>
          <w:p w:rsidR="00E57ABD" w:rsidRPr="00666726" w:rsidRDefault="00E57ABD" w:rsidP="00E57ABD">
            <w:pPr>
              <w:jc w:val="center"/>
            </w:pPr>
            <w:r w:rsidRPr="00666726">
              <w:t>área administrativa</w:t>
            </w:r>
          </w:p>
        </w:tc>
        <w:tc>
          <w:tcPr>
            <w:tcW w:w="2835" w:type="dxa"/>
          </w:tcPr>
          <w:p w:rsidR="00E57ABD" w:rsidRDefault="00E57ABD" w:rsidP="00E57ABD">
            <w:pPr>
              <w:jc w:val="center"/>
            </w:pPr>
          </w:p>
          <w:p w:rsidR="00E57ABD" w:rsidRPr="00604437" w:rsidRDefault="00E57ABD" w:rsidP="00E57ABD">
            <w:pPr>
              <w:jc w:val="center"/>
            </w:pPr>
            <w:r>
              <w:t>fecha de evidencia</w:t>
            </w:r>
          </w:p>
        </w:tc>
      </w:tr>
      <w:tr w:rsidR="00E57ABD" w:rsidTr="00E57ABD">
        <w:trPr>
          <w:trHeight w:val="1717"/>
        </w:trPr>
        <w:tc>
          <w:tcPr>
            <w:tcW w:w="3119" w:type="dxa"/>
          </w:tcPr>
          <w:p w:rsidR="00E57ABD" w:rsidRDefault="00E57ABD" w:rsidP="00E57ABD">
            <w:pPr>
              <w:rPr>
                <w:sz w:val="20"/>
                <w:szCs w:val="20"/>
              </w:rPr>
            </w:pPr>
          </w:p>
          <w:p w:rsidR="00E57ABD" w:rsidRPr="00677468" w:rsidRDefault="00E57ABD" w:rsidP="00E57ABD">
            <w:pPr>
              <w:jc w:val="both"/>
              <w:rPr>
                <w:sz w:val="18"/>
                <w:szCs w:val="18"/>
              </w:rPr>
            </w:pPr>
            <w:r w:rsidRPr="00677468">
              <w:rPr>
                <w:sz w:val="18"/>
                <w:szCs w:val="18"/>
              </w:rPr>
              <w:t xml:space="preserve">Lámparas que fueron utilizadas en las diferentes </w:t>
            </w:r>
            <w:r>
              <w:rPr>
                <w:sz w:val="18"/>
                <w:szCs w:val="18"/>
              </w:rPr>
              <w:t>á</w:t>
            </w:r>
            <w:r w:rsidRPr="00677468">
              <w:rPr>
                <w:sz w:val="18"/>
                <w:szCs w:val="18"/>
              </w:rPr>
              <w:t>reas administrativas</w:t>
            </w:r>
            <w:r>
              <w:rPr>
                <w:sz w:val="18"/>
                <w:szCs w:val="18"/>
              </w:rPr>
              <w:t>.</w:t>
            </w:r>
          </w:p>
        </w:tc>
        <w:tc>
          <w:tcPr>
            <w:tcW w:w="3544" w:type="dxa"/>
          </w:tcPr>
          <w:p w:rsidR="00E57ABD" w:rsidRDefault="00754FFC" w:rsidP="00E57ABD">
            <w:r>
              <w:rPr>
                <w:noProof/>
                <w:lang w:eastAsia="es-E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50" type="#_x0000_t72" style="position:absolute;margin-left:60pt;margin-top:27.1pt;width:66.25pt;height:36.9pt;z-index:251684864;mso-position-horizontal-relative:text;mso-position-vertical-relative:text" filled="f" fillcolor="white [3212]" strokecolor="yellow"/>
              </w:pict>
            </w:r>
            <w:r w:rsidR="00E57ABD">
              <w:rPr>
                <w:noProof/>
                <w:lang w:eastAsia="es-ES"/>
              </w:rPr>
              <w:drawing>
                <wp:inline distT="0" distB="0" distL="0" distR="0">
                  <wp:extent cx="2041839" cy="1180214"/>
                  <wp:effectExtent l="19050" t="0" r="0" b="0"/>
                  <wp:docPr id="23" name="Imagen 1" descr="C:\Documents and Settings\REC_MAT\Escritorio\material e instalacion de lamparas\DSCF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C_MAT\Escritorio\material e instalacion de lamparas\DSCF2178.JPG"/>
                          <pic:cNvPicPr>
                            <a:picLocks noChangeAspect="1" noChangeArrowheads="1"/>
                          </pic:cNvPicPr>
                        </pic:nvPicPr>
                        <pic:blipFill>
                          <a:blip r:embed="rId34" cstate="print"/>
                          <a:srcRect/>
                          <a:stretch>
                            <a:fillRect/>
                          </a:stretch>
                        </pic:blipFill>
                        <pic:spPr bwMode="auto">
                          <a:xfrm>
                            <a:off x="0" y="0"/>
                            <a:ext cx="2037885" cy="1177929"/>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Pr="00604437" w:rsidRDefault="00E57ABD" w:rsidP="00E57ABD">
            <w:r>
              <w:t>04 – 04 - 2009</w:t>
            </w:r>
          </w:p>
        </w:tc>
      </w:tr>
      <w:tr w:rsidR="00E57ABD" w:rsidTr="00E57ABD">
        <w:tc>
          <w:tcPr>
            <w:tcW w:w="3119" w:type="dxa"/>
          </w:tcPr>
          <w:p w:rsidR="00E57ABD" w:rsidRPr="009F0B71" w:rsidRDefault="00E57ABD" w:rsidP="00E57ABD">
            <w:pPr>
              <w:jc w:val="both"/>
              <w:rPr>
                <w:sz w:val="18"/>
                <w:szCs w:val="18"/>
              </w:rPr>
            </w:pPr>
          </w:p>
          <w:p w:rsidR="00E57ABD" w:rsidRPr="009F0B71" w:rsidRDefault="00E57ABD" w:rsidP="00E57ABD">
            <w:pPr>
              <w:jc w:val="both"/>
              <w:rPr>
                <w:sz w:val="18"/>
                <w:szCs w:val="18"/>
              </w:rPr>
            </w:pPr>
            <w:r w:rsidRPr="009F0B71">
              <w:rPr>
                <w:sz w:val="18"/>
                <w:szCs w:val="18"/>
              </w:rPr>
              <w:t>Tenían mayor voltaje y no se aprovechaba el tipo de luz</w:t>
            </w:r>
            <w:r>
              <w:rPr>
                <w:sz w:val="18"/>
                <w:szCs w:val="18"/>
              </w:rPr>
              <w:t>.</w:t>
            </w:r>
          </w:p>
        </w:tc>
        <w:tc>
          <w:tcPr>
            <w:tcW w:w="3544" w:type="dxa"/>
          </w:tcPr>
          <w:p w:rsidR="00E57ABD" w:rsidRDefault="00754FFC" w:rsidP="00E57ABD">
            <w:r>
              <w:rPr>
                <w:noProof/>
                <w:lang w:eastAsia="es-ES"/>
              </w:rPr>
              <w:pict>
                <v:shape id="_x0000_s1051" type="#_x0000_t72" style="position:absolute;margin-left:60pt;margin-top:9.2pt;width:73.55pt;height:60.25pt;z-index:251685888;mso-position-horizontal-relative:text;mso-position-vertical-relative:text" filled="f" fillcolor="white [3212]" strokecolor="yellow"/>
              </w:pict>
            </w:r>
            <w:r w:rsidR="00E57ABD">
              <w:rPr>
                <w:noProof/>
                <w:lang w:eastAsia="es-ES"/>
              </w:rPr>
              <w:drawing>
                <wp:inline distT="0" distB="0" distL="0" distR="0">
                  <wp:extent cx="2043667" cy="1105786"/>
                  <wp:effectExtent l="19050" t="0" r="0" b="0"/>
                  <wp:docPr id="24" name="Imagen 2" descr="C:\Documents and Settings\REC_MAT\Escritorio\material e instalacion de lamparas\DSCF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C_MAT\Escritorio\material e instalacion de lamparas\DSCF2175.JPG"/>
                          <pic:cNvPicPr>
                            <a:picLocks noChangeAspect="1" noChangeArrowheads="1"/>
                          </pic:cNvPicPr>
                        </pic:nvPicPr>
                        <pic:blipFill>
                          <a:blip r:embed="rId35" cstate="print"/>
                          <a:srcRect/>
                          <a:stretch>
                            <a:fillRect/>
                          </a:stretch>
                        </pic:blipFill>
                        <pic:spPr bwMode="auto">
                          <a:xfrm>
                            <a:off x="0" y="0"/>
                            <a:ext cx="2045449" cy="1106750"/>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04 – 04 - 2009</w:t>
            </w:r>
          </w:p>
        </w:tc>
      </w:tr>
      <w:tr w:rsidR="00E57ABD" w:rsidTr="00E57ABD">
        <w:trPr>
          <w:trHeight w:val="1641"/>
        </w:trPr>
        <w:tc>
          <w:tcPr>
            <w:tcW w:w="3119" w:type="dxa"/>
          </w:tcPr>
          <w:p w:rsidR="00E57ABD" w:rsidRDefault="00E57ABD" w:rsidP="00E57ABD">
            <w:pPr>
              <w:rPr>
                <w:sz w:val="18"/>
                <w:szCs w:val="18"/>
              </w:rPr>
            </w:pPr>
          </w:p>
          <w:p w:rsidR="00E57ABD" w:rsidRPr="009F0B71" w:rsidRDefault="00E57ABD" w:rsidP="00E57ABD">
            <w:pPr>
              <w:jc w:val="both"/>
              <w:rPr>
                <w:sz w:val="18"/>
                <w:szCs w:val="18"/>
              </w:rPr>
            </w:pPr>
            <w:r>
              <w:rPr>
                <w:sz w:val="18"/>
                <w:szCs w:val="18"/>
              </w:rPr>
              <w:t xml:space="preserve">Para nuestras necesidades se utilizo otro tipo de lámpara que no absorbe tanta energía eléctrica. </w:t>
            </w:r>
          </w:p>
        </w:tc>
        <w:tc>
          <w:tcPr>
            <w:tcW w:w="3544" w:type="dxa"/>
          </w:tcPr>
          <w:p w:rsidR="00E57ABD" w:rsidRDefault="00E57ABD" w:rsidP="00E57ABD">
            <w:r>
              <w:rPr>
                <w:noProof/>
                <w:lang w:eastAsia="es-ES"/>
              </w:rPr>
              <w:drawing>
                <wp:inline distT="0" distB="0" distL="0" distR="0">
                  <wp:extent cx="2041833" cy="1169581"/>
                  <wp:effectExtent l="19050" t="0" r="0" b="0"/>
                  <wp:docPr id="25" name="Imagen 3" descr="C:\Documents and Settings\REC_MAT\Escritorio\material e instalacion de lamparas\DSCF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C_MAT\Escritorio\material e instalacion de lamparas\DSCF1363.JPG"/>
                          <pic:cNvPicPr>
                            <a:picLocks noChangeAspect="1" noChangeArrowheads="1"/>
                          </pic:cNvPicPr>
                        </pic:nvPicPr>
                        <pic:blipFill>
                          <a:blip r:embed="rId36" cstate="print"/>
                          <a:srcRect/>
                          <a:stretch>
                            <a:fillRect/>
                          </a:stretch>
                        </pic:blipFill>
                        <pic:spPr bwMode="auto">
                          <a:xfrm>
                            <a:off x="0" y="0"/>
                            <a:ext cx="2045418" cy="1171634"/>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04 – 04 - 2009</w:t>
            </w:r>
          </w:p>
        </w:tc>
      </w:tr>
      <w:tr w:rsidR="00E57ABD" w:rsidTr="00E57ABD">
        <w:trPr>
          <w:trHeight w:val="1766"/>
        </w:trPr>
        <w:tc>
          <w:tcPr>
            <w:tcW w:w="3119" w:type="dxa"/>
          </w:tcPr>
          <w:p w:rsidR="00E57ABD" w:rsidRDefault="00E57ABD" w:rsidP="00E57ABD">
            <w:pPr>
              <w:rPr>
                <w:sz w:val="18"/>
                <w:szCs w:val="18"/>
              </w:rPr>
            </w:pPr>
          </w:p>
          <w:p w:rsidR="00E57ABD" w:rsidRPr="009F0B71" w:rsidRDefault="00E57ABD" w:rsidP="00E57ABD">
            <w:pPr>
              <w:rPr>
                <w:sz w:val="18"/>
                <w:szCs w:val="18"/>
              </w:rPr>
            </w:pPr>
            <w:r>
              <w:rPr>
                <w:sz w:val="18"/>
                <w:szCs w:val="18"/>
              </w:rPr>
              <w:t>se compro material eléctrico así como, cable, aislante, tornillos, pijas, rondanas, tubo de luz fluorescente balastros, etc.</w:t>
            </w:r>
          </w:p>
        </w:tc>
        <w:tc>
          <w:tcPr>
            <w:tcW w:w="3544" w:type="dxa"/>
          </w:tcPr>
          <w:p w:rsidR="00E57ABD" w:rsidRDefault="00E57ABD" w:rsidP="00E57ABD">
            <w:r>
              <w:rPr>
                <w:noProof/>
                <w:lang w:eastAsia="es-ES"/>
              </w:rPr>
              <w:drawing>
                <wp:inline distT="0" distB="0" distL="0" distR="0">
                  <wp:extent cx="2043666" cy="1137684"/>
                  <wp:effectExtent l="19050" t="0" r="0" b="0"/>
                  <wp:docPr id="26" name="Imagen 4" descr="C:\Documents and Settings\REC_MAT\Escritorio\material e instalacion de lamparas\DSCF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C_MAT\Escritorio\material e instalacion de lamparas\DSCF1366.JPG"/>
                          <pic:cNvPicPr>
                            <a:picLocks noChangeAspect="1" noChangeArrowheads="1"/>
                          </pic:cNvPicPr>
                        </pic:nvPicPr>
                        <pic:blipFill>
                          <a:blip r:embed="rId37" cstate="print"/>
                          <a:srcRect/>
                          <a:stretch>
                            <a:fillRect/>
                          </a:stretch>
                        </pic:blipFill>
                        <pic:spPr bwMode="auto">
                          <a:xfrm>
                            <a:off x="0" y="0"/>
                            <a:ext cx="2049438" cy="1140897"/>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04 – 04 – 2009</w:t>
            </w:r>
          </w:p>
        </w:tc>
      </w:tr>
      <w:tr w:rsidR="00E57ABD" w:rsidTr="00E57ABD">
        <w:trPr>
          <w:trHeight w:val="1820"/>
        </w:trPr>
        <w:tc>
          <w:tcPr>
            <w:tcW w:w="3119" w:type="dxa"/>
          </w:tcPr>
          <w:p w:rsidR="00E57ABD" w:rsidRDefault="00E57ABD" w:rsidP="00E57ABD">
            <w:pPr>
              <w:rPr>
                <w:sz w:val="18"/>
                <w:szCs w:val="18"/>
              </w:rPr>
            </w:pPr>
          </w:p>
          <w:p w:rsidR="00E57ABD" w:rsidRDefault="00E57ABD" w:rsidP="00E57ABD">
            <w:pPr>
              <w:rPr>
                <w:sz w:val="18"/>
                <w:szCs w:val="18"/>
              </w:rPr>
            </w:pPr>
            <w:r>
              <w:rPr>
                <w:sz w:val="18"/>
                <w:szCs w:val="18"/>
              </w:rPr>
              <w:t>Colocación y pruebas, de tipo iluminación a favor del espacio utilizado.</w:t>
            </w:r>
          </w:p>
          <w:p w:rsidR="00E57ABD" w:rsidRDefault="00E57ABD" w:rsidP="00E57ABD">
            <w:pPr>
              <w:rPr>
                <w:sz w:val="18"/>
                <w:szCs w:val="18"/>
              </w:rPr>
            </w:pPr>
          </w:p>
          <w:p w:rsidR="00E57ABD" w:rsidRPr="00E57ABD" w:rsidRDefault="00E57ABD" w:rsidP="00E57ABD">
            <w:pPr>
              <w:jc w:val="center"/>
              <w:rPr>
                <w:sz w:val="18"/>
                <w:szCs w:val="18"/>
              </w:rPr>
            </w:pPr>
          </w:p>
        </w:tc>
        <w:tc>
          <w:tcPr>
            <w:tcW w:w="3544" w:type="dxa"/>
          </w:tcPr>
          <w:p w:rsidR="00E57ABD" w:rsidRDefault="00E57ABD" w:rsidP="00E57ABD">
            <w:pPr>
              <w:rPr>
                <w:noProof/>
                <w:lang w:eastAsia="es-ES"/>
              </w:rPr>
            </w:pPr>
            <w:r>
              <w:rPr>
                <w:noProof/>
                <w:lang w:eastAsia="es-ES"/>
              </w:rPr>
              <w:drawing>
                <wp:anchor distT="0" distB="0" distL="114300" distR="114300" simplePos="0" relativeHeight="251686912" behindDoc="0" locked="0" layoutInCell="1" allowOverlap="1">
                  <wp:simplePos x="0" y="0"/>
                  <wp:positionH relativeFrom="column">
                    <wp:posOffset>16495</wp:posOffset>
                  </wp:positionH>
                  <wp:positionV relativeFrom="paragraph">
                    <wp:posOffset>-163</wp:posOffset>
                  </wp:positionV>
                  <wp:extent cx="2043667" cy="1137683"/>
                  <wp:effectExtent l="19050" t="0" r="0" b="0"/>
                  <wp:wrapNone/>
                  <wp:docPr id="27" name="Imagen 5" descr="D:\INSTALACION DE LAMPARAS AREA ADMINISTRATIVA\DSCF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STALACION DE LAMPARAS AREA ADMINISTRATIVA\DSCF2183.JPG"/>
                          <pic:cNvPicPr>
                            <a:picLocks noChangeAspect="1" noChangeArrowheads="1"/>
                          </pic:cNvPicPr>
                        </pic:nvPicPr>
                        <pic:blipFill>
                          <a:blip r:embed="rId38" cstate="print"/>
                          <a:srcRect/>
                          <a:stretch>
                            <a:fillRect/>
                          </a:stretch>
                        </pic:blipFill>
                        <pic:spPr bwMode="auto">
                          <a:xfrm>
                            <a:off x="0" y="0"/>
                            <a:ext cx="2043595" cy="1137643"/>
                          </a:xfrm>
                          <a:prstGeom prst="rect">
                            <a:avLst/>
                          </a:prstGeom>
                          <a:noFill/>
                          <a:ln w="9525">
                            <a:noFill/>
                            <a:miter lim="800000"/>
                            <a:headEnd/>
                            <a:tailEnd/>
                          </a:ln>
                        </pic:spPr>
                      </pic:pic>
                    </a:graphicData>
                  </a:graphic>
                </wp:anchor>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26 – 05 - 2009</w:t>
            </w:r>
          </w:p>
        </w:tc>
      </w:tr>
      <w:tr w:rsidR="00E57ABD" w:rsidTr="00E57ABD">
        <w:trPr>
          <w:trHeight w:val="1820"/>
        </w:trPr>
        <w:tc>
          <w:tcPr>
            <w:tcW w:w="3119" w:type="dxa"/>
          </w:tcPr>
          <w:p w:rsidR="00E57ABD" w:rsidRDefault="00E57ABD" w:rsidP="00E57ABD">
            <w:pPr>
              <w:rPr>
                <w:sz w:val="18"/>
                <w:szCs w:val="18"/>
              </w:rPr>
            </w:pPr>
          </w:p>
          <w:p w:rsidR="00E57ABD" w:rsidRDefault="00E57ABD" w:rsidP="00E57ABD">
            <w:pPr>
              <w:rPr>
                <w:sz w:val="18"/>
                <w:szCs w:val="18"/>
              </w:rPr>
            </w:pPr>
            <w:r>
              <w:rPr>
                <w:sz w:val="18"/>
                <w:szCs w:val="18"/>
              </w:rPr>
              <w:t xml:space="preserve">Se solicito personal especializado al CRODE de Orizaba para la </w:t>
            </w:r>
          </w:p>
          <w:p w:rsidR="00E57ABD" w:rsidRPr="00BE06F5" w:rsidRDefault="00E57ABD" w:rsidP="00E57ABD">
            <w:pPr>
              <w:rPr>
                <w:sz w:val="18"/>
                <w:szCs w:val="18"/>
              </w:rPr>
            </w:pPr>
            <w:r>
              <w:rPr>
                <w:sz w:val="18"/>
                <w:szCs w:val="18"/>
              </w:rPr>
              <w:t>Instalación de lámparas en toda el área administrativa.</w:t>
            </w:r>
          </w:p>
        </w:tc>
        <w:tc>
          <w:tcPr>
            <w:tcW w:w="3544" w:type="dxa"/>
          </w:tcPr>
          <w:p w:rsidR="00E57ABD" w:rsidRDefault="00754FFC" w:rsidP="00E57ABD">
            <w:pPr>
              <w:rPr>
                <w:noProof/>
                <w:lang w:eastAsia="es-ES"/>
              </w:rPr>
            </w:pPr>
            <w:r>
              <w:rPr>
                <w:noProof/>
                <w:lang w:eastAsia="es-ES"/>
              </w:rPr>
              <w:pict>
                <v:shape id="_x0000_s1052" type="#_x0000_t72" style="position:absolute;margin-left:60pt;margin-top:4.75pt;width:88.55pt;height:93.8pt;z-index:251687936;mso-position-horizontal-relative:text;mso-position-vertical-relative:text" filled="f" fillcolor="white [3212]" strokecolor="yellow"/>
              </w:pict>
            </w:r>
            <w:r w:rsidR="00E57ABD">
              <w:rPr>
                <w:noProof/>
                <w:lang w:eastAsia="es-ES"/>
              </w:rPr>
              <w:drawing>
                <wp:inline distT="0" distB="0" distL="0" distR="0">
                  <wp:extent cx="2043667" cy="1301248"/>
                  <wp:effectExtent l="19050" t="0" r="0" b="0"/>
                  <wp:docPr id="28" name="Imagen 6" descr="D:\INSTALACION DE LAMPARAS AREA ADMINISTRATIVA\DSCF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STALACION DE LAMPARAS AREA ADMINISTRATIVA\DSCF2274.JPG"/>
                          <pic:cNvPicPr>
                            <a:picLocks noChangeAspect="1" noChangeArrowheads="1"/>
                          </pic:cNvPicPr>
                        </pic:nvPicPr>
                        <pic:blipFill>
                          <a:blip r:embed="rId39" cstate="print"/>
                          <a:srcRect/>
                          <a:stretch>
                            <a:fillRect/>
                          </a:stretch>
                        </pic:blipFill>
                        <pic:spPr bwMode="auto">
                          <a:xfrm>
                            <a:off x="0" y="0"/>
                            <a:ext cx="2049645" cy="1305054"/>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26 – 05 - 2009</w:t>
            </w:r>
          </w:p>
        </w:tc>
      </w:tr>
    </w:tbl>
    <w:p w:rsidR="00E57ABD" w:rsidRDefault="00E57ABD" w:rsidP="00E57ABD">
      <w:pPr>
        <w:tabs>
          <w:tab w:val="left" w:pos="1020"/>
          <w:tab w:val="left" w:pos="5070"/>
        </w:tabs>
        <w:autoSpaceDE w:val="0"/>
        <w:autoSpaceDN w:val="0"/>
        <w:adjustRightInd w:val="0"/>
        <w:spacing w:after="0" w:line="240" w:lineRule="auto"/>
        <w:jc w:val="right"/>
        <w:rPr>
          <w:b/>
          <w:color w:val="77397A" w:themeColor="accent3" w:themeShade="BF"/>
        </w:rPr>
      </w:pPr>
      <w:r>
        <w:rPr>
          <w:b/>
          <w:color w:val="77397A" w:themeColor="accent3" w:themeShade="BF"/>
        </w:rPr>
        <w:tab/>
        <w:t xml:space="preserve"> </w:t>
      </w:r>
    </w:p>
    <w:p w:rsidR="00E57ABD" w:rsidRPr="00E57ABD" w:rsidRDefault="00E57ABD"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r>
        <w:rPr>
          <w:b/>
          <w:color w:val="77397A" w:themeColor="accent3" w:themeShade="BF"/>
        </w:rPr>
        <w:t xml:space="preserve"> </w:t>
      </w:r>
      <w:r w:rsidRPr="00E57ABD">
        <w:rPr>
          <w:b/>
          <w:i/>
          <w:color w:val="A6A6A6" w:themeColor="background2" w:themeShade="BF"/>
          <w:sz w:val="16"/>
          <w:szCs w:val="16"/>
        </w:rPr>
        <w:t>Tabla 3 “área administrativa</w:t>
      </w:r>
      <w:r>
        <w:rPr>
          <w:b/>
          <w:i/>
          <w:color w:val="A6A6A6" w:themeColor="background2" w:themeShade="BF"/>
          <w:sz w:val="16"/>
          <w:szCs w:val="16"/>
        </w:rPr>
        <w:t xml:space="preserve"> </w:t>
      </w:r>
      <w:proofErr w:type="gramStart"/>
      <w:r>
        <w:rPr>
          <w:b/>
          <w:i/>
          <w:color w:val="A6A6A6" w:themeColor="background2" w:themeShade="BF"/>
          <w:sz w:val="16"/>
          <w:szCs w:val="16"/>
        </w:rPr>
        <w:t xml:space="preserve">1 </w:t>
      </w:r>
      <w:r w:rsidRPr="00E57ABD">
        <w:rPr>
          <w:b/>
          <w:i/>
          <w:color w:val="A6A6A6" w:themeColor="background2" w:themeShade="BF"/>
          <w:sz w:val="16"/>
          <w:szCs w:val="16"/>
        </w:rPr>
        <w:t>”</w:t>
      </w:r>
      <w:proofErr w:type="gramEnd"/>
    </w:p>
    <w:p w:rsidR="00E57ABD" w:rsidRPr="00E57ABD" w:rsidRDefault="00E57ABD" w:rsidP="00E57ABD">
      <w:pPr>
        <w:tabs>
          <w:tab w:val="left" w:pos="1020"/>
        </w:tabs>
        <w:autoSpaceDE w:val="0"/>
        <w:autoSpaceDN w:val="0"/>
        <w:adjustRightInd w:val="0"/>
        <w:spacing w:after="0" w:line="240" w:lineRule="auto"/>
        <w:jc w:val="both"/>
        <w:rPr>
          <w:b/>
          <w:i/>
          <w:color w:val="A6A6A6" w:themeColor="background2" w:themeShade="BF"/>
          <w:sz w:val="16"/>
          <w:szCs w:val="16"/>
        </w:rPr>
      </w:pPr>
    </w:p>
    <w:p w:rsidR="00E57ABD" w:rsidRPr="00E57ABD" w:rsidRDefault="00E57ABD" w:rsidP="00E57ABD">
      <w:pPr>
        <w:tabs>
          <w:tab w:val="left" w:pos="1020"/>
        </w:tabs>
        <w:autoSpaceDE w:val="0"/>
        <w:autoSpaceDN w:val="0"/>
        <w:adjustRightInd w:val="0"/>
        <w:spacing w:after="0" w:line="240" w:lineRule="auto"/>
        <w:jc w:val="both"/>
        <w:rPr>
          <w:b/>
          <w:i/>
          <w:color w:val="A6A6A6" w:themeColor="background2" w:themeShade="BF"/>
          <w:sz w:val="16"/>
          <w:szCs w:val="16"/>
        </w:rPr>
      </w:pPr>
    </w:p>
    <w:p w:rsidR="00E57ABD" w:rsidRDefault="00E57ABD" w:rsidP="00E57ABD">
      <w:pPr>
        <w:tabs>
          <w:tab w:val="left" w:pos="1020"/>
        </w:tabs>
        <w:autoSpaceDE w:val="0"/>
        <w:autoSpaceDN w:val="0"/>
        <w:adjustRightInd w:val="0"/>
        <w:spacing w:after="0" w:line="240" w:lineRule="auto"/>
        <w:jc w:val="both"/>
        <w:rPr>
          <w:b/>
          <w:color w:val="77397A" w:themeColor="accent3" w:themeShade="BF"/>
        </w:rPr>
      </w:pPr>
    </w:p>
    <w:p w:rsidR="00E57ABD" w:rsidRDefault="00E57ABD" w:rsidP="00E57ABD">
      <w:pPr>
        <w:tabs>
          <w:tab w:val="left" w:pos="1020"/>
        </w:tabs>
        <w:autoSpaceDE w:val="0"/>
        <w:autoSpaceDN w:val="0"/>
        <w:adjustRightInd w:val="0"/>
        <w:spacing w:after="0" w:line="240" w:lineRule="auto"/>
        <w:jc w:val="both"/>
        <w:rPr>
          <w:b/>
          <w:color w:val="77397A" w:themeColor="accent3" w:themeShade="BF"/>
        </w:rPr>
      </w:pPr>
    </w:p>
    <w:tbl>
      <w:tblPr>
        <w:tblStyle w:val="Tablaconcuadrcula"/>
        <w:tblW w:w="9498" w:type="dxa"/>
        <w:tblInd w:w="-459" w:type="dxa"/>
        <w:tblLayout w:type="fixed"/>
        <w:tblLook w:val="04A0"/>
      </w:tblPr>
      <w:tblGrid>
        <w:gridCol w:w="3119"/>
        <w:gridCol w:w="3544"/>
        <w:gridCol w:w="2835"/>
      </w:tblGrid>
      <w:tr w:rsidR="00E57ABD" w:rsidRPr="00604437" w:rsidTr="00E57ABD">
        <w:trPr>
          <w:trHeight w:val="819"/>
        </w:trPr>
        <w:tc>
          <w:tcPr>
            <w:tcW w:w="3119" w:type="dxa"/>
          </w:tcPr>
          <w:p w:rsidR="00E57ABD" w:rsidRDefault="00E57ABD" w:rsidP="00E57ABD">
            <w:pPr>
              <w:jc w:val="center"/>
            </w:pPr>
          </w:p>
          <w:p w:rsidR="00E57ABD" w:rsidRPr="00874423" w:rsidRDefault="00E57ABD" w:rsidP="00E57ABD">
            <w:pPr>
              <w:jc w:val="center"/>
            </w:pPr>
            <w:r w:rsidRPr="00874423">
              <w:t>observaciones</w:t>
            </w:r>
          </w:p>
        </w:tc>
        <w:tc>
          <w:tcPr>
            <w:tcW w:w="3544" w:type="dxa"/>
          </w:tcPr>
          <w:p w:rsidR="00E57ABD" w:rsidRDefault="00E57ABD" w:rsidP="00E57ABD">
            <w:pPr>
              <w:jc w:val="center"/>
            </w:pPr>
          </w:p>
          <w:p w:rsidR="00E57ABD" w:rsidRPr="00666726" w:rsidRDefault="00E57ABD" w:rsidP="00E57ABD">
            <w:pPr>
              <w:jc w:val="center"/>
            </w:pPr>
            <w:r w:rsidRPr="00666726">
              <w:t>área administrativa</w:t>
            </w:r>
            <w:r>
              <w:t xml:space="preserve"> y aulas</w:t>
            </w:r>
          </w:p>
        </w:tc>
        <w:tc>
          <w:tcPr>
            <w:tcW w:w="2835" w:type="dxa"/>
          </w:tcPr>
          <w:p w:rsidR="00E57ABD" w:rsidRDefault="00E57ABD" w:rsidP="00E57ABD">
            <w:pPr>
              <w:jc w:val="center"/>
            </w:pPr>
          </w:p>
          <w:p w:rsidR="00E57ABD" w:rsidRPr="00604437" w:rsidRDefault="00E57ABD" w:rsidP="00E57ABD">
            <w:pPr>
              <w:jc w:val="center"/>
            </w:pPr>
            <w:r>
              <w:t>fecha de evidencia</w:t>
            </w:r>
          </w:p>
        </w:tc>
      </w:tr>
      <w:tr w:rsidR="00E57ABD" w:rsidRPr="00604437" w:rsidTr="00E57ABD">
        <w:trPr>
          <w:trHeight w:val="1717"/>
        </w:trPr>
        <w:tc>
          <w:tcPr>
            <w:tcW w:w="3119" w:type="dxa"/>
          </w:tcPr>
          <w:p w:rsidR="00E57ABD" w:rsidRDefault="00E57ABD" w:rsidP="00E57ABD">
            <w:pPr>
              <w:jc w:val="both"/>
              <w:rPr>
                <w:sz w:val="18"/>
                <w:szCs w:val="18"/>
              </w:rPr>
            </w:pPr>
          </w:p>
          <w:p w:rsidR="00E57ABD" w:rsidRPr="00677468" w:rsidRDefault="00E57ABD" w:rsidP="00E57ABD">
            <w:pPr>
              <w:jc w:val="both"/>
              <w:rPr>
                <w:sz w:val="18"/>
                <w:szCs w:val="18"/>
              </w:rPr>
            </w:pPr>
            <w:r>
              <w:rPr>
                <w:sz w:val="18"/>
                <w:szCs w:val="18"/>
              </w:rPr>
              <w:t xml:space="preserve">se adquirió pintura marca COMEX para interiores y exteriores de  área administra y aulas </w:t>
            </w:r>
          </w:p>
        </w:tc>
        <w:tc>
          <w:tcPr>
            <w:tcW w:w="3544" w:type="dxa"/>
          </w:tcPr>
          <w:p w:rsidR="00E57ABD" w:rsidRDefault="00E57ABD" w:rsidP="00E57ABD">
            <w:r>
              <w:rPr>
                <w:noProof/>
                <w:lang w:eastAsia="es-ES"/>
              </w:rPr>
              <w:drawing>
                <wp:inline distT="0" distB="0" distL="0" distR="0">
                  <wp:extent cx="2111613" cy="1212112"/>
                  <wp:effectExtent l="19050" t="0" r="2937" b="0"/>
                  <wp:docPr id="35" name="Imagen 7" descr="C:\Documents and Settings\REC_MAT\Escritorio\pintura para salones y area administrativa\DSCF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EC_MAT\Escritorio\pintura para salones y area administrativa\DSCF2400.JPG"/>
                          <pic:cNvPicPr>
                            <a:picLocks noChangeAspect="1" noChangeArrowheads="1"/>
                          </pic:cNvPicPr>
                        </pic:nvPicPr>
                        <pic:blipFill>
                          <a:blip r:embed="rId40" cstate="print"/>
                          <a:srcRect/>
                          <a:stretch>
                            <a:fillRect/>
                          </a:stretch>
                        </pic:blipFill>
                        <pic:spPr bwMode="auto">
                          <a:xfrm>
                            <a:off x="0" y="0"/>
                            <a:ext cx="2122891" cy="1218586"/>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Pr="00604437" w:rsidRDefault="00E57ABD" w:rsidP="00E57ABD">
            <w:r>
              <w:t>01 - 06 - 2009</w:t>
            </w:r>
          </w:p>
        </w:tc>
      </w:tr>
      <w:tr w:rsidR="00E57ABD" w:rsidTr="00E57ABD">
        <w:tc>
          <w:tcPr>
            <w:tcW w:w="3119" w:type="dxa"/>
          </w:tcPr>
          <w:p w:rsidR="00E57ABD" w:rsidRDefault="00E57ABD" w:rsidP="00E57ABD">
            <w:pPr>
              <w:jc w:val="both"/>
              <w:rPr>
                <w:sz w:val="18"/>
                <w:szCs w:val="18"/>
              </w:rPr>
            </w:pPr>
          </w:p>
          <w:p w:rsidR="00E57ABD" w:rsidRDefault="00E57ABD" w:rsidP="00E57ABD">
            <w:pPr>
              <w:jc w:val="both"/>
              <w:rPr>
                <w:sz w:val="18"/>
                <w:szCs w:val="18"/>
              </w:rPr>
            </w:pPr>
          </w:p>
          <w:p w:rsidR="00E57ABD" w:rsidRDefault="00E57ABD" w:rsidP="00E57ABD">
            <w:pPr>
              <w:jc w:val="both"/>
              <w:rPr>
                <w:sz w:val="18"/>
                <w:szCs w:val="18"/>
              </w:rPr>
            </w:pPr>
            <w:r>
              <w:rPr>
                <w:sz w:val="18"/>
                <w:szCs w:val="18"/>
              </w:rPr>
              <w:t xml:space="preserve">Material: así como brochas, rodillos, estopa, espátulas, </w:t>
            </w:r>
            <w:proofErr w:type="spellStart"/>
            <w:r>
              <w:rPr>
                <w:sz w:val="18"/>
                <w:szCs w:val="18"/>
              </w:rPr>
              <w:t>thinner</w:t>
            </w:r>
            <w:proofErr w:type="spellEnd"/>
            <w:r>
              <w:rPr>
                <w:sz w:val="18"/>
                <w:szCs w:val="18"/>
              </w:rPr>
              <w:t>, aumentos y andamio.</w:t>
            </w:r>
          </w:p>
          <w:p w:rsidR="00E57ABD" w:rsidRDefault="00E57ABD" w:rsidP="00E57ABD">
            <w:pPr>
              <w:jc w:val="both"/>
              <w:rPr>
                <w:sz w:val="18"/>
                <w:szCs w:val="18"/>
              </w:rPr>
            </w:pPr>
          </w:p>
          <w:p w:rsidR="00E57ABD" w:rsidRDefault="00E57ABD" w:rsidP="00E57ABD">
            <w:pPr>
              <w:rPr>
                <w:sz w:val="18"/>
                <w:szCs w:val="18"/>
              </w:rPr>
            </w:pPr>
          </w:p>
          <w:p w:rsidR="00E57ABD" w:rsidRPr="00E57ABD" w:rsidRDefault="00E57ABD" w:rsidP="00E57ABD">
            <w:pPr>
              <w:jc w:val="center"/>
              <w:rPr>
                <w:sz w:val="18"/>
                <w:szCs w:val="18"/>
              </w:rPr>
            </w:pPr>
          </w:p>
        </w:tc>
        <w:tc>
          <w:tcPr>
            <w:tcW w:w="3544" w:type="dxa"/>
          </w:tcPr>
          <w:p w:rsidR="00E57ABD" w:rsidRDefault="00E57ABD" w:rsidP="00E57ABD">
            <w:r>
              <w:rPr>
                <w:noProof/>
                <w:lang w:eastAsia="es-ES"/>
              </w:rPr>
              <w:drawing>
                <wp:inline distT="0" distB="0" distL="0" distR="0">
                  <wp:extent cx="2115554" cy="1244009"/>
                  <wp:effectExtent l="19050" t="0" r="0" b="0"/>
                  <wp:docPr id="36" name="Imagen 12" descr="D:\MATERIAL DE PINTURA PLANTEL\DSCF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TERIAL DE PINTURA PLANTEL\DSCF2398.JPG"/>
                          <pic:cNvPicPr>
                            <a:picLocks noChangeAspect="1" noChangeArrowheads="1"/>
                          </pic:cNvPicPr>
                        </pic:nvPicPr>
                        <pic:blipFill>
                          <a:blip r:embed="rId41" cstate="print"/>
                          <a:srcRect/>
                          <a:stretch>
                            <a:fillRect/>
                          </a:stretch>
                        </pic:blipFill>
                        <pic:spPr bwMode="auto">
                          <a:xfrm>
                            <a:off x="0" y="0"/>
                            <a:ext cx="2118338" cy="1245646"/>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Pr="00714B91" w:rsidRDefault="00E57ABD" w:rsidP="00E57ABD">
            <w:pPr>
              <w:rPr>
                <w:sz w:val="18"/>
                <w:szCs w:val="18"/>
              </w:rPr>
            </w:pPr>
            <w:r>
              <w:t>01 - 06 - 2009</w:t>
            </w:r>
          </w:p>
        </w:tc>
      </w:tr>
      <w:tr w:rsidR="00E57ABD" w:rsidTr="00E57ABD">
        <w:trPr>
          <w:trHeight w:val="1641"/>
        </w:trPr>
        <w:tc>
          <w:tcPr>
            <w:tcW w:w="3119" w:type="dxa"/>
          </w:tcPr>
          <w:p w:rsidR="00E57ABD" w:rsidRDefault="00E57ABD" w:rsidP="00E57ABD">
            <w:pPr>
              <w:jc w:val="both"/>
              <w:rPr>
                <w:sz w:val="18"/>
                <w:szCs w:val="18"/>
              </w:rPr>
            </w:pPr>
          </w:p>
          <w:p w:rsidR="00E57ABD" w:rsidRDefault="00E57ABD" w:rsidP="00E57ABD">
            <w:pPr>
              <w:jc w:val="both"/>
              <w:rPr>
                <w:sz w:val="18"/>
                <w:szCs w:val="18"/>
              </w:rPr>
            </w:pPr>
          </w:p>
          <w:p w:rsidR="00E57ABD" w:rsidRPr="009F0B71" w:rsidRDefault="00E57ABD" w:rsidP="00E57ABD">
            <w:pPr>
              <w:jc w:val="both"/>
              <w:rPr>
                <w:sz w:val="18"/>
                <w:szCs w:val="18"/>
              </w:rPr>
            </w:pPr>
            <w:r>
              <w:rPr>
                <w:sz w:val="18"/>
                <w:szCs w:val="18"/>
              </w:rPr>
              <w:t xml:space="preserve">Salón de clases sin colocación de pintura, en obra gris. </w:t>
            </w:r>
          </w:p>
        </w:tc>
        <w:tc>
          <w:tcPr>
            <w:tcW w:w="3544" w:type="dxa"/>
          </w:tcPr>
          <w:p w:rsidR="00E57ABD" w:rsidRDefault="00E57ABD" w:rsidP="00E57ABD">
            <w:r>
              <w:rPr>
                <w:noProof/>
                <w:lang w:eastAsia="es-ES"/>
              </w:rPr>
              <w:drawing>
                <wp:inline distT="0" distB="0" distL="0" distR="0">
                  <wp:extent cx="2118094" cy="1265274"/>
                  <wp:effectExtent l="19050" t="0" r="0" b="0"/>
                  <wp:docPr id="37" name="Imagen 15" descr="D:\FOTOS RECIENTES\DSCF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RECIENTES\DSCF1354.JPG"/>
                          <pic:cNvPicPr>
                            <a:picLocks noChangeAspect="1" noChangeArrowheads="1"/>
                          </pic:cNvPicPr>
                        </pic:nvPicPr>
                        <pic:blipFill>
                          <a:blip r:embed="rId42" cstate="print"/>
                          <a:srcRect/>
                          <a:stretch>
                            <a:fillRect/>
                          </a:stretch>
                        </pic:blipFill>
                        <pic:spPr bwMode="auto">
                          <a:xfrm>
                            <a:off x="0" y="0"/>
                            <a:ext cx="2124236" cy="1268943"/>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04 - 04 - 2009</w:t>
            </w:r>
          </w:p>
        </w:tc>
      </w:tr>
      <w:tr w:rsidR="00E57ABD" w:rsidTr="00E57ABD">
        <w:trPr>
          <w:trHeight w:val="1820"/>
        </w:trPr>
        <w:tc>
          <w:tcPr>
            <w:tcW w:w="3119" w:type="dxa"/>
          </w:tcPr>
          <w:p w:rsidR="00E57ABD" w:rsidRDefault="00E57ABD" w:rsidP="00E57ABD">
            <w:pPr>
              <w:rPr>
                <w:sz w:val="18"/>
                <w:szCs w:val="18"/>
              </w:rPr>
            </w:pPr>
          </w:p>
          <w:p w:rsidR="00E57ABD" w:rsidRDefault="00E57ABD" w:rsidP="00E57ABD">
            <w:pPr>
              <w:jc w:val="both"/>
              <w:rPr>
                <w:sz w:val="18"/>
                <w:szCs w:val="18"/>
              </w:rPr>
            </w:pPr>
          </w:p>
          <w:p w:rsidR="00E57ABD" w:rsidRDefault="00E57ABD" w:rsidP="00E57ABD">
            <w:pPr>
              <w:jc w:val="both"/>
              <w:rPr>
                <w:sz w:val="18"/>
                <w:szCs w:val="18"/>
              </w:rPr>
            </w:pPr>
          </w:p>
          <w:p w:rsidR="00E57ABD" w:rsidRPr="00BE06F5" w:rsidRDefault="00E57ABD" w:rsidP="00E57ABD">
            <w:pPr>
              <w:jc w:val="both"/>
              <w:rPr>
                <w:sz w:val="18"/>
                <w:szCs w:val="18"/>
              </w:rPr>
            </w:pPr>
            <w:r>
              <w:rPr>
                <w:sz w:val="18"/>
                <w:szCs w:val="18"/>
              </w:rPr>
              <w:t>personal para la reestructuración del  acabado</w:t>
            </w:r>
          </w:p>
        </w:tc>
        <w:tc>
          <w:tcPr>
            <w:tcW w:w="3544" w:type="dxa"/>
          </w:tcPr>
          <w:p w:rsidR="00E57ABD" w:rsidRDefault="00E57ABD" w:rsidP="00E57ABD">
            <w:pPr>
              <w:rPr>
                <w:noProof/>
                <w:lang w:eastAsia="es-ES"/>
              </w:rPr>
            </w:pPr>
            <w:r>
              <w:rPr>
                <w:noProof/>
                <w:lang w:eastAsia="es-ES"/>
              </w:rPr>
              <w:drawing>
                <wp:inline distT="0" distB="0" distL="0" distR="0">
                  <wp:extent cx="2117822" cy="1158949"/>
                  <wp:effectExtent l="19050" t="0" r="0" b="0"/>
                  <wp:docPr id="38" name="Imagen 14" descr="D:\101_FUJI\DSCF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1_FUJI\DSCF1180.JPG"/>
                          <pic:cNvPicPr>
                            <a:picLocks noChangeAspect="1" noChangeArrowheads="1"/>
                          </pic:cNvPicPr>
                        </pic:nvPicPr>
                        <pic:blipFill>
                          <a:blip r:embed="rId43" cstate="print"/>
                          <a:srcRect/>
                          <a:stretch>
                            <a:fillRect/>
                          </a:stretch>
                        </pic:blipFill>
                        <pic:spPr bwMode="auto">
                          <a:xfrm>
                            <a:off x="0" y="0"/>
                            <a:ext cx="2122691" cy="1161613"/>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01 - 06 - 2009</w:t>
            </w:r>
          </w:p>
        </w:tc>
      </w:tr>
      <w:tr w:rsidR="00E57ABD" w:rsidTr="00E57ABD">
        <w:trPr>
          <w:trHeight w:val="1820"/>
        </w:trPr>
        <w:tc>
          <w:tcPr>
            <w:tcW w:w="3119" w:type="dxa"/>
          </w:tcPr>
          <w:p w:rsidR="00E57ABD" w:rsidRDefault="00E57ABD" w:rsidP="00E57ABD">
            <w:pPr>
              <w:rPr>
                <w:sz w:val="18"/>
                <w:szCs w:val="18"/>
              </w:rPr>
            </w:pPr>
          </w:p>
          <w:p w:rsidR="00E57ABD" w:rsidRDefault="00E57ABD" w:rsidP="00E57ABD">
            <w:pPr>
              <w:rPr>
                <w:sz w:val="18"/>
                <w:szCs w:val="18"/>
              </w:rPr>
            </w:pPr>
          </w:p>
          <w:p w:rsidR="00E57ABD" w:rsidRDefault="00E57ABD" w:rsidP="00E57ABD">
            <w:pPr>
              <w:jc w:val="both"/>
              <w:rPr>
                <w:sz w:val="18"/>
                <w:szCs w:val="18"/>
              </w:rPr>
            </w:pPr>
          </w:p>
          <w:p w:rsidR="00E57ABD" w:rsidRPr="00BE06F5" w:rsidRDefault="00E57ABD" w:rsidP="00E57ABD">
            <w:pPr>
              <w:jc w:val="both"/>
              <w:rPr>
                <w:sz w:val="18"/>
                <w:szCs w:val="18"/>
              </w:rPr>
            </w:pPr>
            <w:r>
              <w:rPr>
                <w:sz w:val="18"/>
                <w:szCs w:val="18"/>
              </w:rPr>
              <w:t>forma de acabado y tipo color en diferentes aéreas</w:t>
            </w:r>
          </w:p>
        </w:tc>
        <w:tc>
          <w:tcPr>
            <w:tcW w:w="3544" w:type="dxa"/>
          </w:tcPr>
          <w:p w:rsidR="00E57ABD" w:rsidRDefault="00E57ABD" w:rsidP="00E57ABD">
            <w:pPr>
              <w:rPr>
                <w:noProof/>
                <w:lang w:eastAsia="es-ES"/>
              </w:rPr>
            </w:pPr>
            <w:r>
              <w:rPr>
                <w:noProof/>
                <w:lang w:eastAsia="es-ES"/>
              </w:rPr>
              <w:drawing>
                <wp:inline distT="0" distB="0" distL="0" distR="0">
                  <wp:extent cx="2115554" cy="1275907"/>
                  <wp:effectExtent l="19050" t="0" r="0" b="0"/>
                  <wp:docPr id="39" name="Imagen 11" descr="D:\mantenimiento plantel\DSCF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ntenimiento plantel\DSCF1326.JPG"/>
                          <pic:cNvPicPr>
                            <a:picLocks noChangeAspect="1" noChangeArrowheads="1"/>
                          </pic:cNvPicPr>
                        </pic:nvPicPr>
                        <pic:blipFill>
                          <a:blip r:embed="rId44" cstate="print"/>
                          <a:srcRect/>
                          <a:stretch>
                            <a:fillRect/>
                          </a:stretch>
                        </pic:blipFill>
                        <pic:spPr bwMode="auto">
                          <a:xfrm>
                            <a:off x="0" y="0"/>
                            <a:ext cx="2120038" cy="1278611"/>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01 - 06 - 2009</w:t>
            </w:r>
          </w:p>
        </w:tc>
      </w:tr>
      <w:tr w:rsidR="00E57ABD" w:rsidTr="00E57ABD">
        <w:trPr>
          <w:trHeight w:val="1766"/>
        </w:trPr>
        <w:tc>
          <w:tcPr>
            <w:tcW w:w="3119" w:type="dxa"/>
          </w:tcPr>
          <w:p w:rsidR="00E57ABD" w:rsidRDefault="00E57ABD" w:rsidP="00E57ABD">
            <w:pPr>
              <w:rPr>
                <w:sz w:val="18"/>
                <w:szCs w:val="18"/>
              </w:rPr>
            </w:pPr>
          </w:p>
          <w:p w:rsidR="00E57ABD" w:rsidRPr="009F0B71" w:rsidRDefault="00E57ABD" w:rsidP="00E57ABD">
            <w:pPr>
              <w:jc w:val="both"/>
              <w:rPr>
                <w:sz w:val="18"/>
                <w:szCs w:val="18"/>
              </w:rPr>
            </w:pPr>
            <w:r>
              <w:rPr>
                <w:sz w:val="18"/>
                <w:szCs w:val="18"/>
              </w:rPr>
              <w:t>Se pintó en la parte superior área administrativa para mejorar la visibilidad de directivos y personal de apoyo.</w:t>
            </w:r>
          </w:p>
        </w:tc>
        <w:tc>
          <w:tcPr>
            <w:tcW w:w="3544" w:type="dxa"/>
          </w:tcPr>
          <w:p w:rsidR="00E57ABD" w:rsidRDefault="00E57ABD" w:rsidP="00E57ABD">
            <w:r>
              <w:rPr>
                <w:noProof/>
                <w:lang w:eastAsia="es-ES"/>
              </w:rPr>
              <w:drawing>
                <wp:inline distT="0" distB="0" distL="0" distR="0">
                  <wp:extent cx="2118093" cy="1137684"/>
                  <wp:effectExtent l="19050" t="0" r="0" b="0"/>
                  <wp:docPr id="40" name="Imagen 13" descr="D:\101_FUJI\DSCF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1_FUJI\DSCF1179.JPG"/>
                          <pic:cNvPicPr>
                            <a:picLocks noChangeAspect="1" noChangeArrowheads="1"/>
                          </pic:cNvPicPr>
                        </pic:nvPicPr>
                        <pic:blipFill>
                          <a:blip r:embed="rId45" cstate="print"/>
                          <a:srcRect/>
                          <a:stretch>
                            <a:fillRect/>
                          </a:stretch>
                        </pic:blipFill>
                        <pic:spPr bwMode="auto">
                          <a:xfrm>
                            <a:off x="0" y="0"/>
                            <a:ext cx="2126731" cy="1142324"/>
                          </a:xfrm>
                          <a:prstGeom prst="rect">
                            <a:avLst/>
                          </a:prstGeom>
                          <a:noFill/>
                          <a:ln w="9525">
                            <a:noFill/>
                            <a:miter lim="800000"/>
                            <a:headEnd/>
                            <a:tailEnd/>
                          </a:ln>
                        </pic:spPr>
                      </pic:pic>
                    </a:graphicData>
                  </a:graphic>
                </wp:inline>
              </w:drawing>
            </w:r>
          </w:p>
        </w:tc>
        <w:tc>
          <w:tcPr>
            <w:tcW w:w="2835" w:type="dxa"/>
          </w:tcPr>
          <w:p w:rsidR="00E57ABD" w:rsidRDefault="00E57ABD" w:rsidP="00E57ABD"/>
          <w:p w:rsidR="00E57ABD" w:rsidRDefault="00E57ABD" w:rsidP="00E57ABD"/>
          <w:p w:rsidR="00E57ABD" w:rsidRDefault="00E57ABD" w:rsidP="00E57ABD"/>
          <w:p w:rsidR="00E57ABD" w:rsidRDefault="00E57ABD" w:rsidP="00E57ABD">
            <w:r>
              <w:t>01 - 06 - 2009</w:t>
            </w:r>
          </w:p>
        </w:tc>
      </w:tr>
    </w:tbl>
    <w:p w:rsidR="00E57ABD" w:rsidRPr="00E57ABD" w:rsidRDefault="00E57ABD" w:rsidP="00E57ABD">
      <w:pPr>
        <w:autoSpaceDE w:val="0"/>
        <w:autoSpaceDN w:val="0"/>
        <w:adjustRightInd w:val="0"/>
        <w:spacing w:after="0" w:line="240" w:lineRule="auto"/>
        <w:jc w:val="both"/>
        <w:rPr>
          <w:b/>
          <w:color w:val="77397A" w:themeColor="accent3" w:themeShade="BF"/>
        </w:rPr>
      </w:pPr>
    </w:p>
    <w:p w:rsidR="00E57ABD" w:rsidRDefault="00E57ABD"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r w:rsidRPr="00E57ABD">
        <w:rPr>
          <w:b/>
          <w:i/>
          <w:color w:val="A6A6A6" w:themeColor="background2" w:themeShade="BF"/>
          <w:sz w:val="16"/>
          <w:szCs w:val="16"/>
        </w:rPr>
        <w:t xml:space="preserve">Tabla </w:t>
      </w:r>
      <w:r>
        <w:rPr>
          <w:b/>
          <w:i/>
          <w:color w:val="A6A6A6" w:themeColor="background2" w:themeShade="BF"/>
          <w:sz w:val="16"/>
          <w:szCs w:val="16"/>
        </w:rPr>
        <w:t>4</w:t>
      </w:r>
      <w:r w:rsidRPr="00E57ABD">
        <w:rPr>
          <w:b/>
          <w:i/>
          <w:color w:val="A6A6A6" w:themeColor="background2" w:themeShade="BF"/>
          <w:sz w:val="16"/>
          <w:szCs w:val="16"/>
        </w:rPr>
        <w:t xml:space="preserve"> “área administrativa</w:t>
      </w:r>
      <w:r>
        <w:rPr>
          <w:b/>
          <w:i/>
          <w:color w:val="A6A6A6" w:themeColor="background2" w:themeShade="BF"/>
          <w:sz w:val="16"/>
          <w:szCs w:val="16"/>
        </w:rPr>
        <w:t xml:space="preserve"> y </w:t>
      </w:r>
      <w:proofErr w:type="gramStart"/>
      <w:r>
        <w:rPr>
          <w:b/>
          <w:i/>
          <w:color w:val="A6A6A6" w:themeColor="background2" w:themeShade="BF"/>
          <w:sz w:val="16"/>
          <w:szCs w:val="16"/>
        </w:rPr>
        <w:t xml:space="preserve">aulas </w:t>
      </w:r>
      <w:r w:rsidRPr="00E57ABD">
        <w:rPr>
          <w:b/>
          <w:i/>
          <w:color w:val="A6A6A6" w:themeColor="background2" w:themeShade="BF"/>
          <w:sz w:val="16"/>
          <w:szCs w:val="16"/>
        </w:rPr>
        <w:t>”</w:t>
      </w:r>
      <w:proofErr w:type="gramEnd"/>
    </w:p>
    <w:p w:rsidR="00E57ABD" w:rsidRDefault="00E57ABD"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p>
    <w:p w:rsidR="00E57ABD" w:rsidRDefault="00E57ABD"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p>
    <w:tbl>
      <w:tblPr>
        <w:tblStyle w:val="Tablaconcuadrcula"/>
        <w:tblW w:w="9498" w:type="dxa"/>
        <w:tblInd w:w="-459" w:type="dxa"/>
        <w:tblLook w:val="04A0"/>
      </w:tblPr>
      <w:tblGrid>
        <w:gridCol w:w="3117"/>
        <w:gridCol w:w="3546"/>
        <w:gridCol w:w="2835"/>
      </w:tblGrid>
      <w:tr w:rsidR="00C30247" w:rsidRPr="00604437" w:rsidTr="00EA2D3A">
        <w:trPr>
          <w:trHeight w:val="819"/>
        </w:trPr>
        <w:tc>
          <w:tcPr>
            <w:tcW w:w="3117" w:type="dxa"/>
          </w:tcPr>
          <w:p w:rsidR="00C30247" w:rsidRDefault="00C30247" w:rsidP="00EA2D3A">
            <w:pPr>
              <w:jc w:val="center"/>
            </w:pPr>
          </w:p>
          <w:p w:rsidR="00C30247" w:rsidRPr="00874423" w:rsidRDefault="00C30247" w:rsidP="00EA2D3A">
            <w:pPr>
              <w:jc w:val="center"/>
            </w:pPr>
            <w:r w:rsidRPr="00874423">
              <w:t>observaciones</w:t>
            </w:r>
          </w:p>
        </w:tc>
        <w:tc>
          <w:tcPr>
            <w:tcW w:w="3546" w:type="dxa"/>
          </w:tcPr>
          <w:p w:rsidR="00C30247" w:rsidRDefault="00C30247" w:rsidP="00EA2D3A">
            <w:pPr>
              <w:jc w:val="center"/>
            </w:pPr>
          </w:p>
          <w:p w:rsidR="00C30247" w:rsidRPr="00666726" w:rsidRDefault="00C30247" w:rsidP="00EA2D3A">
            <w:pPr>
              <w:jc w:val="center"/>
            </w:pPr>
            <w:r>
              <w:t>IMPERMEABILIZACION EN TECHOS para SALONES Y AREAS ADMINISTRATIVAS</w:t>
            </w:r>
          </w:p>
        </w:tc>
        <w:tc>
          <w:tcPr>
            <w:tcW w:w="2835" w:type="dxa"/>
          </w:tcPr>
          <w:p w:rsidR="00C30247" w:rsidRDefault="00C30247" w:rsidP="00EA2D3A">
            <w:pPr>
              <w:jc w:val="center"/>
            </w:pPr>
          </w:p>
          <w:p w:rsidR="00C30247" w:rsidRPr="00604437" w:rsidRDefault="00C30247" w:rsidP="00EA2D3A">
            <w:pPr>
              <w:jc w:val="center"/>
            </w:pPr>
            <w:r>
              <w:t>fecha de evidencia</w:t>
            </w:r>
          </w:p>
        </w:tc>
      </w:tr>
      <w:tr w:rsidR="00C30247" w:rsidRPr="00604437" w:rsidTr="00EA2D3A">
        <w:trPr>
          <w:trHeight w:val="9588"/>
        </w:trPr>
        <w:tc>
          <w:tcPr>
            <w:tcW w:w="3117" w:type="dxa"/>
          </w:tcPr>
          <w:p w:rsidR="00C30247" w:rsidRDefault="00C30247" w:rsidP="00EA2D3A">
            <w:pPr>
              <w:jc w:val="both"/>
              <w:rPr>
                <w:sz w:val="18"/>
                <w:szCs w:val="18"/>
              </w:rPr>
            </w:pPr>
          </w:p>
          <w:p w:rsidR="00C30247" w:rsidRDefault="00C30247" w:rsidP="00EA2D3A">
            <w:pPr>
              <w:jc w:val="both"/>
              <w:rPr>
                <w:sz w:val="18"/>
                <w:szCs w:val="18"/>
              </w:rPr>
            </w:pPr>
          </w:p>
          <w:p w:rsidR="00C30247" w:rsidRPr="00677468" w:rsidRDefault="00C30247" w:rsidP="00EA2D3A">
            <w:pPr>
              <w:jc w:val="both"/>
              <w:rPr>
                <w:sz w:val="18"/>
                <w:szCs w:val="18"/>
              </w:rPr>
            </w:pPr>
            <w:r>
              <w:rPr>
                <w:sz w:val="18"/>
                <w:szCs w:val="18"/>
              </w:rPr>
              <w:t xml:space="preserve">IMPÈRMEABILIZANTE PARA DIFERENTES AREAS AFECTADAS POR EL tipo de CLIMAS ASI MISMO POR NO ATENDER OPORTUNAMENTE EL MANTENIMIENTO ADECUADO, </w:t>
            </w:r>
          </w:p>
        </w:tc>
        <w:tc>
          <w:tcPr>
            <w:tcW w:w="3546" w:type="dxa"/>
          </w:tcPr>
          <w:p w:rsidR="00C30247" w:rsidRDefault="00C30247" w:rsidP="00EA2D3A">
            <w:r w:rsidRPr="003130D9">
              <w:rPr>
                <w:noProof/>
                <w:lang w:eastAsia="es-ES"/>
              </w:rPr>
              <w:drawing>
                <wp:inline distT="0" distB="0" distL="0" distR="0">
                  <wp:extent cx="2090479" cy="1567564"/>
                  <wp:effectExtent l="19050" t="0" r="5021" b="0"/>
                  <wp:docPr id="44" name="Imagen 1" descr="D:\mantenimiento plantel\DSCF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tenimiento plantel\DSCF1337.JPG"/>
                          <pic:cNvPicPr>
                            <a:picLocks noChangeAspect="1" noChangeArrowheads="1"/>
                          </pic:cNvPicPr>
                        </pic:nvPicPr>
                        <pic:blipFill>
                          <a:blip r:embed="rId46" cstate="print"/>
                          <a:srcRect/>
                          <a:stretch>
                            <a:fillRect/>
                          </a:stretch>
                        </pic:blipFill>
                        <pic:spPr bwMode="auto">
                          <a:xfrm>
                            <a:off x="0" y="0"/>
                            <a:ext cx="2092480" cy="1569065"/>
                          </a:xfrm>
                          <a:prstGeom prst="rect">
                            <a:avLst/>
                          </a:prstGeom>
                          <a:noFill/>
                          <a:ln w="9525">
                            <a:noFill/>
                            <a:miter lim="800000"/>
                            <a:headEnd/>
                            <a:tailEnd/>
                          </a:ln>
                        </pic:spPr>
                      </pic:pic>
                    </a:graphicData>
                  </a:graphic>
                </wp:inline>
              </w:drawing>
            </w:r>
          </w:p>
          <w:p w:rsidR="00C30247" w:rsidRDefault="00C30247" w:rsidP="00EA2D3A"/>
          <w:p w:rsidR="00C30247" w:rsidRDefault="00C30247" w:rsidP="00EA2D3A">
            <w:r w:rsidRPr="003130D9">
              <w:rPr>
                <w:noProof/>
                <w:lang w:eastAsia="es-ES"/>
              </w:rPr>
              <w:drawing>
                <wp:inline distT="0" distB="0" distL="0" distR="0">
                  <wp:extent cx="2088899" cy="1566381"/>
                  <wp:effectExtent l="19050" t="0" r="6601" b="0"/>
                  <wp:docPr id="45" name="Imagen 3" descr="C:\Documents and Settings\REC_MAT\Escritorio\impermeabilizante salones y area admva\DSCF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C_MAT\Escritorio\impermeabilizante salones y area admva\DSCF1290.JPG"/>
                          <pic:cNvPicPr>
                            <a:picLocks noChangeAspect="1" noChangeArrowheads="1"/>
                          </pic:cNvPicPr>
                        </pic:nvPicPr>
                        <pic:blipFill>
                          <a:blip r:embed="rId47" cstate="print"/>
                          <a:srcRect/>
                          <a:stretch>
                            <a:fillRect/>
                          </a:stretch>
                        </pic:blipFill>
                        <pic:spPr bwMode="auto">
                          <a:xfrm>
                            <a:off x="0" y="0"/>
                            <a:ext cx="2090342" cy="1567463"/>
                          </a:xfrm>
                          <a:prstGeom prst="rect">
                            <a:avLst/>
                          </a:prstGeom>
                          <a:noFill/>
                          <a:ln w="9525">
                            <a:noFill/>
                            <a:miter lim="800000"/>
                            <a:headEnd/>
                            <a:tailEnd/>
                          </a:ln>
                        </pic:spPr>
                      </pic:pic>
                    </a:graphicData>
                  </a:graphic>
                </wp:inline>
              </w:drawing>
            </w:r>
          </w:p>
          <w:p w:rsidR="00C30247" w:rsidRDefault="00C30247" w:rsidP="00EA2D3A"/>
          <w:p w:rsidR="00C30247" w:rsidRDefault="00C30247" w:rsidP="00EA2D3A"/>
          <w:p w:rsidR="00C30247" w:rsidRDefault="00C30247" w:rsidP="00EA2D3A"/>
          <w:p w:rsidR="00C30247" w:rsidRDefault="00C30247" w:rsidP="00EA2D3A"/>
        </w:tc>
        <w:tc>
          <w:tcPr>
            <w:tcW w:w="2835" w:type="dxa"/>
          </w:tcPr>
          <w:p w:rsidR="00C30247" w:rsidRDefault="00C30247" w:rsidP="00EA2D3A"/>
          <w:p w:rsidR="00C30247" w:rsidRDefault="00C30247" w:rsidP="00EA2D3A"/>
          <w:p w:rsidR="00C30247" w:rsidRDefault="00C30247" w:rsidP="00EA2D3A"/>
          <w:p w:rsidR="00C30247" w:rsidRDefault="00C30247" w:rsidP="00EA2D3A"/>
          <w:p w:rsidR="00C30247" w:rsidRDefault="00C30247" w:rsidP="00EA2D3A">
            <w:r>
              <w:t>03 - 04 – 2009</w:t>
            </w:r>
          </w:p>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Default="00C30247" w:rsidP="00EA2D3A"/>
          <w:p w:rsidR="00C30247" w:rsidRPr="00604437" w:rsidRDefault="00C30247" w:rsidP="00EA2D3A">
            <w:r>
              <w:t>04 - 04 - 2009</w:t>
            </w:r>
          </w:p>
        </w:tc>
      </w:tr>
    </w:tbl>
    <w:p w:rsidR="00E57ABD" w:rsidRDefault="00E57ABD"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p>
    <w:p w:rsidR="00E57ABD" w:rsidRPr="00E57ABD" w:rsidRDefault="00C30247" w:rsidP="00E57ABD">
      <w:pPr>
        <w:tabs>
          <w:tab w:val="left" w:pos="1020"/>
          <w:tab w:val="left" w:pos="5070"/>
        </w:tabs>
        <w:autoSpaceDE w:val="0"/>
        <w:autoSpaceDN w:val="0"/>
        <w:adjustRightInd w:val="0"/>
        <w:spacing w:after="0" w:line="240" w:lineRule="auto"/>
        <w:jc w:val="right"/>
        <w:rPr>
          <w:b/>
          <w:i/>
          <w:color w:val="A6A6A6" w:themeColor="background2" w:themeShade="BF"/>
          <w:sz w:val="16"/>
          <w:szCs w:val="16"/>
        </w:rPr>
      </w:pPr>
      <w:r w:rsidRPr="00E57ABD">
        <w:rPr>
          <w:b/>
          <w:i/>
          <w:color w:val="A6A6A6" w:themeColor="background2" w:themeShade="BF"/>
          <w:sz w:val="16"/>
          <w:szCs w:val="16"/>
        </w:rPr>
        <w:t xml:space="preserve">Tabla </w:t>
      </w:r>
      <w:r>
        <w:rPr>
          <w:b/>
          <w:i/>
          <w:color w:val="A6A6A6" w:themeColor="background2" w:themeShade="BF"/>
          <w:sz w:val="16"/>
          <w:szCs w:val="16"/>
        </w:rPr>
        <w:t>5</w:t>
      </w:r>
      <w:r w:rsidRPr="00E57ABD">
        <w:rPr>
          <w:b/>
          <w:i/>
          <w:color w:val="A6A6A6" w:themeColor="background2" w:themeShade="BF"/>
          <w:sz w:val="16"/>
          <w:szCs w:val="16"/>
        </w:rPr>
        <w:t xml:space="preserve"> “</w:t>
      </w:r>
      <w:r>
        <w:rPr>
          <w:b/>
          <w:i/>
          <w:color w:val="A6A6A6" w:themeColor="background2" w:themeShade="BF"/>
          <w:sz w:val="16"/>
          <w:szCs w:val="16"/>
        </w:rPr>
        <w:t xml:space="preserve">impermeabilización de </w:t>
      </w:r>
      <w:r w:rsidRPr="00E57ABD">
        <w:rPr>
          <w:b/>
          <w:i/>
          <w:color w:val="A6A6A6" w:themeColor="background2" w:themeShade="BF"/>
          <w:sz w:val="16"/>
          <w:szCs w:val="16"/>
        </w:rPr>
        <w:t>área administrativa</w:t>
      </w:r>
      <w:r>
        <w:rPr>
          <w:b/>
          <w:i/>
          <w:color w:val="A6A6A6" w:themeColor="background2" w:themeShade="BF"/>
          <w:sz w:val="16"/>
          <w:szCs w:val="16"/>
        </w:rPr>
        <w:t xml:space="preserve"> y aulas”</w:t>
      </w:r>
    </w:p>
    <w:p w:rsidR="00E57ABD" w:rsidRDefault="00E57ABD" w:rsidP="00E57ABD">
      <w:pPr>
        <w:autoSpaceDE w:val="0"/>
        <w:autoSpaceDN w:val="0"/>
        <w:adjustRightInd w:val="0"/>
        <w:spacing w:after="0" w:line="240" w:lineRule="auto"/>
        <w:jc w:val="both"/>
        <w:rPr>
          <w:b/>
          <w:i/>
          <w:color w:val="A6A6A6" w:themeColor="background2" w:themeShade="BF"/>
          <w:sz w:val="16"/>
          <w:szCs w:val="16"/>
        </w:rPr>
      </w:pPr>
    </w:p>
    <w:p w:rsidR="006F182B" w:rsidRDefault="006F182B" w:rsidP="00462947">
      <w:pPr>
        <w:autoSpaceDE w:val="0"/>
        <w:autoSpaceDN w:val="0"/>
        <w:adjustRightInd w:val="0"/>
        <w:spacing w:after="0" w:line="240" w:lineRule="auto"/>
        <w:jc w:val="right"/>
        <w:rPr>
          <w:b/>
          <w:i/>
          <w:color w:val="A6A6A6" w:themeColor="background2" w:themeShade="BF"/>
          <w:sz w:val="16"/>
          <w:szCs w:val="16"/>
        </w:rPr>
      </w:pPr>
    </w:p>
    <w:p w:rsidR="00577F0D" w:rsidRDefault="00577F0D" w:rsidP="00462947">
      <w:pPr>
        <w:autoSpaceDE w:val="0"/>
        <w:autoSpaceDN w:val="0"/>
        <w:adjustRightInd w:val="0"/>
        <w:spacing w:after="0" w:line="240" w:lineRule="auto"/>
        <w:jc w:val="right"/>
        <w:rPr>
          <w:b/>
          <w:i/>
          <w:color w:val="A6A6A6" w:themeColor="background2" w:themeShade="BF"/>
          <w:sz w:val="16"/>
          <w:szCs w:val="16"/>
        </w:rPr>
      </w:pPr>
    </w:p>
    <w:p w:rsidR="00577F0D" w:rsidRDefault="00577F0D" w:rsidP="00462947">
      <w:pPr>
        <w:autoSpaceDE w:val="0"/>
        <w:autoSpaceDN w:val="0"/>
        <w:adjustRightInd w:val="0"/>
        <w:spacing w:after="0" w:line="240" w:lineRule="auto"/>
        <w:jc w:val="right"/>
        <w:rPr>
          <w:b/>
          <w:i/>
          <w:color w:val="A6A6A6" w:themeColor="background2" w:themeShade="BF"/>
          <w:sz w:val="16"/>
          <w:szCs w:val="16"/>
        </w:rPr>
      </w:pPr>
    </w:p>
    <w:p w:rsidR="006F182B" w:rsidRDefault="006F182B" w:rsidP="00112055">
      <w:pPr>
        <w:autoSpaceDE w:val="0"/>
        <w:autoSpaceDN w:val="0"/>
        <w:adjustRightInd w:val="0"/>
        <w:spacing w:after="0" w:line="240" w:lineRule="auto"/>
        <w:jc w:val="both"/>
        <w:rPr>
          <w:sz w:val="16"/>
          <w:szCs w:val="16"/>
        </w:rPr>
      </w:pPr>
    </w:p>
    <w:p w:rsidR="00CD4A57" w:rsidRDefault="00CD4A57" w:rsidP="00112055">
      <w:pPr>
        <w:autoSpaceDE w:val="0"/>
        <w:autoSpaceDN w:val="0"/>
        <w:adjustRightInd w:val="0"/>
        <w:spacing w:after="0" w:line="240" w:lineRule="auto"/>
        <w:jc w:val="both"/>
        <w:rPr>
          <w:sz w:val="16"/>
          <w:szCs w:val="16"/>
        </w:rPr>
      </w:pPr>
    </w:p>
    <w:p w:rsidR="00577F0D" w:rsidRDefault="00577F0D" w:rsidP="009071C7">
      <w:pPr>
        <w:autoSpaceDE w:val="0"/>
        <w:autoSpaceDN w:val="0"/>
        <w:adjustRightInd w:val="0"/>
        <w:spacing w:after="0" w:line="240" w:lineRule="auto"/>
        <w:jc w:val="both"/>
        <w:rPr>
          <w:b/>
          <w:i/>
        </w:rPr>
      </w:pPr>
    </w:p>
    <w:tbl>
      <w:tblPr>
        <w:tblStyle w:val="Tablaconcuadrcula"/>
        <w:tblW w:w="9498" w:type="dxa"/>
        <w:tblInd w:w="-459" w:type="dxa"/>
        <w:tblLook w:val="04A0"/>
      </w:tblPr>
      <w:tblGrid>
        <w:gridCol w:w="3116"/>
        <w:gridCol w:w="3549"/>
        <w:gridCol w:w="2833"/>
      </w:tblGrid>
      <w:tr w:rsidR="00577F0D" w:rsidRPr="00604437" w:rsidTr="00EA2D3A">
        <w:trPr>
          <w:trHeight w:val="819"/>
        </w:trPr>
        <w:tc>
          <w:tcPr>
            <w:tcW w:w="3117" w:type="dxa"/>
          </w:tcPr>
          <w:p w:rsidR="00577F0D" w:rsidRDefault="00577F0D" w:rsidP="00EA2D3A">
            <w:pPr>
              <w:jc w:val="center"/>
            </w:pPr>
          </w:p>
          <w:p w:rsidR="00577F0D" w:rsidRPr="00874423" w:rsidRDefault="00577F0D" w:rsidP="00EA2D3A">
            <w:pPr>
              <w:jc w:val="center"/>
            </w:pPr>
            <w:r w:rsidRPr="00874423">
              <w:t>observaciones</w:t>
            </w:r>
          </w:p>
        </w:tc>
        <w:tc>
          <w:tcPr>
            <w:tcW w:w="3546" w:type="dxa"/>
          </w:tcPr>
          <w:p w:rsidR="00577F0D" w:rsidRDefault="00577F0D" w:rsidP="00EA2D3A">
            <w:pPr>
              <w:jc w:val="center"/>
            </w:pPr>
          </w:p>
          <w:p w:rsidR="00577F0D" w:rsidRPr="00666726" w:rsidRDefault="00577F0D" w:rsidP="00EA2D3A">
            <w:pPr>
              <w:jc w:val="center"/>
            </w:pPr>
            <w:r>
              <w:t>herramienta para mantenimiento general</w:t>
            </w:r>
          </w:p>
        </w:tc>
        <w:tc>
          <w:tcPr>
            <w:tcW w:w="2835" w:type="dxa"/>
          </w:tcPr>
          <w:p w:rsidR="00577F0D" w:rsidRDefault="00577F0D" w:rsidP="00EA2D3A">
            <w:pPr>
              <w:jc w:val="center"/>
            </w:pPr>
          </w:p>
          <w:p w:rsidR="00577F0D" w:rsidRPr="00604437" w:rsidRDefault="00577F0D" w:rsidP="00EA2D3A">
            <w:pPr>
              <w:jc w:val="center"/>
            </w:pPr>
            <w:r>
              <w:t>fecha de evidencia</w:t>
            </w:r>
          </w:p>
        </w:tc>
      </w:tr>
      <w:tr w:rsidR="00577F0D" w:rsidRPr="00604437" w:rsidTr="00EA2D3A">
        <w:trPr>
          <w:trHeight w:val="6678"/>
        </w:trPr>
        <w:tc>
          <w:tcPr>
            <w:tcW w:w="3117" w:type="dxa"/>
          </w:tcPr>
          <w:p w:rsidR="00577F0D" w:rsidRDefault="00577F0D" w:rsidP="00EA2D3A">
            <w:pPr>
              <w:jc w:val="both"/>
              <w:rPr>
                <w:sz w:val="18"/>
                <w:szCs w:val="18"/>
              </w:rPr>
            </w:pPr>
          </w:p>
          <w:p w:rsidR="00577F0D" w:rsidRDefault="00577F0D" w:rsidP="00EA2D3A">
            <w:pPr>
              <w:jc w:val="both"/>
              <w:rPr>
                <w:sz w:val="18"/>
                <w:szCs w:val="18"/>
              </w:rPr>
            </w:pPr>
          </w:p>
          <w:p w:rsidR="00577F0D" w:rsidRDefault="00577F0D" w:rsidP="00EA2D3A">
            <w:pPr>
              <w:jc w:val="both"/>
              <w:rPr>
                <w:sz w:val="18"/>
                <w:szCs w:val="18"/>
              </w:rPr>
            </w:pPr>
          </w:p>
          <w:p w:rsidR="00577F0D" w:rsidRDefault="00577F0D" w:rsidP="00EA2D3A">
            <w:pPr>
              <w:jc w:val="both"/>
              <w:rPr>
                <w:sz w:val="18"/>
                <w:szCs w:val="18"/>
              </w:rPr>
            </w:pPr>
          </w:p>
          <w:p w:rsidR="00577F0D" w:rsidRPr="00677468" w:rsidRDefault="00577F0D" w:rsidP="00EA2D3A">
            <w:pPr>
              <w:jc w:val="both"/>
              <w:rPr>
                <w:sz w:val="18"/>
                <w:szCs w:val="18"/>
              </w:rPr>
            </w:pPr>
            <w:r>
              <w:rPr>
                <w:sz w:val="18"/>
                <w:szCs w:val="18"/>
              </w:rPr>
              <w:t>Herramienta para necesidades del plantel así como: desarmadores, pinzas, segueta, taladro, martillos, etc.</w:t>
            </w:r>
          </w:p>
        </w:tc>
        <w:tc>
          <w:tcPr>
            <w:tcW w:w="3546" w:type="dxa"/>
          </w:tcPr>
          <w:p w:rsidR="00577F0D" w:rsidRDefault="00577F0D" w:rsidP="00EA2D3A">
            <w:r>
              <w:rPr>
                <w:noProof/>
                <w:lang w:eastAsia="es-ES"/>
              </w:rPr>
              <w:drawing>
                <wp:inline distT="0" distB="0" distL="0" distR="0">
                  <wp:extent cx="2097110" cy="1572538"/>
                  <wp:effectExtent l="19050" t="0" r="0" b="0"/>
                  <wp:docPr id="50" name="Imagen 4" descr="C:\Documents and Settings\REC_MAT\Escritorio\herramienta para mantenimiento general\DSCF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C_MAT\Escritorio\herramienta para mantenimiento general\DSCF1673.JPG"/>
                          <pic:cNvPicPr>
                            <a:picLocks noChangeAspect="1" noChangeArrowheads="1"/>
                          </pic:cNvPicPr>
                        </pic:nvPicPr>
                        <pic:blipFill>
                          <a:blip r:embed="rId48" cstate="print"/>
                          <a:srcRect/>
                          <a:stretch>
                            <a:fillRect/>
                          </a:stretch>
                        </pic:blipFill>
                        <pic:spPr bwMode="auto">
                          <a:xfrm>
                            <a:off x="0" y="0"/>
                            <a:ext cx="2099119" cy="1574045"/>
                          </a:xfrm>
                          <a:prstGeom prst="rect">
                            <a:avLst/>
                          </a:prstGeom>
                          <a:noFill/>
                          <a:ln w="9525">
                            <a:noFill/>
                            <a:miter lim="800000"/>
                            <a:headEnd/>
                            <a:tailEnd/>
                          </a:ln>
                        </pic:spPr>
                      </pic:pic>
                    </a:graphicData>
                  </a:graphic>
                </wp:inline>
              </w:drawing>
            </w:r>
          </w:p>
          <w:p w:rsidR="00577F0D" w:rsidRDefault="00577F0D" w:rsidP="00EA2D3A"/>
          <w:p w:rsidR="00577F0D" w:rsidRDefault="00577F0D" w:rsidP="00EA2D3A">
            <w:r>
              <w:rPr>
                <w:noProof/>
                <w:lang w:eastAsia="es-ES"/>
              </w:rPr>
              <w:drawing>
                <wp:inline distT="0" distB="0" distL="0" distR="0">
                  <wp:extent cx="2090738" cy="1531089"/>
                  <wp:effectExtent l="19050" t="0" r="4762" b="0"/>
                  <wp:docPr id="51" name="Imagen 5" descr="C:\Documents and Settings\REC_MAT\Escritorio\herramienta para mantenimiento general\DSCF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EC_MAT\Escritorio\herramienta para mantenimiento general\DSCF1676.JPG"/>
                          <pic:cNvPicPr>
                            <a:picLocks noChangeAspect="1" noChangeArrowheads="1"/>
                          </pic:cNvPicPr>
                        </pic:nvPicPr>
                        <pic:blipFill>
                          <a:blip r:embed="rId49" cstate="print"/>
                          <a:srcRect/>
                          <a:stretch>
                            <a:fillRect/>
                          </a:stretch>
                        </pic:blipFill>
                        <pic:spPr bwMode="auto">
                          <a:xfrm>
                            <a:off x="0" y="0"/>
                            <a:ext cx="2102081" cy="1539396"/>
                          </a:xfrm>
                          <a:prstGeom prst="rect">
                            <a:avLst/>
                          </a:prstGeom>
                          <a:noFill/>
                          <a:ln w="9525">
                            <a:noFill/>
                            <a:miter lim="800000"/>
                            <a:headEnd/>
                            <a:tailEnd/>
                          </a:ln>
                        </pic:spPr>
                      </pic:pic>
                    </a:graphicData>
                  </a:graphic>
                </wp:inline>
              </w:drawing>
            </w:r>
          </w:p>
          <w:p w:rsidR="00577F0D" w:rsidRDefault="00577F0D" w:rsidP="00EA2D3A"/>
          <w:p w:rsidR="00577F0D" w:rsidRDefault="00577F0D" w:rsidP="00EA2D3A"/>
          <w:p w:rsidR="00577F0D" w:rsidRDefault="00577F0D" w:rsidP="00EA2D3A"/>
          <w:p w:rsidR="00577F0D" w:rsidRDefault="00577F0D" w:rsidP="00EA2D3A"/>
        </w:tc>
        <w:tc>
          <w:tcPr>
            <w:tcW w:w="2835" w:type="dxa"/>
          </w:tcPr>
          <w:p w:rsidR="00577F0D" w:rsidRDefault="00577F0D" w:rsidP="00EA2D3A"/>
          <w:p w:rsidR="00577F0D" w:rsidRDefault="00577F0D" w:rsidP="00EA2D3A"/>
          <w:p w:rsidR="00577F0D" w:rsidRDefault="00577F0D" w:rsidP="00EA2D3A"/>
          <w:p w:rsidR="00577F0D" w:rsidRDefault="00577F0D" w:rsidP="00EA2D3A">
            <w:r>
              <w:t>19 - 04 – 2009</w:t>
            </w:r>
          </w:p>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r>
              <w:t>19 - 04 - 2009</w:t>
            </w:r>
          </w:p>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Default="00577F0D" w:rsidP="00EA2D3A"/>
          <w:p w:rsidR="00577F0D" w:rsidRPr="00604437" w:rsidRDefault="00577F0D" w:rsidP="00EA2D3A"/>
        </w:tc>
      </w:tr>
    </w:tbl>
    <w:p w:rsidR="00577F0D" w:rsidRDefault="00577F0D" w:rsidP="009071C7">
      <w:pPr>
        <w:autoSpaceDE w:val="0"/>
        <w:autoSpaceDN w:val="0"/>
        <w:adjustRightInd w:val="0"/>
        <w:spacing w:after="0" w:line="240" w:lineRule="auto"/>
        <w:jc w:val="both"/>
        <w:rPr>
          <w:b/>
          <w:i/>
        </w:rPr>
      </w:pPr>
    </w:p>
    <w:p w:rsidR="009D4169" w:rsidRPr="00E57ABD" w:rsidRDefault="009D4169" w:rsidP="009D4169">
      <w:pPr>
        <w:tabs>
          <w:tab w:val="left" w:pos="1020"/>
          <w:tab w:val="left" w:pos="5070"/>
        </w:tabs>
        <w:autoSpaceDE w:val="0"/>
        <w:autoSpaceDN w:val="0"/>
        <w:adjustRightInd w:val="0"/>
        <w:spacing w:after="0" w:line="240" w:lineRule="auto"/>
        <w:jc w:val="right"/>
        <w:rPr>
          <w:b/>
          <w:i/>
          <w:color w:val="A6A6A6" w:themeColor="background2" w:themeShade="BF"/>
          <w:sz w:val="16"/>
          <w:szCs w:val="16"/>
        </w:rPr>
      </w:pPr>
      <w:r>
        <w:rPr>
          <w:b/>
          <w:i/>
        </w:rPr>
        <w:tab/>
      </w:r>
      <w:r w:rsidRPr="00E57ABD">
        <w:rPr>
          <w:b/>
          <w:i/>
          <w:color w:val="A6A6A6" w:themeColor="background2" w:themeShade="BF"/>
          <w:sz w:val="16"/>
          <w:szCs w:val="16"/>
        </w:rPr>
        <w:t xml:space="preserve">Tabla </w:t>
      </w:r>
      <w:r>
        <w:rPr>
          <w:b/>
          <w:i/>
          <w:color w:val="A6A6A6" w:themeColor="background2" w:themeShade="BF"/>
          <w:sz w:val="16"/>
          <w:szCs w:val="16"/>
        </w:rPr>
        <w:t>6</w:t>
      </w:r>
      <w:r w:rsidRPr="00E57ABD">
        <w:rPr>
          <w:b/>
          <w:i/>
          <w:color w:val="A6A6A6" w:themeColor="background2" w:themeShade="BF"/>
          <w:sz w:val="16"/>
          <w:szCs w:val="16"/>
        </w:rPr>
        <w:t xml:space="preserve"> “</w:t>
      </w:r>
      <w:r>
        <w:rPr>
          <w:b/>
          <w:i/>
          <w:color w:val="A6A6A6" w:themeColor="background2" w:themeShade="BF"/>
          <w:sz w:val="16"/>
          <w:szCs w:val="16"/>
        </w:rPr>
        <w:t>Material para mantenimiento”</w:t>
      </w:r>
    </w:p>
    <w:p w:rsidR="00577F0D" w:rsidRDefault="00577F0D" w:rsidP="009D4169">
      <w:pPr>
        <w:tabs>
          <w:tab w:val="left" w:pos="5910"/>
        </w:tabs>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577F0D" w:rsidRDefault="00577F0D" w:rsidP="009071C7">
      <w:pPr>
        <w:autoSpaceDE w:val="0"/>
        <w:autoSpaceDN w:val="0"/>
        <w:adjustRightInd w:val="0"/>
        <w:spacing w:after="0" w:line="240" w:lineRule="auto"/>
        <w:jc w:val="both"/>
        <w:rPr>
          <w:b/>
          <w:i/>
        </w:rPr>
      </w:pPr>
    </w:p>
    <w:p w:rsidR="001A5795" w:rsidRDefault="009071C7" w:rsidP="009071C7">
      <w:pPr>
        <w:autoSpaceDE w:val="0"/>
        <w:autoSpaceDN w:val="0"/>
        <w:adjustRightInd w:val="0"/>
        <w:spacing w:after="0" w:line="240" w:lineRule="auto"/>
        <w:jc w:val="both"/>
        <w:rPr>
          <w:i/>
        </w:rPr>
      </w:pPr>
      <w:r w:rsidRPr="009071C7">
        <w:rPr>
          <w:b/>
          <w:i/>
        </w:rPr>
        <w:lastRenderedPageBreak/>
        <w:t>Objetivo Estratégico 4.-</w:t>
      </w:r>
      <w:r w:rsidRPr="009071C7">
        <w:rPr>
          <w:i/>
        </w:rPr>
        <w:t xml:space="preserve">  Ofrecer una Educación Integral que equilibre la formación en valores ciudadanos, el desarrollo de competencias y la adquisición de conocimientos, a través de actividades regulares en el aula, la práctica docente y el ambiente institucional, para fortalecer la convivencia democrática e intercultural.</w:t>
      </w:r>
    </w:p>
    <w:p w:rsidR="002907DA" w:rsidRDefault="002907DA" w:rsidP="009071C7">
      <w:pPr>
        <w:autoSpaceDE w:val="0"/>
        <w:autoSpaceDN w:val="0"/>
        <w:adjustRightInd w:val="0"/>
        <w:spacing w:after="0" w:line="240" w:lineRule="auto"/>
        <w:jc w:val="both"/>
        <w:rPr>
          <w:i/>
        </w:rPr>
      </w:pPr>
    </w:p>
    <w:p w:rsidR="00461FAF" w:rsidRDefault="00461FAF" w:rsidP="009071C7">
      <w:pPr>
        <w:autoSpaceDE w:val="0"/>
        <w:autoSpaceDN w:val="0"/>
        <w:adjustRightInd w:val="0"/>
        <w:spacing w:after="0" w:line="240" w:lineRule="auto"/>
        <w:jc w:val="both"/>
      </w:pPr>
      <w:r>
        <w:t>En materia de vinculación, el IT. Iztapalapa no ha realizado convenios con instituciones ni empresas, pues por ser una institución de nueva creación, la estructura administrativa se encuentra en consolidación; sin embargo es importante mencionar que para 2010, el instituto cuenta con los siguientes retos para el área de vinculación:</w:t>
      </w:r>
    </w:p>
    <w:p w:rsidR="00C042F8" w:rsidRDefault="00C042F8" w:rsidP="009071C7">
      <w:pPr>
        <w:autoSpaceDE w:val="0"/>
        <w:autoSpaceDN w:val="0"/>
        <w:adjustRightInd w:val="0"/>
        <w:spacing w:after="0" w:line="240" w:lineRule="auto"/>
        <w:jc w:val="both"/>
      </w:pPr>
    </w:p>
    <w:p w:rsidR="00C042F8" w:rsidRDefault="00C042F8" w:rsidP="009071C7">
      <w:pPr>
        <w:autoSpaceDE w:val="0"/>
        <w:autoSpaceDN w:val="0"/>
        <w:adjustRightInd w:val="0"/>
        <w:spacing w:after="0" w:line="240" w:lineRule="auto"/>
        <w:jc w:val="both"/>
      </w:pPr>
      <w:r>
        <w:t>Participar en:</w:t>
      </w:r>
    </w:p>
    <w:p w:rsidR="00C042F8" w:rsidRDefault="00C042F8" w:rsidP="009071C7">
      <w:pPr>
        <w:autoSpaceDE w:val="0"/>
        <w:autoSpaceDN w:val="0"/>
        <w:adjustRightInd w:val="0"/>
        <w:spacing w:after="0" w:line="240" w:lineRule="auto"/>
        <w:jc w:val="both"/>
      </w:pPr>
    </w:p>
    <w:p w:rsidR="00461FAF" w:rsidRDefault="00C042F8" w:rsidP="00461FAF">
      <w:pPr>
        <w:pStyle w:val="Prrafodelista"/>
        <w:numPr>
          <w:ilvl w:val="0"/>
          <w:numId w:val="19"/>
        </w:numPr>
        <w:autoSpaceDE w:val="0"/>
        <w:autoSpaceDN w:val="0"/>
        <w:adjustRightInd w:val="0"/>
        <w:spacing w:after="0" w:line="240" w:lineRule="auto"/>
        <w:jc w:val="both"/>
      </w:pPr>
      <w:r>
        <w:t>E</w:t>
      </w:r>
      <w:r w:rsidR="00461FAF">
        <w:t>vento nacional de emprendedores</w:t>
      </w:r>
    </w:p>
    <w:p w:rsidR="00C042F8" w:rsidRDefault="00C042F8" w:rsidP="00461FAF">
      <w:pPr>
        <w:pStyle w:val="Prrafodelista"/>
        <w:numPr>
          <w:ilvl w:val="0"/>
          <w:numId w:val="19"/>
        </w:numPr>
        <w:autoSpaceDE w:val="0"/>
        <w:autoSpaceDN w:val="0"/>
        <w:adjustRightInd w:val="0"/>
        <w:spacing w:after="0" w:line="240" w:lineRule="auto"/>
        <w:jc w:val="both"/>
      </w:pPr>
      <w:r>
        <w:t>Evento nacional de bandas de guerra</w:t>
      </w:r>
    </w:p>
    <w:p w:rsidR="00461FAF" w:rsidRDefault="00C042F8" w:rsidP="00461FAF">
      <w:pPr>
        <w:pStyle w:val="Prrafodelista"/>
        <w:numPr>
          <w:ilvl w:val="0"/>
          <w:numId w:val="19"/>
        </w:numPr>
        <w:autoSpaceDE w:val="0"/>
        <w:autoSpaceDN w:val="0"/>
        <w:adjustRightInd w:val="0"/>
        <w:spacing w:after="0" w:line="240" w:lineRule="auto"/>
        <w:jc w:val="both"/>
      </w:pPr>
      <w:r>
        <w:t xml:space="preserve">Evento nacional de creatividad </w:t>
      </w:r>
    </w:p>
    <w:p w:rsidR="00C042F8" w:rsidRDefault="00C042F8" w:rsidP="00461FAF">
      <w:pPr>
        <w:pStyle w:val="Prrafodelista"/>
        <w:numPr>
          <w:ilvl w:val="0"/>
          <w:numId w:val="19"/>
        </w:numPr>
        <w:autoSpaceDE w:val="0"/>
        <w:autoSpaceDN w:val="0"/>
        <w:adjustRightInd w:val="0"/>
        <w:spacing w:after="0" w:line="240" w:lineRule="auto"/>
        <w:jc w:val="both"/>
      </w:pPr>
      <w:r>
        <w:t>Evento de ciencias básicas</w:t>
      </w:r>
    </w:p>
    <w:p w:rsidR="00C042F8" w:rsidRDefault="00C042F8" w:rsidP="00461FAF">
      <w:pPr>
        <w:pStyle w:val="Prrafodelista"/>
        <w:numPr>
          <w:ilvl w:val="0"/>
          <w:numId w:val="19"/>
        </w:numPr>
        <w:autoSpaceDE w:val="0"/>
        <w:autoSpaceDN w:val="0"/>
        <w:adjustRightInd w:val="0"/>
        <w:spacing w:after="0" w:line="240" w:lineRule="auto"/>
        <w:jc w:val="both"/>
      </w:pPr>
      <w:r>
        <w:t>Formar y consolidar el centro de idiomas</w:t>
      </w:r>
    </w:p>
    <w:p w:rsidR="00C042F8" w:rsidRDefault="00C042F8" w:rsidP="00461FAF">
      <w:pPr>
        <w:pStyle w:val="Prrafodelista"/>
        <w:numPr>
          <w:ilvl w:val="0"/>
          <w:numId w:val="19"/>
        </w:numPr>
        <w:autoSpaceDE w:val="0"/>
        <w:autoSpaceDN w:val="0"/>
        <w:adjustRightInd w:val="0"/>
        <w:spacing w:after="0" w:line="240" w:lineRule="auto"/>
        <w:jc w:val="both"/>
      </w:pPr>
      <w:r>
        <w:t>Iniciar el proyecto de incubadora de empresas</w:t>
      </w:r>
    </w:p>
    <w:p w:rsidR="00C042F8" w:rsidRDefault="00C042F8" w:rsidP="00C042F8">
      <w:pPr>
        <w:autoSpaceDE w:val="0"/>
        <w:autoSpaceDN w:val="0"/>
        <w:adjustRightInd w:val="0"/>
        <w:spacing w:after="0" w:line="240" w:lineRule="auto"/>
        <w:jc w:val="both"/>
      </w:pPr>
    </w:p>
    <w:p w:rsidR="00C042F8" w:rsidRDefault="00C042F8" w:rsidP="00C042F8">
      <w:pPr>
        <w:autoSpaceDE w:val="0"/>
        <w:autoSpaceDN w:val="0"/>
        <w:adjustRightInd w:val="0"/>
        <w:spacing w:after="0" w:line="240" w:lineRule="auto"/>
        <w:jc w:val="both"/>
      </w:pPr>
      <w:r>
        <w:t>Conforme el IT ha ido creciendo, nuestro personal tanto administrativo como docente se ha dado a la tarea de apoyar totalmente el desarrollo intelectual y social de nuestros estudiantes.</w:t>
      </w:r>
    </w:p>
    <w:p w:rsidR="00C042F8" w:rsidRDefault="00C042F8" w:rsidP="00C042F8">
      <w:pPr>
        <w:autoSpaceDE w:val="0"/>
        <w:autoSpaceDN w:val="0"/>
        <w:adjustRightInd w:val="0"/>
        <w:spacing w:after="0" w:line="240" w:lineRule="auto"/>
        <w:jc w:val="both"/>
      </w:pPr>
    </w:p>
    <w:p w:rsidR="00B00F43" w:rsidRDefault="00461FAF" w:rsidP="00807F9D">
      <w:pPr>
        <w:autoSpaceDE w:val="0"/>
        <w:autoSpaceDN w:val="0"/>
        <w:adjustRightInd w:val="0"/>
        <w:spacing w:after="0" w:line="240" w:lineRule="auto"/>
        <w:jc w:val="both"/>
      </w:pPr>
      <w:r>
        <w:t xml:space="preserve"> </w:t>
      </w:r>
    </w:p>
    <w:p w:rsidR="00461FAF" w:rsidRPr="00B00F43" w:rsidRDefault="00461FAF" w:rsidP="00807F9D">
      <w:pPr>
        <w:autoSpaceDE w:val="0"/>
        <w:autoSpaceDN w:val="0"/>
        <w:adjustRightInd w:val="0"/>
        <w:spacing w:after="0" w:line="240" w:lineRule="auto"/>
        <w:jc w:val="both"/>
      </w:pPr>
    </w:p>
    <w:p w:rsidR="00B00F43" w:rsidRDefault="009071C7" w:rsidP="009071C7">
      <w:pPr>
        <w:autoSpaceDE w:val="0"/>
        <w:autoSpaceDN w:val="0"/>
        <w:adjustRightInd w:val="0"/>
        <w:spacing w:after="0" w:line="240" w:lineRule="auto"/>
        <w:jc w:val="both"/>
        <w:rPr>
          <w:rFonts w:cs="Arial"/>
          <w:i/>
        </w:rPr>
      </w:pPr>
      <w:r w:rsidRPr="009071C7">
        <w:rPr>
          <w:rFonts w:cs="Arial"/>
          <w:b/>
          <w:i/>
        </w:rPr>
        <w:t>Objetivo Estratégico 5.-</w:t>
      </w:r>
      <w:r w:rsidRPr="009071C7">
        <w:rPr>
          <w:rFonts w:cs="Arial"/>
          <w:i/>
        </w:rPr>
        <w:t xml:space="preserve"> Ofrecer Servicios Educativos de Calidad para forma  personas con alto sentido de responsabilidad social, que participe de manera productiva y competitiva en el mercado laboral.</w:t>
      </w:r>
    </w:p>
    <w:p w:rsidR="00065B76" w:rsidRDefault="00065B76"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D55EEC" w:rsidRDefault="00D55EEC" w:rsidP="00D55EEC">
      <w:pPr>
        <w:tabs>
          <w:tab w:val="center" w:pos="4252"/>
        </w:tabs>
        <w:autoSpaceDE w:val="0"/>
        <w:autoSpaceDN w:val="0"/>
        <w:adjustRightInd w:val="0"/>
        <w:spacing w:after="0" w:line="240" w:lineRule="auto"/>
        <w:jc w:val="both"/>
        <w:rPr>
          <w:rFonts w:cs="Arial"/>
          <w:b/>
          <w:color w:val="77397A" w:themeColor="accent3" w:themeShade="BF"/>
        </w:rPr>
      </w:pPr>
      <w:r>
        <w:rPr>
          <w:rFonts w:cs="Arial"/>
          <w:b/>
          <w:color w:val="77397A" w:themeColor="accent3" w:themeShade="BF"/>
        </w:rPr>
        <w:t>SISTEMA DE GESTIÓN DE CALIDAD</w:t>
      </w:r>
    </w:p>
    <w:p w:rsidR="00665FF8" w:rsidRDefault="00665FF8" w:rsidP="00665FF8">
      <w:pPr>
        <w:autoSpaceDE w:val="0"/>
        <w:autoSpaceDN w:val="0"/>
        <w:adjustRightInd w:val="0"/>
        <w:spacing w:after="0" w:line="240" w:lineRule="auto"/>
        <w:jc w:val="both"/>
        <w:rPr>
          <w:rFonts w:cs="Arial"/>
          <w:b/>
          <w:color w:val="77397A" w:themeColor="accent3" w:themeShade="BF"/>
        </w:rPr>
      </w:pPr>
    </w:p>
    <w:p w:rsidR="00665FF8" w:rsidRPr="00665FF8" w:rsidRDefault="00665FF8" w:rsidP="00665FF8">
      <w:pPr>
        <w:autoSpaceDE w:val="0"/>
        <w:autoSpaceDN w:val="0"/>
        <w:adjustRightInd w:val="0"/>
        <w:spacing w:after="0" w:line="240" w:lineRule="auto"/>
        <w:jc w:val="both"/>
        <w:rPr>
          <w:rFonts w:cs="Arial"/>
        </w:rPr>
      </w:pPr>
      <w:r>
        <w:rPr>
          <w:rFonts w:cs="Arial"/>
        </w:rPr>
        <w:t>E</w:t>
      </w:r>
      <w:r w:rsidRPr="00665FF8">
        <w:rPr>
          <w:rFonts w:cs="Arial"/>
        </w:rPr>
        <w:t xml:space="preserve">n el análisis de los resultados obtenidos de los indicadores del Plan Rector de la Calidad, se puede observar </w:t>
      </w:r>
      <w:r>
        <w:rPr>
          <w:rFonts w:cs="Arial"/>
        </w:rPr>
        <w:t>que el logro de la meta propuesta en 2009</w:t>
      </w:r>
      <w:r w:rsidRPr="00665FF8">
        <w:rPr>
          <w:rFonts w:cs="Arial"/>
        </w:rPr>
        <w:t xml:space="preserve"> </w:t>
      </w:r>
      <w:r>
        <w:rPr>
          <w:rFonts w:cs="Arial"/>
        </w:rPr>
        <w:t xml:space="preserve">es significativo, pues no debemos olvidar que nuestro instituto tecnológico es de nueva creación, sin embargo se puede notar el avance </w:t>
      </w:r>
      <w:r w:rsidRPr="00665FF8">
        <w:rPr>
          <w:rFonts w:cs="Arial"/>
        </w:rPr>
        <w:t>en los indicadores de personal docente capacitado, horas de capacitación, promedio de calificación en la evaluación docente, índ</w:t>
      </w:r>
      <w:r>
        <w:rPr>
          <w:rFonts w:cs="Arial"/>
        </w:rPr>
        <w:t xml:space="preserve">ice de metas alcanzadas del PTA y los </w:t>
      </w:r>
      <w:r w:rsidRPr="00665FF8">
        <w:rPr>
          <w:rFonts w:cs="Arial"/>
        </w:rPr>
        <w:t>cursos impartidos.</w:t>
      </w:r>
    </w:p>
    <w:p w:rsidR="00665FF8" w:rsidRDefault="00665FF8" w:rsidP="00665FF8">
      <w:pPr>
        <w:autoSpaceDE w:val="0"/>
        <w:autoSpaceDN w:val="0"/>
        <w:adjustRightInd w:val="0"/>
        <w:spacing w:after="0" w:line="240" w:lineRule="auto"/>
        <w:jc w:val="both"/>
        <w:rPr>
          <w:rFonts w:cs="Arial"/>
        </w:rPr>
      </w:pPr>
    </w:p>
    <w:p w:rsidR="00665FF8" w:rsidRPr="00665FF8" w:rsidRDefault="00665FF8" w:rsidP="00665FF8">
      <w:pPr>
        <w:autoSpaceDE w:val="0"/>
        <w:autoSpaceDN w:val="0"/>
        <w:adjustRightInd w:val="0"/>
        <w:spacing w:after="0" w:line="240" w:lineRule="auto"/>
        <w:jc w:val="both"/>
        <w:rPr>
          <w:rFonts w:cs="Arial"/>
        </w:rPr>
      </w:pPr>
      <w:r w:rsidRPr="00665FF8">
        <w:rPr>
          <w:rFonts w:cs="Arial"/>
        </w:rPr>
        <w:t>De la misma manera, los indicadores de conformidad con el aprendizaje, visitas industriales, participación en actividades culturales y deportivas, mantenimiento preventivo y correctivo de</w:t>
      </w:r>
      <w:r w:rsidR="00486922">
        <w:rPr>
          <w:rFonts w:cs="Arial"/>
        </w:rPr>
        <w:t xml:space="preserve"> </w:t>
      </w:r>
      <w:r w:rsidRPr="00665FF8">
        <w:rPr>
          <w:rFonts w:cs="Arial"/>
        </w:rPr>
        <w:t xml:space="preserve"> infraestructura y equipo, </w:t>
      </w:r>
      <w:r w:rsidR="00486922">
        <w:rPr>
          <w:rFonts w:cs="Arial"/>
        </w:rPr>
        <w:t xml:space="preserve"> </w:t>
      </w:r>
      <w:r w:rsidRPr="00665FF8">
        <w:rPr>
          <w:rFonts w:cs="Arial"/>
        </w:rPr>
        <w:t xml:space="preserve">personas capacitadas, e índice de calidad conservan la misma tendencia </w:t>
      </w:r>
      <w:r w:rsidR="00486922">
        <w:rPr>
          <w:rFonts w:cs="Arial"/>
        </w:rPr>
        <w:t>que el IT Iztapalapa se propuso</w:t>
      </w:r>
      <w:r w:rsidRPr="00665FF8">
        <w:rPr>
          <w:rFonts w:cs="Arial"/>
        </w:rPr>
        <w:t>.</w:t>
      </w:r>
    </w:p>
    <w:p w:rsidR="009071C7" w:rsidRDefault="00D55EEC" w:rsidP="00D55EEC">
      <w:pPr>
        <w:tabs>
          <w:tab w:val="center" w:pos="4252"/>
        </w:tabs>
        <w:autoSpaceDE w:val="0"/>
        <w:autoSpaceDN w:val="0"/>
        <w:adjustRightInd w:val="0"/>
        <w:spacing w:after="0" w:line="240" w:lineRule="auto"/>
        <w:jc w:val="both"/>
        <w:rPr>
          <w:rFonts w:cs="Arial"/>
          <w:b/>
          <w:color w:val="77397A" w:themeColor="accent3" w:themeShade="BF"/>
        </w:rPr>
      </w:pPr>
      <w:r w:rsidRPr="00D55EEC">
        <w:rPr>
          <w:rFonts w:cs="Arial"/>
          <w:b/>
          <w:color w:val="77397A" w:themeColor="accent3" w:themeShade="BF"/>
        </w:rPr>
        <w:t xml:space="preserve"> </w:t>
      </w:r>
      <w:r>
        <w:rPr>
          <w:rFonts w:cs="Arial"/>
          <w:b/>
          <w:color w:val="77397A" w:themeColor="accent3" w:themeShade="BF"/>
        </w:rPr>
        <w:tab/>
      </w: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86922" w:rsidRDefault="00486922" w:rsidP="00D55EEC">
      <w:pPr>
        <w:tabs>
          <w:tab w:val="center" w:pos="4252"/>
        </w:tabs>
        <w:autoSpaceDE w:val="0"/>
        <w:autoSpaceDN w:val="0"/>
        <w:adjustRightInd w:val="0"/>
        <w:spacing w:after="0" w:line="240" w:lineRule="auto"/>
        <w:jc w:val="both"/>
        <w:rPr>
          <w:rFonts w:cs="Arial"/>
          <w:b/>
          <w:color w:val="77397A" w:themeColor="accent3" w:themeShade="BF"/>
        </w:rPr>
      </w:pPr>
    </w:p>
    <w:p w:rsidR="00450B02" w:rsidRDefault="00450B02" w:rsidP="00D55EEC">
      <w:pPr>
        <w:tabs>
          <w:tab w:val="center" w:pos="4252"/>
        </w:tabs>
        <w:autoSpaceDE w:val="0"/>
        <w:autoSpaceDN w:val="0"/>
        <w:adjustRightInd w:val="0"/>
        <w:spacing w:after="0" w:line="240" w:lineRule="auto"/>
        <w:jc w:val="both"/>
        <w:rPr>
          <w:rFonts w:cs="Arial"/>
          <w:b/>
          <w:color w:val="77397A" w:themeColor="accent3" w:themeShade="BF"/>
        </w:rPr>
      </w:pPr>
    </w:p>
    <w:p w:rsidR="00D55EEC" w:rsidRDefault="00D55EEC" w:rsidP="00D55EEC">
      <w:pPr>
        <w:tabs>
          <w:tab w:val="center" w:pos="4252"/>
        </w:tabs>
        <w:autoSpaceDE w:val="0"/>
        <w:autoSpaceDN w:val="0"/>
        <w:adjustRightInd w:val="0"/>
        <w:spacing w:after="0" w:line="240" w:lineRule="auto"/>
        <w:jc w:val="both"/>
        <w:rPr>
          <w:rFonts w:cs="Arial"/>
          <w:b/>
          <w:color w:val="77397A" w:themeColor="accent3" w:themeShade="BF"/>
        </w:rPr>
      </w:pPr>
      <w:r>
        <w:rPr>
          <w:rFonts w:cs="Arial"/>
          <w:b/>
          <w:color w:val="77397A" w:themeColor="accent3" w:themeShade="BF"/>
        </w:rPr>
        <w:lastRenderedPageBreak/>
        <w:t xml:space="preserve">Proceso de calidad </w:t>
      </w:r>
    </w:p>
    <w:p w:rsidR="00D55EEC" w:rsidRDefault="00D55EEC" w:rsidP="00807F9D">
      <w:pPr>
        <w:autoSpaceDE w:val="0"/>
        <w:autoSpaceDN w:val="0"/>
        <w:adjustRightInd w:val="0"/>
        <w:spacing w:after="0" w:line="240" w:lineRule="auto"/>
        <w:jc w:val="both"/>
        <w:rPr>
          <w:i/>
        </w:rPr>
      </w:pPr>
    </w:p>
    <w:p w:rsidR="000670E7" w:rsidRDefault="000670E7" w:rsidP="000670E7">
      <w:pPr>
        <w:autoSpaceDE w:val="0"/>
        <w:autoSpaceDN w:val="0"/>
        <w:adjustRightInd w:val="0"/>
        <w:spacing w:after="0" w:line="240" w:lineRule="auto"/>
        <w:jc w:val="both"/>
        <w:rPr>
          <w:b/>
          <w:color w:val="77397A" w:themeColor="accent3" w:themeShade="BF"/>
        </w:rPr>
      </w:pPr>
    </w:p>
    <w:tbl>
      <w:tblPr>
        <w:tblW w:w="8534" w:type="dxa"/>
        <w:tblInd w:w="55" w:type="dxa"/>
        <w:tblCellMar>
          <w:left w:w="70" w:type="dxa"/>
          <w:right w:w="70" w:type="dxa"/>
        </w:tblCellMar>
        <w:tblLook w:val="04A0"/>
      </w:tblPr>
      <w:tblGrid>
        <w:gridCol w:w="967"/>
        <w:gridCol w:w="1640"/>
        <w:gridCol w:w="967"/>
        <w:gridCol w:w="906"/>
        <w:gridCol w:w="1493"/>
        <w:gridCol w:w="1594"/>
        <w:gridCol w:w="967"/>
      </w:tblGrid>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6600" w:type="dxa"/>
            <w:gridSpan w:val="5"/>
            <w:tcBorders>
              <w:top w:val="single" w:sz="4" w:space="0" w:color="auto"/>
              <w:left w:val="single" w:sz="4" w:space="0" w:color="auto"/>
              <w:bottom w:val="single" w:sz="4" w:space="0" w:color="auto"/>
              <w:right w:val="single" w:sz="4" w:space="0" w:color="auto"/>
            </w:tcBorders>
            <w:shd w:val="clear" w:color="auto" w:fill="6F6F6F" w:themeFill="background2" w:themeFillShade="80"/>
            <w:noWrap/>
            <w:vAlign w:val="bottom"/>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 xml:space="preserve">INDICADORES DEL PLAN RECTOR DE CALIDAD </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000000" w:themeFill="text1"/>
            <w:vAlign w:val="center"/>
            <w:hideMark/>
          </w:tcPr>
          <w:p w:rsidR="00D62981" w:rsidRPr="00D62981" w:rsidRDefault="00D62981" w:rsidP="00D62981">
            <w:pPr>
              <w:spacing w:after="0" w:line="240" w:lineRule="auto"/>
              <w:jc w:val="center"/>
              <w:rPr>
                <w:rFonts w:ascii="Calibri" w:eastAsia="Times New Roman" w:hAnsi="Calibri" w:cs="Times New Roman"/>
                <w:b/>
                <w:color w:val="FFFFFF" w:themeColor="background1"/>
                <w:sz w:val="20"/>
                <w:szCs w:val="20"/>
                <w:lang w:eastAsia="es-ES"/>
              </w:rPr>
            </w:pPr>
            <w:r w:rsidRPr="00D62981">
              <w:rPr>
                <w:rFonts w:ascii="Calibri" w:eastAsia="Times New Roman" w:hAnsi="Calibri" w:cs="Times New Roman"/>
                <w:b/>
                <w:color w:val="FFFFFF" w:themeColor="background1"/>
                <w:sz w:val="20"/>
                <w:szCs w:val="20"/>
                <w:lang w:eastAsia="es-ES"/>
              </w:rPr>
              <w:t>PROCESO ESTRATÉGICO</w:t>
            </w: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000000" w:themeFill="text1"/>
            <w:vAlign w:val="center"/>
            <w:hideMark/>
          </w:tcPr>
          <w:p w:rsidR="00D62981" w:rsidRPr="00D62981" w:rsidRDefault="00D62981" w:rsidP="00D62981">
            <w:pPr>
              <w:spacing w:after="0" w:line="240" w:lineRule="auto"/>
              <w:jc w:val="center"/>
              <w:rPr>
                <w:rFonts w:ascii="Calibri" w:eastAsia="Times New Roman" w:hAnsi="Calibri" w:cs="Times New Roman"/>
                <w:b/>
                <w:color w:val="FFFFFF" w:themeColor="background1"/>
                <w:lang w:eastAsia="es-ES"/>
              </w:rPr>
            </w:pPr>
            <w:r w:rsidRPr="00D62981">
              <w:rPr>
                <w:rFonts w:ascii="Calibri" w:eastAsia="Times New Roman" w:hAnsi="Calibri" w:cs="Times New Roman"/>
                <w:b/>
                <w:color w:val="FFFFFF" w:themeColor="background1"/>
                <w:lang w:eastAsia="es-ES"/>
              </w:rPr>
              <w:t>INDICADORES DE LOS INSTITUTOS TECNOLÓGICOS</w:t>
            </w:r>
          </w:p>
        </w:tc>
        <w:tc>
          <w:tcPr>
            <w:tcW w:w="1493" w:type="dxa"/>
            <w:vMerge w:val="restart"/>
            <w:tcBorders>
              <w:top w:val="nil"/>
              <w:left w:val="single" w:sz="4" w:space="0" w:color="auto"/>
              <w:bottom w:val="single" w:sz="4" w:space="0" w:color="auto"/>
              <w:right w:val="single" w:sz="4" w:space="0" w:color="auto"/>
            </w:tcBorders>
            <w:shd w:val="clear" w:color="auto" w:fill="000000" w:themeFill="text1"/>
            <w:vAlign w:val="center"/>
            <w:hideMark/>
          </w:tcPr>
          <w:p w:rsidR="00D62981" w:rsidRPr="00D62981" w:rsidRDefault="00D62981" w:rsidP="00D62981">
            <w:pPr>
              <w:spacing w:after="0" w:line="240" w:lineRule="auto"/>
              <w:jc w:val="center"/>
              <w:rPr>
                <w:rFonts w:ascii="Calibri" w:eastAsia="Times New Roman" w:hAnsi="Calibri" w:cs="Times New Roman"/>
                <w:b/>
                <w:color w:val="FFFFFF" w:themeColor="background1"/>
                <w:lang w:eastAsia="es-ES"/>
              </w:rPr>
            </w:pPr>
            <w:r w:rsidRPr="00D62981">
              <w:rPr>
                <w:rFonts w:ascii="Calibri" w:eastAsia="Times New Roman" w:hAnsi="Calibri" w:cs="Times New Roman"/>
                <w:b/>
                <w:color w:val="FFFFFF" w:themeColor="background1"/>
                <w:lang w:eastAsia="es-ES"/>
              </w:rPr>
              <w:t>VALOR ESPERADO</w:t>
            </w:r>
          </w:p>
        </w:tc>
        <w:tc>
          <w:tcPr>
            <w:tcW w:w="1594" w:type="dxa"/>
            <w:vMerge w:val="restart"/>
            <w:tcBorders>
              <w:top w:val="nil"/>
              <w:left w:val="single" w:sz="4" w:space="0" w:color="auto"/>
              <w:bottom w:val="single" w:sz="4" w:space="0" w:color="auto"/>
              <w:right w:val="single" w:sz="4" w:space="0" w:color="auto"/>
            </w:tcBorders>
            <w:shd w:val="clear" w:color="auto" w:fill="000000" w:themeFill="text1"/>
            <w:noWrap/>
            <w:vAlign w:val="center"/>
            <w:hideMark/>
          </w:tcPr>
          <w:p w:rsidR="00D62981" w:rsidRPr="00D62981" w:rsidRDefault="00D62981" w:rsidP="00D62981">
            <w:pPr>
              <w:spacing w:after="0" w:line="240" w:lineRule="auto"/>
              <w:jc w:val="center"/>
              <w:rPr>
                <w:rFonts w:ascii="Calibri" w:eastAsia="Times New Roman" w:hAnsi="Calibri" w:cs="Times New Roman"/>
                <w:b/>
                <w:color w:val="FFFFFF" w:themeColor="background1"/>
                <w:lang w:eastAsia="es-ES"/>
              </w:rPr>
            </w:pPr>
            <w:r w:rsidRPr="00D62981">
              <w:rPr>
                <w:rFonts w:ascii="Calibri" w:eastAsia="Times New Roman" w:hAnsi="Calibri" w:cs="Times New Roman"/>
                <w:b/>
                <w:color w:val="FFFFFF" w:themeColor="background1"/>
                <w:lang w:eastAsia="es-ES"/>
              </w:rPr>
              <w:t xml:space="preserve">VALOR REAL </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lang w:eastAsia="es-ES"/>
              </w:rPr>
            </w:pPr>
          </w:p>
        </w:tc>
        <w:tc>
          <w:tcPr>
            <w:tcW w:w="1493" w:type="dxa"/>
            <w:vMerge/>
            <w:tcBorders>
              <w:top w:val="nil"/>
              <w:left w:val="single" w:sz="4" w:space="0" w:color="auto"/>
              <w:bottom w:val="single" w:sz="4" w:space="0" w:color="auto"/>
              <w:right w:val="single" w:sz="4" w:space="0" w:color="auto"/>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lang w:eastAsia="es-ES"/>
              </w:rPr>
            </w:pPr>
          </w:p>
        </w:tc>
        <w:tc>
          <w:tcPr>
            <w:tcW w:w="1594" w:type="dxa"/>
            <w:vMerge/>
            <w:tcBorders>
              <w:top w:val="nil"/>
              <w:left w:val="single" w:sz="4" w:space="0" w:color="auto"/>
              <w:bottom w:val="single" w:sz="4" w:space="0" w:color="auto"/>
              <w:right w:val="single" w:sz="4" w:space="0" w:color="auto"/>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000000" w:themeFill="text1"/>
            <w:vAlign w:val="center"/>
            <w:hideMark/>
          </w:tcPr>
          <w:p w:rsidR="00D62981" w:rsidRPr="00D62981" w:rsidRDefault="00D62981" w:rsidP="00D62981">
            <w:pPr>
              <w:spacing w:after="0" w:line="240" w:lineRule="auto"/>
              <w:rPr>
                <w:rFonts w:ascii="Calibri" w:eastAsia="Times New Roman" w:hAnsi="Calibri" w:cs="Times New Roman"/>
                <w:b/>
                <w:color w:val="FFFFFF" w:themeColor="background1"/>
                <w:lang w:eastAsia="es-ES"/>
              </w:rPr>
            </w:pPr>
          </w:p>
        </w:tc>
        <w:tc>
          <w:tcPr>
            <w:tcW w:w="3087" w:type="dxa"/>
            <w:gridSpan w:val="2"/>
            <w:tcBorders>
              <w:top w:val="single" w:sz="4" w:space="0" w:color="auto"/>
              <w:left w:val="nil"/>
              <w:bottom w:val="single" w:sz="4" w:space="0" w:color="auto"/>
              <w:right w:val="single" w:sz="4" w:space="0" w:color="000000"/>
            </w:tcBorders>
            <w:shd w:val="clear" w:color="auto" w:fill="000000" w:themeFill="text1"/>
            <w:vAlign w:val="center"/>
            <w:hideMark/>
          </w:tcPr>
          <w:p w:rsidR="00D62981" w:rsidRPr="00D62981" w:rsidRDefault="00D62981" w:rsidP="00D62981">
            <w:pPr>
              <w:spacing w:after="0" w:line="240" w:lineRule="auto"/>
              <w:jc w:val="center"/>
              <w:rPr>
                <w:rFonts w:ascii="Calibri" w:eastAsia="Times New Roman" w:hAnsi="Calibri" w:cs="Times New Roman"/>
                <w:b/>
                <w:color w:val="FFFFFF" w:themeColor="background1"/>
                <w:lang w:eastAsia="es-ES"/>
              </w:rPr>
            </w:pPr>
            <w:r w:rsidRPr="00D62981">
              <w:rPr>
                <w:rFonts w:ascii="Calibri" w:eastAsia="Times New Roman" w:hAnsi="Calibri" w:cs="Times New Roman"/>
                <w:b/>
                <w:color w:val="FFFFFF" w:themeColor="background1"/>
                <w:lang w:eastAsia="es-ES"/>
              </w:rPr>
              <w:t>2009</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9293BD" w:themeFill="accent1" w:themeFillTint="99"/>
            <w:noWrap/>
            <w:vAlign w:val="center"/>
            <w:hideMark/>
          </w:tcPr>
          <w:p w:rsidR="00D62981" w:rsidRPr="00D62981" w:rsidRDefault="00D62981" w:rsidP="00D62981">
            <w:pPr>
              <w:spacing w:after="0" w:line="240" w:lineRule="auto"/>
              <w:jc w:val="center"/>
              <w:rPr>
                <w:rFonts w:ascii="Calibri" w:eastAsia="Times New Roman" w:hAnsi="Calibri" w:cs="Times New Roman"/>
                <w:b/>
                <w:bCs/>
                <w:color w:val="000000"/>
                <w:lang w:eastAsia="es-ES"/>
              </w:rPr>
            </w:pPr>
            <w:r w:rsidRPr="00D62981">
              <w:rPr>
                <w:rFonts w:ascii="Calibri" w:eastAsia="Times New Roman" w:hAnsi="Calibri" w:cs="Times New Roman"/>
                <w:b/>
                <w:bCs/>
                <w:color w:val="000000"/>
                <w:lang w:eastAsia="es-ES"/>
              </w:rPr>
              <w:t>ACADÉMICO</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EFICIENCIA DE EGRESO</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PERSONAL DOCENTE CAPACITADO</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100%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100%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 xml:space="preserve">HORAS DE CAPACITACIÓN DOCENTE </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45 HRS</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60 HRS</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sz w:val="20"/>
                <w:szCs w:val="20"/>
                <w:lang w:eastAsia="es-ES"/>
              </w:rPr>
            </w:pPr>
            <w:r w:rsidRPr="00D62981">
              <w:rPr>
                <w:rFonts w:ascii="Calibri" w:eastAsia="Times New Roman" w:hAnsi="Calibri" w:cs="Times New Roman"/>
                <w:color w:val="000000"/>
                <w:sz w:val="20"/>
                <w:szCs w:val="20"/>
                <w:lang w:eastAsia="es-ES"/>
              </w:rPr>
              <w:t>PROMEDIO DE CALIFICACIÓN EN LA EVALUACIÓN AL DESEMPEÑO DOCENTE</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60%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70%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855"/>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sz w:val="20"/>
                <w:szCs w:val="2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CONFORMIDAD CON EL APRENDIZAJE</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60%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70%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9293BD" w:themeFill="accent1" w:themeFillTint="99"/>
            <w:noWrap/>
            <w:vAlign w:val="center"/>
            <w:hideMark/>
          </w:tcPr>
          <w:p w:rsidR="00D62981" w:rsidRPr="00D62981" w:rsidRDefault="00D62981" w:rsidP="00D62981">
            <w:pPr>
              <w:spacing w:after="0" w:line="240" w:lineRule="auto"/>
              <w:jc w:val="center"/>
              <w:rPr>
                <w:rFonts w:ascii="Calibri" w:eastAsia="Times New Roman" w:hAnsi="Calibri" w:cs="Times New Roman"/>
                <w:b/>
                <w:bCs/>
                <w:color w:val="000000"/>
                <w:sz w:val="20"/>
                <w:szCs w:val="20"/>
                <w:lang w:eastAsia="es-ES"/>
              </w:rPr>
            </w:pPr>
            <w:r w:rsidRPr="00D62981">
              <w:rPr>
                <w:rFonts w:ascii="Calibri" w:eastAsia="Times New Roman" w:hAnsi="Calibri" w:cs="Times New Roman"/>
                <w:b/>
                <w:bCs/>
                <w:color w:val="000000"/>
                <w:sz w:val="20"/>
                <w:szCs w:val="20"/>
                <w:lang w:eastAsia="es-ES"/>
              </w:rPr>
              <w:t>PLANEACIÓN</w:t>
            </w: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INDICE DE METAS ALCANZADAS PTA</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85%</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90%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9293BD" w:themeFill="accent1" w:themeFillTint="99"/>
            <w:noWrap/>
            <w:vAlign w:val="center"/>
            <w:hideMark/>
          </w:tcPr>
          <w:p w:rsidR="00D62981" w:rsidRPr="00D62981" w:rsidRDefault="00D62981" w:rsidP="00D62981">
            <w:pPr>
              <w:spacing w:after="0" w:line="240" w:lineRule="auto"/>
              <w:jc w:val="center"/>
              <w:rPr>
                <w:rFonts w:ascii="Calibri" w:eastAsia="Times New Roman" w:hAnsi="Calibri" w:cs="Times New Roman"/>
                <w:b/>
                <w:bCs/>
                <w:color w:val="000000"/>
                <w:sz w:val="20"/>
                <w:szCs w:val="20"/>
                <w:lang w:eastAsia="es-ES"/>
              </w:rPr>
            </w:pPr>
            <w:r w:rsidRPr="00D62981">
              <w:rPr>
                <w:rFonts w:ascii="Calibri" w:eastAsia="Times New Roman" w:hAnsi="Calibri" w:cs="Times New Roman"/>
                <w:b/>
                <w:bCs/>
                <w:color w:val="000000"/>
                <w:sz w:val="20"/>
                <w:szCs w:val="20"/>
                <w:lang w:eastAsia="es-ES"/>
              </w:rPr>
              <w:t>VINCULACIÓN</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sz w:val="20"/>
                <w:szCs w:val="20"/>
                <w:lang w:eastAsia="es-ES"/>
              </w:rPr>
            </w:pPr>
            <w:r w:rsidRPr="00D62981">
              <w:rPr>
                <w:rFonts w:ascii="Calibri" w:eastAsia="Times New Roman" w:hAnsi="Calibri" w:cs="Times New Roman"/>
                <w:color w:val="000000"/>
                <w:sz w:val="20"/>
                <w:szCs w:val="20"/>
                <w:lang w:eastAsia="es-ES"/>
              </w:rPr>
              <w:t>SERVICIO SOCIAL PRESTADO</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sz w:val="20"/>
                <w:szCs w:val="2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VISITAS A EMPRESAS</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sz w:val="20"/>
                <w:szCs w:val="20"/>
                <w:lang w:eastAsia="es-ES"/>
              </w:rPr>
            </w:pPr>
            <w:r w:rsidRPr="00D62981">
              <w:rPr>
                <w:rFonts w:ascii="Calibri" w:eastAsia="Times New Roman" w:hAnsi="Calibri" w:cs="Times New Roman"/>
                <w:color w:val="000000"/>
                <w:sz w:val="20"/>
                <w:szCs w:val="20"/>
                <w:lang w:eastAsia="es-ES"/>
              </w:rPr>
              <w:t>PARTICIPACIÓN EN ACTIVIDADES CULTURALES Y DEPORTIVAS</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15%</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15%</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735"/>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sz w:val="20"/>
                <w:szCs w:val="2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jc w:val="center"/>
              <w:rPr>
                <w:rFonts w:ascii="Calibri" w:eastAsia="Times New Roman" w:hAnsi="Calibri" w:cs="Times New Roman"/>
                <w:b/>
                <w:bCs/>
                <w:color w:val="000000"/>
                <w:sz w:val="20"/>
                <w:szCs w:val="20"/>
                <w:lang w:eastAsia="es-ES"/>
              </w:rPr>
            </w:pPr>
            <w:r w:rsidRPr="00D62981">
              <w:rPr>
                <w:rFonts w:ascii="Calibri" w:eastAsia="Times New Roman" w:hAnsi="Calibri" w:cs="Times New Roman"/>
                <w:b/>
                <w:bCs/>
                <w:color w:val="000000"/>
                <w:sz w:val="20"/>
                <w:szCs w:val="20"/>
                <w:lang w:eastAsia="es-ES"/>
              </w:rPr>
              <w:t>ADMINISTRA -CIÓN DE LOS RECURSOS</w:t>
            </w: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MANTENIMIENTO PREVENTIVO</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MANTENIMIENTO CORRECTIVO</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000000"/>
              <w:right w:val="single" w:sz="4" w:space="0" w:color="000000"/>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CURSOS IMPARTIDOS</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PERSONAS CAPACITADAS</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1</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b/>
                <w:bCs/>
                <w:color w:val="000000"/>
                <w:sz w:val="20"/>
                <w:szCs w:val="2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val="restart"/>
            <w:tcBorders>
              <w:top w:val="nil"/>
              <w:left w:val="single" w:sz="4" w:space="0" w:color="auto"/>
              <w:bottom w:val="single" w:sz="4" w:space="0" w:color="000000"/>
              <w:right w:val="single" w:sz="4" w:space="0" w:color="auto"/>
            </w:tcBorders>
            <w:shd w:val="clear" w:color="auto" w:fill="9293BD" w:themeFill="accent1" w:themeFillTint="99"/>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CALIDAD</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B6B7D3" w:themeFill="accent1" w:themeFillTint="66"/>
            <w:noWrap/>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 xml:space="preserve">ÍNDICE DE CALIDAD </w:t>
            </w:r>
          </w:p>
        </w:tc>
        <w:tc>
          <w:tcPr>
            <w:tcW w:w="1493"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1594" w:type="dxa"/>
            <w:vMerge w:val="restart"/>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jc w:val="center"/>
              <w:rPr>
                <w:rFonts w:ascii="Calibri" w:eastAsia="Times New Roman" w:hAnsi="Calibri" w:cs="Times New Roman"/>
                <w:color w:val="000000"/>
                <w:lang w:eastAsia="es-ES"/>
              </w:rPr>
            </w:pPr>
            <w:r w:rsidRPr="00D62981">
              <w:rPr>
                <w:rFonts w:ascii="Calibri" w:eastAsia="Times New Roman" w:hAnsi="Calibri" w:cs="Times New Roman"/>
                <w:color w:val="000000"/>
                <w:lang w:eastAsia="es-ES"/>
              </w:rPr>
              <w:t>50%</w:t>
            </w: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450B02">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vMerge/>
            <w:tcBorders>
              <w:top w:val="nil"/>
              <w:left w:val="single" w:sz="4" w:space="0" w:color="auto"/>
              <w:bottom w:val="single" w:sz="4" w:space="0" w:color="000000"/>
              <w:right w:val="single" w:sz="4" w:space="0" w:color="auto"/>
            </w:tcBorders>
            <w:shd w:val="clear" w:color="auto" w:fill="9293BD" w:themeFill="accent1" w:themeFillTint="99"/>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873" w:type="dxa"/>
            <w:gridSpan w:val="2"/>
            <w:vMerge/>
            <w:tcBorders>
              <w:top w:val="single" w:sz="4" w:space="0" w:color="auto"/>
              <w:left w:val="single" w:sz="4" w:space="0" w:color="auto"/>
              <w:bottom w:val="single" w:sz="4" w:space="0" w:color="auto"/>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594" w:type="dxa"/>
            <w:vMerge/>
            <w:tcBorders>
              <w:top w:val="nil"/>
              <w:left w:val="single" w:sz="4" w:space="0" w:color="auto"/>
              <w:bottom w:val="single" w:sz="4" w:space="0" w:color="000000"/>
              <w:right w:val="single" w:sz="4" w:space="0" w:color="auto"/>
            </w:tcBorders>
            <w:shd w:val="clear" w:color="auto" w:fill="B6B7D3" w:themeFill="accent1" w:themeFillTint="66"/>
            <w:vAlign w:val="center"/>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r w:rsidR="00D62981" w:rsidRPr="00D62981" w:rsidTr="00D62981">
        <w:trPr>
          <w:trHeight w:val="300"/>
        </w:trPr>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640"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06"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1493" w:type="dxa"/>
            <w:tcBorders>
              <w:top w:val="nil"/>
              <w:left w:val="nil"/>
              <w:bottom w:val="nil"/>
              <w:right w:val="nil"/>
            </w:tcBorders>
            <w:shd w:val="clear" w:color="auto" w:fill="auto"/>
            <w:noWrap/>
            <w:vAlign w:val="bottom"/>
            <w:hideMark/>
          </w:tcPr>
          <w:p w:rsidR="00346CAC" w:rsidRPr="00346CAC" w:rsidRDefault="00346CAC" w:rsidP="00346CAC">
            <w:pPr>
              <w:tabs>
                <w:tab w:val="left" w:pos="1020"/>
                <w:tab w:val="left" w:pos="5070"/>
              </w:tabs>
              <w:autoSpaceDE w:val="0"/>
              <w:autoSpaceDN w:val="0"/>
              <w:adjustRightInd w:val="0"/>
              <w:spacing w:after="0" w:line="240" w:lineRule="auto"/>
              <w:jc w:val="right"/>
              <w:rPr>
                <w:b/>
                <w:i/>
                <w:color w:val="A6A6A6" w:themeColor="background2" w:themeShade="BF"/>
                <w:sz w:val="16"/>
                <w:szCs w:val="16"/>
              </w:rPr>
            </w:pPr>
          </w:p>
          <w:p w:rsidR="00D62981" w:rsidRPr="00D62981" w:rsidRDefault="00346CAC" w:rsidP="00346CAC">
            <w:pPr>
              <w:tabs>
                <w:tab w:val="left" w:pos="5070"/>
              </w:tabs>
              <w:autoSpaceDE w:val="0"/>
              <w:autoSpaceDN w:val="0"/>
              <w:adjustRightInd w:val="0"/>
              <w:spacing w:after="0" w:line="240" w:lineRule="auto"/>
              <w:jc w:val="right"/>
              <w:rPr>
                <w:b/>
                <w:i/>
                <w:color w:val="A6A6A6" w:themeColor="background2" w:themeShade="BF"/>
                <w:sz w:val="16"/>
                <w:szCs w:val="16"/>
              </w:rPr>
            </w:pPr>
            <w:r>
              <w:rPr>
                <w:b/>
                <w:i/>
                <w:color w:val="A6A6A6" w:themeColor="background2" w:themeShade="BF"/>
                <w:sz w:val="16"/>
                <w:szCs w:val="16"/>
              </w:rPr>
              <w:t xml:space="preserve">              </w:t>
            </w:r>
          </w:p>
        </w:tc>
        <w:tc>
          <w:tcPr>
            <w:tcW w:w="1594"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c>
          <w:tcPr>
            <w:tcW w:w="967" w:type="dxa"/>
            <w:tcBorders>
              <w:top w:val="nil"/>
              <w:left w:val="nil"/>
              <w:bottom w:val="nil"/>
              <w:right w:val="nil"/>
            </w:tcBorders>
            <w:shd w:val="clear" w:color="auto" w:fill="auto"/>
            <w:noWrap/>
            <w:vAlign w:val="bottom"/>
            <w:hideMark/>
          </w:tcPr>
          <w:p w:rsidR="00D62981" w:rsidRPr="00D62981" w:rsidRDefault="00D62981" w:rsidP="00D62981">
            <w:pPr>
              <w:spacing w:after="0" w:line="240" w:lineRule="auto"/>
              <w:rPr>
                <w:rFonts w:ascii="Calibri" w:eastAsia="Times New Roman" w:hAnsi="Calibri" w:cs="Times New Roman"/>
                <w:color w:val="000000"/>
                <w:lang w:eastAsia="es-ES"/>
              </w:rPr>
            </w:pPr>
          </w:p>
        </w:tc>
      </w:tr>
    </w:tbl>
    <w:p w:rsidR="000670E7" w:rsidRDefault="000670E7" w:rsidP="000670E7">
      <w:pPr>
        <w:autoSpaceDE w:val="0"/>
        <w:autoSpaceDN w:val="0"/>
        <w:adjustRightInd w:val="0"/>
        <w:spacing w:after="0" w:line="240" w:lineRule="auto"/>
        <w:jc w:val="both"/>
        <w:rPr>
          <w:b/>
          <w:color w:val="77397A" w:themeColor="accent3" w:themeShade="BF"/>
        </w:rPr>
      </w:pPr>
    </w:p>
    <w:p w:rsidR="000670E7" w:rsidRDefault="000670E7" w:rsidP="000670E7">
      <w:pPr>
        <w:autoSpaceDE w:val="0"/>
        <w:autoSpaceDN w:val="0"/>
        <w:adjustRightInd w:val="0"/>
        <w:spacing w:after="0" w:line="240" w:lineRule="auto"/>
        <w:jc w:val="both"/>
        <w:rPr>
          <w:b/>
          <w:color w:val="77397A" w:themeColor="accent3" w:themeShade="BF"/>
        </w:rPr>
      </w:pPr>
    </w:p>
    <w:p w:rsidR="000670E7" w:rsidRDefault="000670E7" w:rsidP="000670E7">
      <w:pPr>
        <w:autoSpaceDE w:val="0"/>
        <w:autoSpaceDN w:val="0"/>
        <w:adjustRightInd w:val="0"/>
        <w:spacing w:after="0" w:line="240" w:lineRule="auto"/>
        <w:jc w:val="both"/>
        <w:rPr>
          <w:b/>
          <w:color w:val="77397A" w:themeColor="accent3" w:themeShade="BF"/>
        </w:rPr>
      </w:pPr>
    </w:p>
    <w:p w:rsidR="000670E7" w:rsidRDefault="000670E7" w:rsidP="000670E7">
      <w:pPr>
        <w:autoSpaceDE w:val="0"/>
        <w:autoSpaceDN w:val="0"/>
        <w:adjustRightInd w:val="0"/>
        <w:spacing w:after="0" w:line="240" w:lineRule="auto"/>
        <w:jc w:val="both"/>
        <w:rPr>
          <w:b/>
          <w:color w:val="77397A" w:themeColor="accent3" w:themeShade="BF"/>
        </w:rPr>
      </w:pPr>
    </w:p>
    <w:p w:rsidR="000670E7" w:rsidRDefault="00346CAC" w:rsidP="00346CAC">
      <w:pPr>
        <w:autoSpaceDE w:val="0"/>
        <w:autoSpaceDN w:val="0"/>
        <w:adjustRightInd w:val="0"/>
        <w:spacing w:after="0" w:line="240" w:lineRule="auto"/>
        <w:jc w:val="right"/>
        <w:rPr>
          <w:b/>
          <w:color w:val="77397A" w:themeColor="accent3" w:themeShade="BF"/>
        </w:rPr>
      </w:pPr>
      <w:r w:rsidRPr="00346CAC">
        <w:rPr>
          <w:b/>
          <w:i/>
          <w:color w:val="A6A6A6" w:themeColor="background2" w:themeShade="BF"/>
          <w:sz w:val="16"/>
          <w:szCs w:val="16"/>
        </w:rPr>
        <w:t>Tabla 7 "indicadores del plan rector de calidad”</w:t>
      </w:r>
    </w:p>
    <w:p w:rsidR="000670E7" w:rsidRDefault="00486922" w:rsidP="00486922">
      <w:pPr>
        <w:tabs>
          <w:tab w:val="left" w:pos="1110"/>
        </w:tabs>
        <w:autoSpaceDE w:val="0"/>
        <w:autoSpaceDN w:val="0"/>
        <w:adjustRightInd w:val="0"/>
        <w:spacing w:after="0" w:line="240" w:lineRule="auto"/>
        <w:jc w:val="both"/>
        <w:rPr>
          <w:b/>
          <w:color w:val="77397A" w:themeColor="accent3" w:themeShade="BF"/>
        </w:rPr>
      </w:pPr>
      <w:r>
        <w:rPr>
          <w:b/>
          <w:color w:val="77397A" w:themeColor="accent3" w:themeShade="BF"/>
        </w:rPr>
        <w:lastRenderedPageBreak/>
        <w:tab/>
      </w:r>
    </w:p>
    <w:p w:rsidR="000670E7" w:rsidRPr="000670E7" w:rsidRDefault="000670E7" w:rsidP="000670E7">
      <w:pPr>
        <w:autoSpaceDE w:val="0"/>
        <w:autoSpaceDN w:val="0"/>
        <w:adjustRightInd w:val="0"/>
        <w:spacing w:after="0" w:line="240" w:lineRule="auto"/>
        <w:jc w:val="both"/>
        <w:rPr>
          <w:b/>
          <w:color w:val="77397A" w:themeColor="accent3" w:themeShade="BF"/>
        </w:rPr>
      </w:pPr>
      <w:r w:rsidRPr="000670E7">
        <w:rPr>
          <w:b/>
          <w:color w:val="77397A" w:themeColor="accent3" w:themeShade="BF"/>
        </w:rPr>
        <w:t>PROCESO DE ADMINISTRACIÓN DEL RECURSO</w:t>
      </w:r>
    </w:p>
    <w:p w:rsidR="000670E7" w:rsidRDefault="000670E7" w:rsidP="009071C7">
      <w:pPr>
        <w:autoSpaceDE w:val="0"/>
        <w:autoSpaceDN w:val="0"/>
        <w:adjustRightInd w:val="0"/>
        <w:spacing w:after="0" w:line="240" w:lineRule="auto"/>
        <w:jc w:val="both"/>
        <w:rPr>
          <w:rFonts w:cs="Arial"/>
          <w:b/>
          <w:i/>
        </w:rPr>
      </w:pPr>
    </w:p>
    <w:p w:rsidR="009071C7" w:rsidRDefault="009071C7" w:rsidP="009071C7">
      <w:pPr>
        <w:autoSpaceDE w:val="0"/>
        <w:autoSpaceDN w:val="0"/>
        <w:adjustRightInd w:val="0"/>
        <w:spacing w:after="0" w:line="240" w:lineRule="auto"/>
        <w:jc w:val="both"/>
        <w:rPr>
          <w:rFonts w:cs="Arial"/>
          <w:i/>
        </w:rPr>
      </w:pPr>
      <w:r w:rsidRPr="009071C7">
        <w:rPr>
          <w:rFonts w:cs="Arial"/>
          <w:b/>
          <w:i/>
        </w:rPr>
        <w:t>Objetivo Estratégico 6.-</w:t>
      </w:r>
      <w:r w:rsidRPr="009071C7">
        <w:rPr>
          <w:rFonts w:cs="Arial"/>
        </w:rPr>
        <w:t xml:space="preserve"> </w:t>
      </w:r>
      <w:r w:rsidRPr="003047D0">
        <w:rPr>
          <w:rFonts w:cs="Arial"/>
          <w:i/>
        </w:rPr>
        <w:t>Fomentar una gestión escolar e institucional que fortalezca la participación de los centros escolares en la toma de decisiones, corresponsabilice a los diferentes actores sociales y educativos y promueva la seguridad de los alumnos y profesores, la transparencia y la rendición de cuentas.</w:t>
      </w:r>
    </w:p>
    <w:p w:rsidR="006028F5" w:rsidRDefault="006028F5" w:rsidP="009071C7">
      <w:pPr>
        <w:autoSpaceDE w:val="0"/>
        <w:autoSpaceDN w:val="0"/>
        <w:adjustRightInd w:val="0"/>
        <w:spacing w:after="0" w:line="240" w:lineRule="auto"/>
        <w:jc w:val="both"/>
        <w:rPr>
          <w:rFonts w:cs="Arial"/>
          <w:i/>
        </w:rPr>
      </w:pPr>
    </w:p>
    <w:p w:rsidR="006028F5" w:rsidRDefault="006028F5" w:rsidP="009071C7">
      <w:pPr>
        <w:autoSpaceDE w:val="0"/>
        <w:autoSpaceDN w:val="0"/>
        <w:adjustRightInd w:val="0"/>
        <w:spacing w:after="0" w:line="240" w:lineRule="auto"/>
        <w:jc w:val="both"/>
        <w:rPr>
          <w:b/>
          <w:color w:val="77397A" w:themeColor="accent3" w:themeShade="BF"/>
        </w:rPr>
      </w:pPr>
    </w:p>
    <w:p w:rsidR="006028F5" w:rsidRDefault="006028F5" w:rsidP="009071C7">
      <w:pPr>
        <w:autoSpaceDE w:val="0"/>
        <w:autoSpaceDN w:val="0"/>
        <w:adjustRightInd w:val="0"/>
        <w:spacing w:after="0" w:line="240" w:lineRule="auto"/>
        <w:jc w:val="both"/>
        <w:rPr>
          <w:b/>
          <w:color w:val="77397A" w:themeColor="accent3" w:themeShade="BF"/>
        </w:rPr>
      </w:pPr>
    </w:p>
    <w:p w:rsidR="00A93D22" w:rsidRDefault="006028F5" w:rsidP="009071C7">
      <w:pPr>
        <w:autoSpaceDE w:val="0"/>
        <w:autoSpaceDN w:val="0"/>
        <w:adjustRightInd w:val="0"/>
        <w:spacing w:after="0" w:line="240" w:lineRule="auto"/>
        <w:jc w:val="both"/>
        <w:rPr>
          <w:b/>
          <w:color w:val="77397A" w:themeColor="accent3" w:themeShade="BF"/>
        </w:rPr>
      </w:pPr>
      <w:r>
        <w:rPr>
          <w:b/>
          <w:color w:val="77397A" w:themeColor="accent3" w:themeShade="BF"/>
        </w:rPr>
        <w:t>Informe de Rendición de Cuentas</w:t>
      </w:r>
    </w:p>
    <w:p w:rsidR="006028F5" w:rsidRDefault="006028F5" w:rsidP="009071C7">
      <w:pPr>
        <w:autoSpaceDE w:val="0"/>
        <w:autoSpaceDN w:val="0"/>
        <w:adjustRightInd w:val="0"/>
        <w:spacing w:after="0" w:line="240" w:lineRule="auto"/>
        <w:jc w:val="both"/>
        <w:rPr>
          <w:b/>
          <w:color w:val="77397A" w:themeColor="accent3" w:themeShade="BF"/>
        </w:rPr>
      </w:pPr>
    </w:p>
    <w:p w:rsidR="00B52CB1" w:rsidRPr="00B52CB1" w:rsidRDefault="00B52CB1" w:rsidP="009071C7">
      <w:pPr>
        <w:autoSpaceDE w:val="0"/>
        <w:autoSpaceDN w:val="0"/>
        <w:adjustRightInd w:val="0"/>
        <w:spacing w:after="0" w:line="240" w:lineRule="auto"/>
        <w:jc w:val="both"/>
      </w:pPr>
      <w:r w:rsidRPr="00B52CB1">
        <w:t>En 2008, el informe de rendición de cuentas fue entregado en tiempo y forma, haciendo uso de los recursos que fueron captados en ese año.</w:t>
      </w:r>
    </w:p>
    <w:p w:rsidR="00A93D22" w:rsidRDefault="00B52CB1" w:rsidP="009071C7">
      <w:pPr>
        <w:autoSpaceDE w:val="0"/>
        <w:autoSpaceDN w:val="0"/>
        <w:adjustRightInd w:val="0"/>
        <w:spacing w:after="0" w:line="240" w:lineRule="auto"/>
        <w:jc w:val="both"/>
      </w:pPr>
      <w:r w:rsidRPr="00B52CB1">
        <w:t xml:space="preserve">Para 2009, el ejercicio de rendición de cuentas fue realizado por los departamentos existentes en el Instituto Tecnológico, mencionando que cada uno de ellos, entregó su información generada en el año en tiempo y forma al depto. De Planeación, programación y Presupuestación. </w:t>
      </w:r>
    </w:p>
    <w:p w:rsidR="00B36E06" w:rsidRDefault="00B36E06" w:rsidP="009071C7">
      <w:pPr>
        <w:autoSpaceDE w:val="0"/>
        <w:autoSpaceDN w:val="0"/>
        <w:adjustRightInd w:val="0"/>
        <w:spacing w:after="0" w:line="240" w:lineRule="auto"/>
        <w:jc w:val="both"/>
      </w:pPr>
    </w:p>
    <w:p w:rsidR="002A332E" w:rsidRDefault="002A332E" w:rsidP="009071C7">
      <w:pPr>
        <w:autoSpaceDE w:val="0"/>
        <w:autoSpaceDN w:val="0"/>
        <w:adjustRightInd w:val="0"/>
        <w:spacing w:after="0" w:line="240" w:lineRule="auto"/>
        <w:jc w:val="both"/>
      </w:pPr>
    </w:p>
    <w:p w:rsidR="002A332E" w:rsidRPr="002A332E" w:rsidRDefault="002A332E" w:rsidP="009071C7">
      <w:pPr>
        <w:autoSpaceDE w:val="0"/>
        <w:autoSpaceDN w:val="0"/>
        <w:adjustRightInd w:val="0"/>
        <w:spacing w:after="0" w:line="240" w:lineRule="auto"/>
        <w:jc w:val="both"/>
        <w:rPr>
          <w:b/>
          <w:color w:val="77397A" w:themeColor="accent3" w:themeShade="BF"/>
        </w:rPr>
      </w:pPr>
      <w:r w:rsidRPr="002A332E">
        <w:rPr>
          <w:b/>
          <w:color w:val="77397A" w:themeColor="accent3" w:themeShade="BF"/>
        </w:rPr>
        <w:t>Cursos de Capacitación programados para el 2009</w:t>
      </w:r>
    </w:p>
    <w:p w:rsidR="002A332E" w:rsidRDefault="002A332E" w:rsidP="009071C7">
      <w:pPr>
        <w:autoSpaceDE w:val="0"/>
        <w:autoSpaceDN w:val="0"/>
        <w:adjustRightInd w:val="0"/>
        <w:spacing w:after="0" w:line="240" w:lineRule="auto"/>
        <w:jc w:val="both"/>
      </w:pPr>
    </w:p>
    <w:p w:rsidR="0086432C" w:rsidRDefault="0086432C" w:rsidP="009071C7">
      <w:pPr>
        <w:autoSpaceDE w:val="0"/>
        <w:autoSpaceDN w:val="0"/>
        <w:adjustRightInd w:val="0"/>
        <w:spacing w:after="0" w:line="240" w:lineRule="auto"/>
        <w:jc w:val="both"/>
      </w:pPr>
      <w:r>
        <w:t>En el periodo de Enero a Diciembre de 2009 se capacitó a 30 profesores y al personal administrativo dando un total de 50 personas capacitadas en los cursos de acuerdo a las necesidades del instituto.</w:t>
      </w:r>
    </w:p>
    <w:p w:rsidR="0086432C" w:rsidRDefault="0086432C" w:rsidP="009071C7">
      <w:pPr>
        <w:autoSpaceDE w:val="0"/>
        <w:autoSpaceDN w:val="0"/>
        <w:adjustRightInd w:val="0"/>
        <w:spacing w:after="0" w:line="240" w:lineRule="auto"/>
        <w:jc w:val="both"/>
      </w:pPr>
    </w:p>
    <w:p w:rsidR="0086432C" w:rsidRDefault="0086432C" w:rsidP="009071C7">
      <w:pPr>
        <w:autoSpaceDE w:val="0"/>
        <w:autoSpaceDN w:val="0"/>
        <w:adjustRightInd w:val="0"/>
        <w:spacing w:after="0" w:line="240" w:lineRule="auto"/>
        <w:jc w:val="both"/>
      </w:pPr>
      <w:r>
        <w:t>Así se muestra en la siguiente tabla:</w:t>
      </w:r>
    </w:p>
    <w:p w:rsidR="0086432C" w:rsidRDefault="0086432C" w:rsidP="009071C7">
      <w:pPr>
        <w:autoSpaceDE w:val="0"/>
        <w:autoSpaceDN w:val="0"/>
        <w:adjustRightInd w:val="0"/>
        <w:spacing w:after="0" w:line="240" w:lineRule="auto"/>
        <w:jc w:val="both"/>
      </w:pPr>
    </w:p>
    <w:p w:rsidR="002A332E" w:rsidRDefault="0086432C" w:rsidP="009071C7">
      <w:pPr>
        <w:autoSpaceDE w:val="0"/>
        <w:autoSpaceDN w:val="0"/>
        <w:adjustRightInd w:val="0"/>
        <w:spacing w:after="0" w:line="240" w:lineRule="auto"/>
        <w:jc w:val="both"/>
      </w:pPr>
      <w:r>
        <w:object w:dxaOrig="7747" w:dyaOrig="3204">
          <v:shape id="_x0000_i1031" type="#_x0000_t75" style="width:458.25pt;height:186.75pt" o:ole="">
            <v:imagedata r:id="rId50" o:title=""/>
          </v:shape>
          <o:OLEObject Type="Embed" ProgID="Excel.Sheet.12" ShapeID="_x0000_i1031" DrawAspect="Content" ObjectID="_1329729187" r:id="rId51"/>
        </w:object>
      </w:r>
    </w:p>
    <w:p w:rsidR="00B36E06" w:rsidRPr="00A32960" w:rsidRDefault="00A32960" w:rsidP="00A32960">
      <w:pPr>
        <w:autoSpaceDE w:val="0"/>
        <w:autoSpaceDN w:val="0"/>
        <w:adjustRightInd w:val="0"/>
        <w:spacing w:after="0" w:line="240" w:lineRule="auto"/>
        <w:jc w:val="right"/>
        <w:rPr>
          <w:b/>
          <w:i/>
          <w:color w:val="A6A6A6" w:themeColor="background2" w:themeShade="BF"/>
          <w:sz w:val="16"/>
          <w:szCs w:val="16"/>
        </w:rPr>
      </w:pPr>
      <w:r w:rsidRPr="00A32960">
        <w:rPr>
          <w:b/>
          <w:i/>
          <w:color w:val="A6A6A6" w:themeColor="background2" w:themeShade="BF"/>
          <w:sz w:val="16"/>
          <w:szCs w:val="16"/>
        </w:rPr>
        <w:t>Tabla 8 “Cursos de Capacitación 2009”</w:t>
      </w:r>
    </w:p>
    <w:p w:rsidR="00B36E06" w:rsidRDefault="00B36E06" w:rsidP="00A32960">
      <w:pPr>
        <w:autoSpaceDE w:val="0"/>
        <w:autoSpaceDN w:val="0"/>
        <w:adjustRightInd w:val="0"/>
        <w:spacing w:after="0" w:line="240" w:lineRule="auto"/>
        <w:jc w:val="right"/>
      </w:pPr>
    </w:p>
    <w:p w:rsidR="002A332E" w:rsidRDefault="002A332E"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D46A50">
      <w:pPr>
        <w:autoSpaceDE w:val="0"/>
        <w:autoSpaceDN w:val="0"/>
        <w:adjustRightInd w:val="0"/>
        <w:spacing w:after="0" w:line="240" w:lineRule="auto"/>
        <w:jc w:val="center"/>
        <w:rPr>
          <w:rFonts w:cs="Arial"/>
          <w:i/>
        </w:rPr>
      </w:pPr>
    </w:p>
    <w:p w:rsidR="004A092D" w:rsidRDefault="004A092D" w:rsidP="004A092D">
      <w:pPr>
        <w:autoSpaceDE w:val="0"/>
        <w:autoSpaceDN w:val="0"/>
        <w:adjustRightInd w:val="0"/>
        <w:spacing w:after="0" w:line="240" w:lineRule="auto"/>
        <w:jc w:val="both"/>
        <w:rPr>
          <w:b/>
          <w:color w:val="77397A" w:themeColor="accent3" w:themeShade="BF"/>
        </w:rPr>
      </w:pPr>
      <w:r w:rsidRPr="004A092D">
        <w:rPr>
          <w:b/>
          <w:color w:val="77397A" w:themeColor="accent3" w:themeShade="BF"/>
        </w:rPr>
        <w:lastRenderedPageBreak/>
        <w:t>CAPTACIÓN Y EJERCICIO DE LOS RECURSOS</w:t>
      </w:r>
    </w:p>
    <w:p w:rsidR="004A092D" w:rsidRPr="004A092D" w:rsidRDefault="004A092D" w:rsidP="004A092D">
      <w:pPr>
        <w:autoSpaceDE w:val="0"/>
        <w:autoSpaceDN w:val="0"/>
        <w:adjustRightInd w:val="0"/>
        <w:spacing w:after="0" w:line="240" w:lineRule="auto"/>
        <w:jc w:val="both"/>
        <w:rPr>
          <w:b/>
          <w:color w:val="77397A" w:themeColor="accent3" w:themeShade="BF"/>
        </w:rPr>
      </w:pPr>
    </w:p>
    <w:p w:rsidR="004A092D" w:rsidRDefault="004A092D" w:rsidP="004A092D">
      <w:pPr>
        <w:autoSpaceDE w:val="0"/>
        <w:autoSpaceDN w:val="0"/>
        <w:adjustRightInd w:val="0"/>
        <w:spacing w:after="0" w:line="240" w:lineRule="auto"/>
        <w:jc w:val="both"/>
        <w:rPr>
          <w:rFonts w:cs="Arial"/>
        </w:rPr>
      </w:pPr>
      <w:r w:rsidRPr="004A092D">
        <w:rPr>
          <w:rFonts w:cs="Arial"/>
        </w:rPr>
        <w:t xml:space="preserve">Cuando planteamos el tema de los recursos financieros con los que cuenta nuestra Institución, tocamos un aspecto fundamental y delicado de la misma, ya que por concepto de aportaciones y subsidio federal los ingresos son muy limitados y no obstante que realizamos esfuerzos para diversificar la fuente de nuestros recursos, estos, no son suficientes para atender la creciente demanda que el Instituto tiene de ellos. </w:t>
      </w:r>
    </w:p>
    <w:p w:rsidR="004A092D" w:rsidRDefault="004A092D" w:rsidP="004A092D">
      <w:pPr>
        <w:autoSpaceDE w:val="0"/>
        <w:autoSpaceDN w:val="0"/>
        <w:adjustRightInd w:val="0"/>
        <w:spacing w:after="0" w:line="240" w:lineRule="auto"/>
        <w:jc w:val="both"/>
        <w:rPr>
          <w:rFonts w:cs="Arial"/>
        </w:rPr>
      </w:pPr>
      <w:r w:rsidRPr="004A092D">
        <w:rPr>
          <w:rFonts w:cs="Arial"/>
        </w:rPr>
        <w:t>Lo anterior nos compromete a ser doblemente responsables y eficaces en su</w:t>
      </w:r>
      <w:r>
        <w:rPr>
          <w:rFonts w:cs="Arial"/>
        </w:rPr>
        <w:t xml:space="preserve"> </w:t>
      </w:r>
      <w:r w:rsidRPr="004A092D">
        <w:rPr>
          <w:rFonts w:cs="Arial"/>
        </w:rPr>
        <w:t>aplicación.</w:t>
      </w:r>
    </w:p>
    <w:p w:rsidR="004A092D" w:rsidRDefault="004A092D" w:rsidP="004A092D">
      <w:pPr>
        <w:autoSpaceDE w:val="0"/>
        <w:autoSpaceDN w:val="0"/>
        <w:adjustRightInd w:val="0"/>
        <w:spacing w:after="0" w:line="240" w:lineRule="auto"/>
        <w:jc w:val="both"/>
        <w:rPr>
          <w:rFonts w:cs="Arial"/>
        </w:rPr>
      </w:pPr>
    </w:p>
    <w:p w:rsidR="00296B82" w:rsidRDefault="00296B82" w:rsidP="00296B82">
      <w:pPr>
        <w:autoSpaceDE w:val="0"/>
        <w:autoSpaceDN w:val="0"/>
        <w:adjustRightInd w:val="0"/>
        <w:spacing w:after="0" w:line="240" w:lineRule="auto"/>
        <w:jc w:val="both"/>
        <w:rPr>
          <w:rFonts w:cs="Arial"/>
        </w:rPr>
      </w:pPr>
      <w:r>
        <w:rPr>
          <w:rFonts w:cs="Arial"/>
        </w:rPr>
        <w:t>Durante el ejercicio 2009</w:t>
      </w:r>
      <w:r w:rsidRPr="00296B82">
        <w:rPr>
          <w:rFonts w:cs="Arial"/>
        </w:rPr>
        <w:t xml:space="preserve"> el Instituto Tecnológico de </w:t>
      </w:r>
      <w:r>
        <w:rPr>
          <w:rFonts w:cs="Arial"/>
        </w:rPr>
        <w:t>Iztapalapa</w:t>
      </w:r>
      <w:r w:rsidRPr="00296B82">
        <w:rPr>
          <w:rFonts w:cs="Arial"/>
        </w:rPr>
        <w:t xml:space="preserve"> obtuvo un total de</w:t>
      </w:r>
      <w:r>
        <w:rPr>
          <w:rFonts w:cs="Arial"/>
        </w:rPr>
        <w:t xml:space="preserve"> </w:t>
      </w:r>
      <w:r w:rsidRPr="00296B82">
        <w:rPr>
          <w:rFonts w:cs="Arial"/>
        </w:rPr>
        <w:t xml:space="preserve">ingresos por un total de </w:t>
      </w:r>
      <w:r>
        <w:rPr>
          <w:rFonts w:cs="Arial"/>
        </w:rPr>
        <w:t xml:space="preserve">$1, 059,342 </w:t>
      </w:r>
      <w:r w:rsidRPr="00296B82">
        <w:rPr>
          <w:rFonts w:cs="Arial"/>
        </w:rPr>
        <w:t xml:space="preserve">que representa un incremento </w:t>
      </w:r>
      <w:r>
        <w:rPr>
          <w:rFonts w:cs="Arial"/>
        </w:rPr>
        <w:t>de $ 59,342 en relación con el ejercicio del año 2008 ($1, 000,000)</w:t>
      </w:r>
    </w:p>
    <w:p w:rsidR="00473D2B" w:rsidRDefault="00473D2B" w:rsidP="00296B82">
      <w:pPr>
        <w:rPr>
          <w:rFonts w:cs="Arial"/>
        </w:rPr>
      </w:pPr>
    </w:p>
    <w:p w:rsidR="00296B82" w:rsidRDefault="00296B82" w:rsidP="00473D2B">
      <w:pPr>
        <w:tabs>
          <w:tab w:val="right" w:pos="8504"/>
        </w:tabs>
        <w:rPr>
          <w:rFonts w:cs="Arial"/>
        </w:rPr>
      </w:pPr>
      <w:r w:rsidRPr="00296B82">
        <w:rPr>
          <w:rFonts w:cs="Arial"/>
        </w:rPr>
        <w:t>El total de erogaciones efectuadas durante el ejercicio 200</w:t>
      </w:r>
      <w:r w:rsidR="00EA2D3A">
        <w:rPr>
          <w:rFonts w:cs="Arial"/>
        </w:rPr>
        <w:t>9</w:t>
      </w:r>
      <w:r w:rsidRPr="00296B82">
        <w:rPr>
          <w:rFonts w:cs="Arial"/>
        </w:rPr>
        <w:t xml:space="preserve"> fueron los siguientes:</w:t>
      </w:r>
      <w:r w:rsidR="00473D2B">
        <w:rPr>
          <w:rFonts w:cs="Arial"/>
        </w:rPr>
        <w:tab/>
      </w:r>
    </w:p>
    <w:p w:rsidR="00473D2B" w:rsidRDefault="00754FFC" w:rsidP="00473D2B">
      <w:pPr>
        <w:tabs>
          <w:tab w:val="right" w:pos="8504"/>
        </w:tabs>
        <w:rPr>
          <w:rFonts w:cs="Arial"/>
        </w:rPr>
      </w:pPr>
      <w:r>
        <w:rPr>
          <w:rFonts w:cs="Arial"/>
          <w:noProof/>
        </w:rPr>
        <w:pict>
          <v:shape id="_x0000_s1055" type="#_x0000_t75" style="position:absolute;margin-left:28.2pt;margin-top:13.9pt;width:386.25pt;height:102pt;z-index:-251626496;mso-position-horizontal-relative:text;mso-position-vertical-relative:text">
            <v:imagedata r:id="rId52" o:title=""/>
          </v:shape>
          <o:OLEObject Type="Embed" ProgID="Excel.Sheet.12" ShapeID="_x0000_s1055" DrawAspect="Content" ObjectID="_1329729193" r:id="rId53"/>
        </w:pict>
      </w:r>
    </w:p>
    <w:p w:rsidR="00473D2B" w:rsidRDefault="00473D2B" w:rsidP="00473D2B">
      <w:pPr>
        <w:tabs>
          <w:tab w:val="right" w:pos="8504"/>
        </w:tabs>
        <w:rPr>
          <w:rFonts w:cs="Arial"/>
        </w:rPr>
      </w:pPr>
    </w:p>
    <w:p w:rsidR="00C91446" w:rsidRDefault="00C91446" w:rsidP="00473D2B">
      <w:pPr>
        <w:tabs>
          <w:tab w:val="right" w:pos="8504"/>
        </w:tabs>
        <w:rPr>
          <w:rFonts w:cs="Arial"/>
        </w:rPr>
      </w:pPr>
    </w:p>
    <w:p w:rsidR="004C6AEB" w:rsidRDefault="004C6AEB" w:rsidP="00296B82">
      <w:pPr>
        <w:rPr>
          <w:rFonts w:cs="Arial"/>
        </w:rPr>
      </w:pPr>
    </w:p>
    <w:p w:rsidR="004C6AEB" w:rsidRPr="004C6AEB" w:rsidRDefault="004C6AEB" w:rsidP="004C6AEB">
      <w:pPr>
        <w:rPr>
          <w:rFonts w:cs="Arial"/>
        </w:rPr>
      </w:pPr>
    </w:p>
    <w:p w:rsidR="004C6AEB" w:rsidRPr="00397D14" w:rsidRDefault="00397D14" w:rsidP="00397D14">
      <w:pPr>
        <w:autoSpaceDE w:val="0"/>
        <w:autoSpaceDN w:val="0"/>
        <w:adjustRightInd w:val="0"/>
        <w:spacing w:after="0" w:line="240" w:lineRule="auto"/>
        <w:jc w:val="right"/>
        <w:rPr>
          <w:b/>
          <w:i/>
          <w:color w:val="A6A6A6" w:themeColor="background2" w:themeShade="BF"/>
          <w:sz w:val="16"/>
          <w:szCs w:val="16"/>
        </w:rPr>
      </w:pPr>
      <w:r w:rsidRPr="00397D14">
        <w:rPr>
          <w:b/>
          <w:i/>
          <w:color w:val="A6A6A6" w:themeColor="background2" w:themeShade="BF"/>
          <w:sz w:val="16"/>
          <w:szCs w:val="16"/>
        </w:rPr>
        <w:t>Tabla 9 “Ingresos Propios”</w:t>
      </w:r>
    </w:p>
    <w:p w:rsidR="004C6AEB" w:rsidRPr="00397D14" w:rsidRDefault="004C6AEB" w:rsidP="004C6AEB">
      <w:pPr>
        <w:rPr>
          <w:b/>
          <w:i/>
          <w:color w:val="A6A6A6" w:themeColor="background2" w:themeShade="BF"/>
          <w:sz w:val="16"/>
          <w:szCs w:val="16"/>
        </w:rPr>
      </w:pPr>
    </w:p>
    <w:p w:rsidR="000D5767" w:rsidRDefault="000D5767" w:rsidP="0085526B">
      <w:pPr>
        <w:tabs>
          <w:tab w:val="left" w:pos="7080"/>
          <w:tab w:val="left" w:pos="7560"/>
        </w:tabs>
        <w:rPr>
          <w:rFonts w:cs="Arial"/>
        </w:rPr>
      </w:pPr>
      <w:r>
        <w:rPr>
          <w:rFonts w:cs="Arial"/>
        </w:rPr>
        <w:t>De la misma manera, cabe mencionar que la captación de recursos se ha hecho en base a los siguientes costos por los servicios:</w:t>
      </w:r>
    </w:p>
    <w:tbl>
      <w:tblPr>
        <w:tblpPr w:leftFromText="141" w:rightFromText="141" w:vertAnchor="text" w:horzAnchor="margin" w:tblpXSpec="center" w:tblpY="262"/>
        <w:tblW w:w="4800" w:type="dxa"/>
        <w:tblCellMar>
          <w:left w:w="70" w:type="dxa"/>
          <w:right w:w="70" w:type="dxa"/>
        </w:tblCellMar>
        <w:tblLook w:val="04A0"/>
      </w:tblPr>
      <w:tblGrid>
        <w:gridCol w:w="2400"/>
        <w:gridCol w:w="2400"/>
      </w:tblGrid>
      <w:tr w:rsidR="000D5767" w:rsidRPr="000D5767" w:rsidTr="000D6505">
        <w:trPr>
          <w:trHeight w:val="300"/>
        </w:trPr>
        <w:tc>
          <w:tcPr>
            <w:tcW w:w="4800" w:type="dxa"/>
            <w:gridSpan w:val="2"/>
            <w:tcBorders>
              <w:top w:val="single" w:sz="4" w:space="0" w:color="auto"/>
              <w:left w:val="single" w:sz="4" w:space="0" w:color="auto"/>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b/>
                <w:bCs/>
                <w:color w:val="000000"/>
                <w:lang w:eastAsia="es-ES"/>
              </w:rPr>
            </w:pPr>
            <w:r w:rsidRPr="000D5767">
              <w:rPr>
                <w:rFonts w:ascii="Calibri" w:eastAsia="Times New Roman" w:hAnsi="Calibri" w:cs="Times New Roman"/>
                <w:b/>
                <w:bCs/>
                <w:color w:val="000000"/>
                <w:lang w:eastAsia="es-ES"/>
              </w:rPr>
              <w:t>CAPTACIÓN DE RECURSOS 2009</w:t>
            </w:r>
          </w:p>
        </w:tc>
      </w:tr>
      <w:tr w:rsidR="000D5767" w:rsidRPr="000D5767" w:rsidTr="000D650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b/>
                <w:bCs/>
                <w:color w:val="000000"/>
                <w:lang w:eastAsia="es-ES"/>
              </w:rPr>
            </w:pPr>
            <w:r w:rsidRPr="000D5767">
              <w:rPr>
                <w:rFonts w:ascii="Calibri" w:eastAsia="Times New Roman" w:hAnsi="Calibri" w:cs="Times New Roman"/>
                <w:b/>
                <w:bCs/>
                <w:color w:val="000000"/>
                <w:lang w:eastAsia="es-ES"/>
              </w:rPr>
              <w:t>CONCEPTO</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b/>
                <w:bCs/>
                <w:color w:val="000000"/>
                <w:lang w:eastAsia="es-ES"/>
              </w:rPr>
            </w:pPr>
            <w:r w:rsidRPr="000D5767">
              <w:rPr>
                <w:rFonts w:ascii="Calibri" w:eastAsia="Times New Roman" w:hAnsi="Calibri" w:cs="Times New Roman"/>
                <w:b/>
                <w:bCs/>
                <w:color w:val="000000"/>
                <w:lang w:eastAsia="es-ES"/>
              </w:rPr>
              <w:t>COSTO</w:t>
            </w:r>
          </w:p>
        </w:tc>
      </w:tr>
      <w:tr w:rsidR="000D5767" w:rsidRPr="000D5767" w:rsidTr="000D650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 xml:space="preserve">EXÁMEN CENEVAL </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$500,00</w:t>
            </w:r>
          </w:p>
        </w:tc>
      </w:tr>
      <w:tr w:rsidR="000D5767" w:rsidRPr="000D5767" w:rsidTr="000D6505">
        <w:trPr>
          <w:trHeight w:val="600"/>
        </w:trPr>
        <w:tc>
          <w:tcPr>
            <w:tcW w:w="2400" w:type="dxa"/>
            <w:tcBorders>
              <w:top w:val="single" w:sz="4" w:space="0" w:color="auto"/>
              <w:left w:val="single" w:sz="4" w:space="0" w:color="auto"/>
              <w:bottom w:val="single" w:sz="4" w:space="0" w:color="auto"/>
              <w:right w:val="single" w:sz="4" w:space="0" w:color="000000"/>
            </w:tcBorders>
            <w:shd w:val="clear" w:color="auto" w:fill="E0A07B" w:themeFill="accent4" w:themeFillTint="99"/>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INSCRIPCIÓN                           nuevo ingreso</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$500,00</w:t>
            </w:r>
          </w:p>
        </w:tc>
      </w:tr>
      <w:tr w:rsidR="000D5767" w:rsidRPr="000D5767" w:rsidTr="000D650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REINSCRIPCIÓN</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$500,00</w:t>
            </w:r>
          </w:p>
        </w:tc>
      </w:tr>
      <w:tr w:rsidR="000D5767" w:rsidRPr="000D5767" w:rsidTr="000D650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E0A07B" w:themeFill="accent4" w:themeFillTint="99"/>
            <w:noWrap/>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CURSO PROPEDÉUTICO</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$350,00</w:t>
            </w:r>
          </w:p>
        </w:tc>
      </w:tr>
      <w:tr w:rsidR="000D5767" w:rsidRPr="000D5767" w:rsidTr="000D6505">
        <w:trPr>
          <w:trHeight w:val="585"/>
        </w:trPr>
        <w:tc>
          <w:tcPr>
            <w:tcW w:w="2400" w:type="dxa"/>
            <w:tcBorders>
              <w:top w:val="single" w:sz="4" w:space="0" w:color="auto"/>
              <w:left w:val="single" w:sz="4" w:space="0" w:color="auto"/>
              <w:bottom w:val="single" w:sz="4" w:space="0" w:color="auto"/>
              <w:right w:val="single" w:sz="4" w:space="0" w:color="000000"/>
            </w:tcBorders>
            <w:shd w:val="clear" w:color="auto" w:fill="E0A07B" w:themeFill="accent4" w:themeFillTint="99"/>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REPOSICIÓN DE CREDENCIAL</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$25,00</w:t>
            </w:r>
          </w:p>
        </w:tc>
      </w:tr>
      <w:tr w:rsidR="000D5767" w:rsidRPr="000D5767" w:rsidTr="000D6505">
        <w:trPr>
          <w:trHeight w:val="615"/>
        </w:trPr>
        <w:tc>
          <w:tcPr>
            <w:tcW w:w="2400" w:type="dxa"/>
            <w:tcBorders>
              <w:top w:val="single" w:sz="4" w:space="0" w:color="auto"/>
              <w:left w:val="single" w:sz="4" w:space="0" w:color="auto"/>
              <w:bottom w:val="single" w:sz="4" w:space="0" w:color="auto"/>
              <w:right w:val="single" w:sz="4" w:space="0" w:color="000000"/>
            </w:tcBorders>
            <w:shd w:val="clear" w:color="auto" w:fill="E0A07B" w:themeFill="accent4" w:themeFillTint="99"/>
            <w:vAlign w:val="bottom"/>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CONSTANCIAS DE ESTUDIOS</w:t>
            </w:r>
          </w:p>
        </w:tc>
        <w:tc>
          <w:tcPr>
            <w:tcW w:w="2400" w:type="dxa"/>
            <w:tcBorders>
              <w:top w:val="single" w:sz="4" w:space="0" w:color="auto"/>
              <w:left w:val="nil"/>
              <w:bottom w:val="single" w:sz="4" w:space="0" w:color="auto"/>
              <w:right w:val="single" w:sz="4" w:space="0" w:color="auto"/>
            </w:tcBorders>
            <w:shd w:val="clear" w:color="auto" w:fill="E0A07B" w:themeFill="accent4" w:themeFillTint="99"/>
            <w:noWrap/>
            <w:vAlign w:val="center"/>
            <w:hideMark/>
          </w:tcPr>
          <w:p w:rsidR="000D5767" w:rsidRPr="000D5767" w:rsidRDefault="000D5767" w:rsidP="000D5767">
            <w:pPr>
              <w:spacing w:after="0" w:line="240" w:lineRule="auto"/>
              <w:jc w:val="center"/>
              <w:rPr>
                <w:rFonts w:ascii="Calibri" w:eastAsia="Times New Roman" w:hAnsi="Calibri" w:cs="Times New Roman"/>
                <w:color w:val="000000"/>
                <w:lang w:eastAsia="es-ES"/>
              </w:rPr>
            </w:pPr>
            <w:r w:rsidRPr="000D5767">
              <w:rPr>
                <w:rFonts w:ascii="Calibri" w:eastAsia="Times New Roman" w:hAnsi="Calibri" w:cs="Times New Roman"/>
                <w:color w:val="000000"/>
                <w:lang w:eastAsia="es-ES"/>
              </w:rPr>
              <w:t>$25,00</w:t>
            </w:r>
          </w:p>
        </w:tc>
      </w:tr>
    </w:tbl>
    <w:p w:rsidR="003D57FA" w:rsidRDefault="004C6AEB" w:rsidP="0085526B">
      <w:pPr>
        <w:tabs>
          <w:tab w:val="left" w:pos="7080"/>
          <w:tab w:val="left" w:pos="7560"/>
        </w:tabs>
        <w:rPr>
          <w:rFonts w:cs="Arial"/>
        </w:rPr>
      </w:pPr>
      <w:r>
        <w:rPr>
          <w:rFonts w:cs="Arial"/>
        </w:rPr>
        <w:tab/>
      </w:r>
      <w:r w:rsidR="0085526B">
        <w:rPr>
          <w:rFonts w:cs="Arial"/>
        </w:rPr>
        <w:tab/>
      </w:r>
    </w:p>
    <w:p w:rsidR="003D57FA" w:rsidRDefault="003D57FA" w:rsidP="003D57FA">
      <w:pPr>
        <w:tabs>
          <w:tab w:val="left" w:pos="6465"/>
        </w:tabs>
        <w:autoSpaceDE w:val="0"/>
        <w:autoSpaceDN w:val="0"/>
        <w:adjustRightInd w:val="0"/>
        <w:spacing w:after="0" w:line="240" w:lineRule="auto"/>
        <w:rPr>
          <w:rFonts w:cs="Arial"/>
          <w:b/>
          <w:color w:val="77397A" w:themeColor="accent3" w:themeShade="BF"/>
        </w:rPr>
      </w:pPr>
    </w:p>
    <w:p w:rsidR="003D57FA" w:rsidRDefault="003D57FA"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Pr="00397D14" w:rsidRDefault="00397D14" w:rsidP="00397D14">
      <w:pPr>
        <w:tabs>
          <w:tab w:val="left" w:pos="6465"/>
        </w:tabs>
        <w:autoSpaceDE w:val="0"/>
        <w:autoSpaceDN w:val="0"/>
        <w:adjustRightInd w:val="0"/>
        <w:spacing w:after="0" w:line="240" w:lineRule="auto"/>
        <w:jc w:val="right"/>
        <w:rPr>
          <w:b/>
          <w:i/>
          <w:color w:val="A6A6A6" w:themeColor="background2" w:themeShade="BF"/>
          <w:sz w:val="16"/>
          <w:szCs w:val="16"/>
        </w:rPr>
      </w:pPr>
      <w:r w:rsidRPr="00397D14">
        <w:rPr>
          <w:b/>
          <w:i/>
          <w:color w:val="A6A6A6" w:themeColor="background2" w:themeShade="BF"/>
          <w:sz w:val="16"/>
          <w:szCs w:val="16"/>
        </w:rPr>
        <w:t>Tabla 10 “Captación de Recursos”</w:t>
      </w:r>
    </w:p>
    <w:p w:rsidR="007D2178" w:rsidRPr="00397D14" w:rsidRDefault="007D2178" w:rsidP="003D57FA">
      <w:pPr>
        <w:tabs>
          <w:tab w:val="left" w:pos="6465"/>
        </w:tabs>
        <w:autoSpaceDE w:val="0"/>
        <w:autoSpaceDN w:val="0"/>
        <w:adjustRightInd w:val="0"/>
        <w:spacing w:after="0" w:line="240" w:lineRule="auto"/>
        <w:rPr>
          <w:b/>
          <w:i/>
          <w:color w:val="A6A6A6" w:themeColor="background2" w:themeShade="BF"/>
          <w:sz w:val="16"/>
          <w:szCs w:val="16"/>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397D14" w:rsidRDefault="00397D14"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7D2178" w:rsidRDefault="007D2178" w:rsidP="003D57FA">
      <w:pPr>
        <w:tabs>
          <w:tab w:val="left" w:pos="6465"/>
        </w:tabs>
        <w:autoSpaceDE w:val="0"/>
        <w:autoSpaceDN w:val="0"/>
        <w:adjustRightInd w:val="0"/>
        <w:spacing w:after="0" w:line="240" w:lineRule="auto"/>
        <w:rPr>
          <w:rFonts w:cs="Arial"/>
          <w:b/>
          <w:color w:val="77397A" w:themeColor="accent3" w:themeShade="BF"/>
        </w:rPr>
      </w:pPr>
    </w:p>
    <w:p w:rsidR="003D57FA" w:rsidRDefault="003D57FA" w:rsidP="003D57FA">
      <w:pPr>
        <w:tabs>
          <w:tab w:val="left" w:pos="6465"/>
        </w:tabs>
        <w:autoSpaceDE w:val="0"/>
        <w:autoSpaceDN w:val="0"/>
        <w:adjustRightInd w:val="0"/>
        <w:spacing w:after="0" w:line="240" w:lineRule="auto"/>
        <w:rPr>
          <w:rFonts w:cs="Arial"/>
          <w:b/>
          <w:color w:val="77397A" w:themeColor="accent3" w:themeShade="BF"/>
        </w:rPr>
      </w:pPr>
      <w:r w:rsidRPr="003D57FA">
        <w:rPr>
          <w:rFonts w:cs="Arial"/>
          <w:b/>
          <w:color w:val="77397A" w:themeColor="accent3" w:themeShade="BF"/>
        </w:rPr>
        <w:lastRenderedPageBreak/>
        <w:t>ESTRUCTURA ACADÉMICO</w:t>
      </w:r>
      <w:r>
        <w:rPr>
          <w:rFonts w:cs="Arial"/>
          <w:b/>
          <w:color w:val="77397A" w:themeColor="accent3" w:themeShade="BF"/>
        </w:rPr>
        <w:t xml:space="preserve"> - </w:t>
      </w:r>
      <w:r w:rsidRPr="003D57FA">
        <w:rPr>
          <w:rFonts w:cs="Arial"/>
          <w:b/>
          <w:color w:val="77397A" w:themeColor="accent3" w:themeShade="BF"/>
        </w:rPr>
        <w:t>ADMINISTRATIVA</w:t>
      </w:r>
      <w:r>
        <w:rPr>
          <w:rFonts w:cs="Arial"/>
          <w:b/>
          <w:color w:val="77397A" w:themeColor="accent3" w:themeShade="BF"/>
        </w:rPr>
        <w:tab/>
      </w:r>
    </w:p>
    <w:p w:rsidR="003D57FA" w:rsidRPr="003D57FA" w:rsidRDefault="003D57FA" w:rsidP="003D57FA">
      <w:pPr>
        <w:tabs>
          <w:tab w:val="left" w:pos="6465"/>
        </w:tabs>
        <w:autoSpaceDE w:val="0"/>
        <w:autoSpaceDN w:val="0"/>
        <w:adjustRightInd w:val="0"/>
        <w:spacing w:after="0" w:line="240" w:lineRule="auto"/>
        <w:rPr>
          <w:rFonts w:cs="Arial"/>
          <w:b/>
          <w:color w:val="77397A" w:themeColor="accent3" w:themeShade="BF"/>
        </w:rPr>
      </w:pPr>
    </w:p>
    <w:p w:rsidR="003D57FA" w:rsidRPr="007D2178" w:rsidRDefault="003D57FA" w:rsidP="003D57FA">
      <w:pPr>
        <w:autoSpaceDE w:val="0"/>
        <w:autoSpaceDN w:val="0"/>
        <w:adjustRightInd w:val="0"/>
        <w:spacing w:after="0" w:line="240" w:lineRule="auto"/>
        <w:jc w:val="both"/>
        <w:rPr>
          <w:rFonts w:cs="Arial"/>
        </w:rPr>
      </w:pPr>
      <w:r w:rsidRPr="007D2178">
        <w:rPr>
          <w:rFonts w:cs="Arial"/>
        </w:rPr>
        <w:t>Es compromiso permanente el de ofrecer en este instituto un servicio eficaz, con amabilidad y respeto, con la idea de atender adecuadamente al recurso más importante con el que cuenta la institución, que es el recurso humano.</w:t>
      </w:r>
    </w:p>
    <w:p w:rsidR="003D57FA" w:rsidRPr="007D2178" w:rsidRDefault="003D57FA" w:rsidP="003D57FA">
      <w:pPr>
        <w:autoSpaceDE w:val="0"/>
        <w:autoSpaceDN w:val="0"/>
        <w:adjustRightInd w:val="0"/>
        <w:spacing w:after="0" w:line="240" w:lineRule="auto"/>
        <w:jc w:val="both"/>
        <w:rPr>
          <w:rFonts w:cs="Arial"/>
        </w:rPr>
      </w:pPr>
    </w:p>
    <w:p w:rsidR="007D2178" w:rsidRDefault="003D57FA" w:rsidP="003D57FA">
      <w:pPr>
        <w:autoSpaceDE w:val="0"/>
        <w:autoSpaceDN w:val="0"/>
        <w:adjustRightInd w:val="0"/>
        <w:spacing w:after="0" w:line="240" w:lineRule="auto"/>
        <w:jc w:val="both"/>
        <w:rPr>
          <w:rFonts w:cs="Arial"/>
        </w:rPr>
      </w:pPr>
      <w:r w:rsidRPr="007D2178">
        <w:rPr>
          <w:rFonts w:cs="Arial"/>
        </w:rPr>
        <w:t xml:space="preserve">En el quehacer de nuestra institución durante el año 2009, trabajaron </w:t>
      </w:r>
      <w:r w:rsidR="007D2178">
        <w:rPr>
          <w:rFonts w:cs="Arial"/>
        </w:rPr>
        <w:t>41</w:t>
      </w:r>
      <w:r w:rsidRPr="007D2178">
        <w:rPr>
          <w:rFonts w:cs="Arial"/>
        </w:rPr>
        <w:t xml:space="preserve"> personas, de las cuales 3</w:t>
      </w:r>
      <w:r w:rsidR="007D2178">
        <w:rPr>
          <w:rFonts w:cs="Arial"/>
        </w:rPr>
        <w:t>0</w:t>
      </w:r>
      <w:r w:rsidRPr="007D2178">
        <w:rPr>
          <w:rFonts w:cs="Arial"/>
        </w:rPr>
        <w:t xml:space="preserve"> son docentes, </w:t>
      </w:r>
      <w:r w:rsidR="007D2178">
        <w:rPr>
          <w:rFonts w:cs="Arial"/>
        </w:rPr>
        <w:t>7</w:t>
      </w:r>
      <w:r w:rsidRPr="007D2178">
        <w:rPr>
          <w:rFonts w:cs="Arial"/>
        </w:rPr>
        <w:t xml:space="preserve"> administrativos y </w:t>
      </w:r>
      <w:r w:rsidR="007D2178">
        <w:rPr>
          <w:rFonts w:cs="Arial"/>
        </w:rPr>
        <w:t>1</w:t>
      </w:r>
      <w:r w:rsidRPr="007D2178">
        <w:rPr>
          <w:rFonts w:cs="Arial"/>
        </w:rPr>
        <w:t xml:space="preserve"> de servicios. </w:t>
      </w:r>
    </w:p>
    <w:p w:rsidR="007D2178" w:rsidRDefault="007D2178" w:rsidP="003D57FA">
      <w:pPr>
        <w:autoSpaceDE w:val="0"/>
        <w:autoSpaceDN w:val="0"/>
        <w:adjustRightInd w:val="0"/>
        <w:spacing w:after="0" w:line="240" w:lineRule="auto"/>
        <w:jc w:val="both"/>
        <w:rPr>
          <w:rFonts w:cs="Arial"/>
        </w:rPr>
      </w:pPr>
    </w:p>
    <w:p w:rsidR="001D73BE" w:rsidRDefault="003D57FA" w:rsidP="003D57FA">
      <w:pPr>
        <w:autoSpaceDE w:val="0"/>
        <w:autoSpaceDN w:val="0"/>
        <w:adjustRightInd w:val="0"/>
        <w:spacing w:after="0" w:line="240" w:lineRule="auto"/>
        <w:jc w:val="both"/>
        <w:rPr>
          <w:rFonts w:cs="Arial"/>
        </w:rPr>
      </w:pPr>
      <w:r w:rsidRPr="007D2178">
        <w:rPr>
          <w:rFonts w:cs="Arial"/>
        </w:rPr>
        <w:t>Del personal</w:t>
      </w:r>
      <w:r w:rsidR="001D73BE">
        <w:rPr>
          <w:rFonts w:cs="Arial"/>
        </w:rPr>
        <w:t xml:space="preserve"> total;</w:t>
      </w:r>
      <w:r w:rsidRPr="007D2178">
        <w:rPr>
          <w:rFonts w:cs="Arial"/>
        </w:rPr>
        <w:t xml:space="preserve"> </w:t>
      </w:r>
      <w:r w:rsidR="001D73BE">
        <w:rPr>
          <w:rFonts w:cs="Arial"/>
        </w:rPr>
        <w:t xml:space="preserve">se cuenta </w:t>
      </w:r>
      <w:r w:rsidR="007D2178">
        <w:rPr>
          <w:rFonts w:cs="Arial"/>
        </w:rPr>
        <w:t>30 docentes, 3</w:t>
      </w:r>
      <w:r w:rsidRPr="007D2178">
        <w:rPr>
          <w:rFonts w:cs="Arial"/>
        </w:rPr>
        <w:t xml:space="preserve"> directivos</w:t>
      </w:r>
      <w:r w:rsidR="007D2178">
        <w:rPr>
          <w:rFonts w:cs="Arial"/>
        </w:rPr>
        <w:t xml:space="preserve"> (</w:t>
      </w:r>
      <w:r w:rsidR="001D73BE">
        <w:rPr>
          <w:rFonts w:cs="Arial"/>
        </w:rPr>
        <w:t xml:space="preserve">2 </w:t>
      </w:r>
      <w:r w:rsidR="007D2178">
        <w:rPr>
          <w:rFonts w:cs="Arial"/>
        </w:rPr>
        <w:t>subdirectores)</w:t>
      </w:r>
      <w:r w:rsidRPr="007D2178">
        <w:rPr>
          <w:rFonts w:cs="Arial"/>
        </w:rPr>
        <w:t>,</w:t>
      </w:r>
      <w:r w:rsidR="007D2178">
        <w:rPr>
          <w:rFonts w:cs="Arial"/>
        </w:rPr>
        <w:t xml:space="preserve"> </w:t>
      </w:r>
      <w:r w:rsidRPr="007D2178">
        <w:rPr>
          <w:rFonts w:cs="Arial"/>
        </w:rPr>
        <w:t xml:space="preserve"> </w:t>
      </w:r>
      <w:r w:rsidR="001D73BE">
        <w:rPr>
          <w:rFonts w:cs="Arial"/>
        </w:rPr>
        <w:t>7 administrativos divididos en los departamentos de: Recursos Humanos, Recursos Financieros, Recursos Materiales, Control Escolar, Planeación Programación y Presupuestación, Centro de Información y Centro de Cómputo.</w:t>
      </w:r>
    </w:p>
    <w:p w:rsidR="007D2178" w:rsidRPr="007D2178" w:rsidRDefault="001D73BE" w:rsidP="003D57FA">
      <w:pPr>
        <w:autoSpaceDE w:val="0"/>
        <w:autoSpaceDN w:val="0"/>
        <w:adjustRightInd w:val="0"/>
        <w:spacing w:after="0" w:line="240" w:lineRule="auto"/>
        <w:jc w:val="both"/>
        <w:rPr>
          <w:rFonts w:cs="Arial"/>
        </w:rPr>
      </w:pPr>
      <w:r>
        <w:rPr>
          <w:rFonts w:cs="Arial"/>
        </w:rPr>
        <w:t xml:space="preserve"> </w:t>
      </w:r>
    </w:p>
    <w:p w:rsidR="00FA1AE3" w:rsidRPr="003D57FA" w:rsidRDefault="00FA1AE3" w:rsidP="003D57FA">
      <w:pPr>
        <w:autoSpaceDE w:val="0"/>
        <w:autoSpaceDN w:val="0"/>
        <w:adjustRightInd w:val="0"/>
        <w:spacing w:after="0" w:line="240" w:lineRule="auto"/>
        <w:jc w:val="both"/>
        <w:rPr>
          <w:rFonts w:cs="Arial"/>
        </w:rPr>
      </w:pPr>
    </w:p>
    <w:p w:rsidR="00296B82" w:rsidRDefault="00FA1AE3" w:rsidP="003D57FA">
      <w:pPr>
        <w:rPr>
          <w:rFonts w:cs="Arial"/>
          <w:b/>
          <w:color w:val="77397A" w:themeColor="accent3" w:themeShade="BF"/>
        </w:rPr>
      </w:pPr>
      <w:r w:rsidRPr="00FA1AE3">
        <w:rPr>
          <w:rFonts w:cs="Arial"/>
          <w:b/>
          <w:color w:val="77397A" w:themeColor="accent3" w:themeShade="BF"/>
        </w:rPr>
        <w:t xml:space="preserve">Infraestructura </w:t>
      </w:r>
    </w:p>
    <w:p w:rsidR="00FA1AE3" w:rsidRDefault="00FA1AE3" w:rsidP="003D57FA">
      <w:pPr>
        <w:rPr>
          <w:rFonts w:cs="Arial"/>
        </w:rPr>
      </w:pPr>
      <w:r w:rsidRPr="00FA1AE3">
        <w:rPr>
          <w:rFonts w:cs="Arial"/>
        </w:rPr>
        <w:t xml:space="preserve">La infraestructura del IT. Iztapalapa </w:t>
      </w:r>
      <w:r>
        <w:rPr>
          <w:rFonts w:cs="Arial"/>
        </w:rPr>
        <w:t>está integrada por 1 campus ubicado el Av. Telecomunicaciones s/n Col Chinampac de Juárez Del. Iztapalapa.</w:t>
      </w:r>
    </w:p>
    <w:p w:rsidR="00FA1AE3" w:rsidRDefault="00FA1AE3" w:rsidP="003D57FA">
      <w:pPr>
        <w:rPr>
          <w:rFonts w:cs="Arial"/>
        </w:rPr>
      </w:pPr>
      <w:r>
        <w:rPr>
          <w:rFonts w:cs="Arial"/>
        </w:rPr>
        <w:t>El edificio alberga la estructura  administrativa central así como las carreras:</w:t>
      </w:r>
    </w:p>
    <w:p w:rsidR="00FA1AE3" w:rsidRDefault="00FA1AE3" w:rsidP="00FA1AE3">
      <w:pPr>
        <w:pStyle w:val="Prrafodelista"/>
        <w:numPr>
          <w:ilvl w:val="0"/>
          <w:numId w:val="9"/>
        </w:numPr>
        <w:rPr>
          <w:rFonts w:cs="Arial"/>
        </w:rPr>
      </w:pPr>
      <w:r>
        <w:rPr>
          <w:rFonts w:cs="Arial"/>
        </w:rPr>
        <w:t>Ing. En Sistemas Computacionales</w:t>
      </w:r>
    </w:p>
    <w:p w:rsidR="00FA1AE3" w:rsidRDefault="00FA1AE3" w:rsidP="00FA1AE3">
      <w:pPr>
        <w:pStyle w:val="Prrafodelista"/>
        <w:numPr>
          <w:ilvl w:val="0"/>
          <w:numId w:val="9"/>
        </w:numPr>
        <w:rPr>
          <w:rFonts w:cs="Arial"/>
        </w:rPr>
      </w:pPr>
      <w:r>
        <w:rPr>
          <w:rFonts w:cs="Arial"/>
        </w:rPr>
        <w:t>Ing. En Gestión Empresarial</w:t>
      </w:r>
    </w:p>
    <w:p w:rsidR="00FA1AE3" w:rsidRDefault="00FA1AE3" w:rsidP="00FA1AE3">
      <w:pPr>
        <w:pStyle w:val="Prrafodelista"/>
        <w:numPr>
          <w:ilvl w:val="0"/>
          <w:numId w:val="9"/>
        </w:numPr>
        <w:rPr>
          <w:rFonts w:cs="Arial"/>
        </w:rPr>
      </w:pPr>
      <w:r>
        <w:rPr>
          <w:rFonts w:cs="Arial"/>
        </w:rPr>
        <w:t>Ing. En Mecatrónica</w:t>
      </w:r>
    </w:p>
    <w:p w:rsidR="00FA1AE3" w:rsidRDefault="00FA1AE3" w:rsidP="00FA1AE3">
      <w:pPr>
        <w:rPr>
          <w:rFonts w:cs="Arial"/>
        </w:rPr>
      </w:pPr>
      <w:r>
        <w:rPr>
          <w:rFonts w:cs="Arial"/>
        </w:rPr>
        <w:t>El instituto cuenta con 14 edificios que albergan:</w:t>
      </w:r>
    </w:p>
    <w:p w:rsidR="00FA1AE3" w:rsidRDefault="00FA1AE3" w:rsidP="00FA1AE3">
      <w:pPr>
        <w:pStyle w:val="Prrafodelista"/>
        <w:numPr>
          <w:ilvl w:val="0"/>
          <w:numId w:val="10"/>
        </w:numPr>
        <w:rPr>
          <w:rFonts w:cs="Arial"/>
        </w:rPr>
      </w:pPr>
      <w:r>
        <w:rPr>
          <w:rFonts w:cs="Arial"/>
        </w:rPr>
        <w:t>10 aulas equipadas para dar servicio a 600 estudiantes en 2 turnos</w:t>
      </w:r>
    </w:p>
    <w:p w:rsidR="00FA1AE3" w:rsidRDefault="00FA1AE3" w:rsidP="00FA1AE3">
      <w:pPr>
        <w:pStyle w:val="Prrafodelista"/>
        <w:numPr>
          <w:ilvl w:val="0"/>
          <w:numId w:val="10"/>
        </w:numPr>
        <w:rPr>
          <w:rFonts w:cs="Arial"/>
        </w:rPr>
      </w:pPr>
      <w:r>
        <w:rPr>
          <w:rFonts w:cs="Arial"/>
        </w:rPr>
        <w:t>1 área administrativa con 12 oficinas para las jefaturas de departamento  y 2 espacios con ventanillas para la atención a l</w:t>
      </w:r>
      <w:r w:rsidR="003717E3">
        <w:rPr>
          <w:rFonts w:cs="Arial"/>
        </w:rPr>
        <w:t>os estudiantes</w:t>
      </w:r>
    </w:p>
    <w:p w:rsidR="00FA1AE3" w:rsidRDefault="00FA1AE3" w:rsidP="00FA1AE3">
      <w:pPr>
        <w:pStyle w:val="Prrafodelista"/>
        <w:numPr>
          <w:ilvl w:val="0"/>
          <w:numId w:val="10"/>
        </w:numPr>
        <w:rPr>
          <w:rFonts w:cs="Arial"/>
        </w:rPr>
      </w:pPr>
      <w:r>
        <w:rPr>
          <w:rFonts w:cs="Arial"/>
        </w:rPr>
        <w:t xml:space="preserve">1 área verde con espacios deportivos </w:t>
      </w:r>
    </w:p>
    <w:p w:rsidR="00FA1AE3" w:rsidRDefault="00FA1AE3" w:rsidP="00FA1AE3">
      <w:pPr>
        <w:pStyle w:val="Prrafodelista"/>
        <w:numPr>
          <w:ilvl w:val="0"/>
          <w:numId w:val="10"/>
        </w:numPr>
        <w:rPr>
          <w:rFonts w:cs="Arial"/>
        </w:rPr>
      </w:pPr>
      <w:r>
        <w:rPr>
          <w:rFonts w:cs="Arial"/>
        </w:rPr>
        <w:t>1 auditorio tipo teatro con 200 butacas acolchonadas y piso de duela</w:t>
      </w:r>
    </w:p>
    <w:p w:rsidR="00FA1AE3" w:rsidRDefault="00FA1AE3" w:rsidP="00FA1AE3">
      <w:pPr>
        <w:pStyle w:val="Prrafodelista"/>
        <w:numPr>
          <w:ilvl w:val="0"/>
          <w:numId w:val="10"/>
        </w:numPr>
        <w:rPr>
          <w:rFonts w:cs="Arial"/>
        </w:rPr>
      </w:pPr>
      <w:r>
        <w:rPr>
          <w:rFonts w:cs="Arial"/>
        </w:rPr>
        <w:t xml:space="preserve">1 sala de usos múltiples </w:t>
      </w:r>
    </w:p>
    <w:p w:rsidR="00FA1AE3" w:rsidRDefault="00FA1AE3" w:rsidP="00FA1AE3">
      <w:pPr>
        <w:pStyle w:val="Prrafodelista"/>
        <w:numPr>
          <w:ilvl w:val="0"/>
          <w:numId w:val="10"/>
        </w:numPr>
        <w:rPr>
          <w:rFonts w:cs="Arial"/>
        </w:rPr>
      </w:pPr>
      <w:r>
        <w:rPr>
          <w:rFonts w:cs="Arial"/>
        </w:rPr>
        <w:t>1 espacio para actividades deportivas con espacio para acondicionar un gimnasio y alberca</w:t>
      </w:r>
    </w:p>
    <w:p w:rsidR="00FA1AE3" w:rsidRDefault="00FA1AE3" w:rsidP="00FA1AE3">
      <w:pPr>
        <w:pStyle w:val="Prrafodelista"/>
        <w:numPr>
          <w:ilvl w:val="0"/>
          <w:numId w:val="10"/>
        </w:numPr>
        <w:rPr>
          <w:rFonts w:cs="Arial"/>
        </w:rPr>
      </w:pPr>
      <w:r>
        <w:rPr>
          <w:rFonts w:cs="Arial"/>
        </w:rPr>
        <w:t xml:space="preserve">1 biblioteca con </w:t>
      </w:r>
      <w:r w:rsidR="003717E3">
        <w:rPr>
          <w:rFonts w:cs="Arial"/>
        </w:rPr>
        <w:t>700 ejemplares bibliográficos</w:t>
      </w:r>
    </w:p>
    <w:p w:rsidR="003717E3" w:rsidRDefault="003717E3" w:rsidP="00FA1AE3">
      <w:pPr>
        <w:pStyle w:val="Prrafodelista"/>
        <w:numPr>
          <w:ilvl w:val="0"/>
          <w:numId w:val="10"/>
        </w:numPr>
        <w:rPr>
          <w:rFonts w:cs="Arial"/>
        </w:rPr>
      </w:pPr>
      <w:r>
        <w:rPr>
          <w:rFonts w:cs="Arial"/>
        </w:rPr>
        <w:t>1 cubículo para coordinadores de carrera</w:t>
      </w:r>
    </w:p>
    <w:p w:rsidR="003717E3" w:rsidRDefault="003717E3" w:rsidP="00FA1AE3">
      <w:pPr>
        <w:pStyle w:val="Prrafodelista"/>
        <w:numPr>
          <w:ilvl w:val="0"/>
          <w:numId w:val="10"/>
        </w:numPr>
        <w:rPr>
          <w:rFonts w:cs="Arial"/>
        </w:rPr>
      </w:pPr>
      <w:r>
        <w:rPr>
          <w:rFonts w:cs="Arial"/>
        </w:rPr>
        <w:t>Laboratorio de cómputo</w:t>
      </w:r>
    </w:p>
    <w:p w:rsidR="003717E3" w:rsidRDefault="003717E3" w:rsidP="00FA1AE3">
      <w:pPr>
        <w:pStyle w:val="Prrafodelista"/>
        <w:numPr>
          <w:ilvl w:val="0"/>
          <w:numId w:val="10"/>
        </w:numPr>
        <w:rPr>
          <w:rFonts w:cs="Arial"/>
        </w:rPr>
      </w:pPr>
      <w:r>
        <w:rPr>
          <w:rFonts w:cs="Arial"/>
        </w:rPr>
        <w:t>Estacionamiento</w:t>
      </w:r>
    </w:p>
    <w:p w:rsidR="003717E3" w:rsidRDefault="003717E3" w:rsidP="00FA1AE3">
      <w:pPr>
        <w:pStyle w:val="Prrafodelista"/>
        <w:numPr>
          <w:ilvl w:val="0"/>
          <w:numId w:val="10"/>
        </w:numPr>
        <w:rPr>
          <w:rFonts w:cs="Arial"/>
        </w:rPr>
      </w:pPr>
      <w:r>
        <w:rPr>
          <w:rFonts w:cs="Arial"/>
        </w:rPr>
        <w:t>Cafetería</w:t>
      </w:r>
    </w:p>
    <w:p w:rsidR="003717E3" w:rsidRDefault="003717E3" w:rsidP="003717E3">
      <w:pPr>
        <w:rPr>
          <w:rFonts w:cs="Arial"/>
        </w:rPr>
      </w:pPr>
      <w:r>
        <w:rPr>
          <w:rFonts w:cs="Arial"/>
        </w:rPr>
        <w:t>La visión a mediano plazo es modernizar la infraestructura del instituto para ampliar la matrícula de los programas educativos, acondicionar el área de gimnasio y habilitar la alberca, para ofrecer actividades deportivas que favorecen el desarrollo físico de nuestros estudiantes.</w:t>
      </w:r>
    </w:p>
    <w:p w:rsidR="00AD0BE1" w:rsidRDefault="00AD0BE1" w:rsidP="003717E3">
      <w:pPr>
        <w:rPr>
          <w:rFonts w:cs="Arial"/>
        </w:rPr>
      </w:pPr>
    </w:p>
    <w:p w:rsidR="001D73BE" w:rsidRDefault="001D73BE" w:rsidP="00AD0BE1">
      <w:pPr>
        <w:autoSpaceDE w:val="0"/>
        <w:autoSpaceDN w:val="0"/>
        <w:adjustRightInd w:val="0"/>
        <w:spacing w:after="0" w:line="240" w:lineRule="auto"/>
        <w:rPr>
          <w:rFonts w:cs="Arial"/>
        </w:rPr>
      </w:pPr>
    </w:p>
    <w:p w:rsidR="000D6505" w:rsidRDefault="000D6505" w:rsidP="00AD0BE1">
      <w:pPr>
        <w:autoSpaceDE w:val="0"/>
        <w:autoSpaceDN w:val="0"/>
        <w:adjustRightInd w:val="0"/>
        <w:spacing w:after="0" w:line="240" w:lineRule="auto"/>
        <w:rPr>
          <w:rFonts w:cs="Arial"/>
        </w:rPr>
      </w:pPr>
    </w:p>
    <w:p w:rsidR="00397D14" w:rsidRDefault="00397D14" w:rsidP="00AD0BE1">
      <w:pPr>
        <w:autoSpaceDE w:val="0"/>
        <w:autoSpaceDN w:val="0"/>
        <w:adjustRightInd w:val="0"/>
        <w:spacing w:after="0" w:line="240" w:lineRule="auto"/>
        <w:rPr>
          <w:rFonts w:cs="Arial"/>
          <w:b/>
          <w:color w:val="77397A" w:themeColor="accent3" w:themeShade="BF"/>
        </w:rPr>
      </w:pPr>
    </w:p>
    <w:p w:rsidR="00397D14" w:rsidRDefault="00397D14" w:rsidP="00AD0BE1">
      <w:pPr>
        <w:autoSpaceDE w:val="0"/>
        <w:autoSpaceDN w:val="0"/>
        <w:adjustRightInd w:val="0"/>
        <w:spacing w:after="0" w:line="240" w:lineRule="auto"/>
        <w:rPr>
          <w:rFonts w:cs="Arial"/>
          <w:b/>
          <w:color w:val="77397A" w:themeColor="accent3" w:themeShade="BF"/>
        </w:rPr>
      </w:pPr>
    </w:p>
    <w:p w:rsidR="00AD0BE1" w:rsidRDefault="00AD0BE1" w:rsidP="00AD0BE1">
      <w:pPr>
        <w:autoSpaceDE w:val="0"/>
        <w:autoSpaceDN w:val="0"/>
        <w:adjustRightInd w:val="0"/>
        <w:spacing w:after="0" w:line="240" w:lineRule="auto"/>
        <w:rPr>
          <w:rFonts w:cs="Arial"/>
          <w:b/>
          <w:color w:val="77397A" w:themeColor="accent3" w:themeShade="BF"/>
        </w:rPr>
      </w:pPr>
      <w:r w:rsidRPr="00AD0BE1">
        <w:rPr>
          <w:rFonts w:cs="Arial"/>
          <w:b/>
          <w:color w:val="77397A" w:themeColor="accent3" w:themeShade="BF"/>
        </w:rPr>
        <w:lastRenderedPageBreak/>
        <w:t>RETOS Y DESAFÍOS</w:t>
      </w:r>
    </w:p>
    <w:p w:rsidR="00AD0BE1" w:rsidRDefault="00AD0BE1" w:rsidP="00AD0BE1">
      <w:pPr>
        <w:autoSpaceDE w:val="0"/>
        <w:autoSpaceDN w:val="0"/>
        <w:adjustRightInd w:val="0"/>
        <w:spacing w:after="0" w:line="240" w:lineRule="auto"/>
        <w:rPr>
          <w:rFonts w:cs="Arial"/>
          <w:b/>
          <w:color w:val="77397A" w:themeColor="accent3" w:themeShade="BF"/>
        </w:rPr>
      </w:pPr>
    </w:p>
    <w:p w:rsidR="00397D14" w:rsidRPr="00AD0BE1" w:rsidRDefault="00397D14" w:rsidP="00AD0BE1">
      <w:pPr>
        <w:autoSpaceDE w:val="0"/>
        <w:autoSpaceDN w:val="0"/>
        <w:adjustRightInd w:val="0"/>
        <w:spacing w:after="0" w:line="240" w:lineRule="auto"/>
        <w:rPr>
          <w:rFonts w:cs="Arial"/>
          <w:b/>
          <w:color w:val="77397A" w:themeColor="accent3" w:themeShade="BF"/>
        </w:rPr>
      </w:pPr>
    </w:p>
    <w:p w:rsidR="00AD0BE1" w:rsidRDefault="00AD0BE1" w:rsidP="00AD0BE1">
      <w:pPr>
        <w:pStyle w:val="Prrafodelista"/>
        <w:numPr>
          <w:ilvl w:val="0"/>
          <w:numId w:val="11"/>
        </w:numPr>
        <w:autoSpaceDE w:val="0"/>
        <w:autoSpaceDN w:val="0"/>
        <w:adjustRightInd w:val="0"/>
        <w:spacing w:after="0" w:line="240" w:lineRule="auto"/>
        <w:jc w:val="both"/>
        <w:rPr>
          <w:rFonts w:cs="Arial"/>
        </w:rPr>
      </w:pPr>
      <w:r w:rsidRPr="00AD0BE1">
        <w:rPr>
          <w:rFonts w:cs="Arial"/>
        </w:rPr>
        <w:t>Consolidar la estructura educativa acreditando las carreras que se ofrecen en el IT. Tecnológico,  asegurando que la atención de la oferta educativa este sustentada en principios de equidad, calidad y pertinencia.</w:t>
      </w:r>
    </w:p>
    <w:p w:rsidR="00AD0BE1" w:rsidRDefault="00AD0BE1" w:rsidP="00AD0BE1">
      <w:pPr>
        <w:pStyle w:val="Prrafodelista"/>
        <w:autoSpaceDE w:val="0"/>
        <w:autoSpaceDN w:val="0"/>
        <w:adjustRightInd w:val="0"/>
        <w:spacing w:after="0" w:line="240" w:lineRule="auto"/>
        <w:jc w:val="both"/>
        <w:rPr>
          <w:rFonts w:cs="Arial"/>
        </w:rPr>
      </w:pPr>
    </w:p>
    <w:p w:rsidR="00AD0BE1" w:rsidRDefault="00AD0BE1" w:rsidP="00AD0BE1">
      <w:pPr>
        <w:pStyle w:val="Prrafodelista"/>
        <w:numPr>
          <w:ilvl w:val="0"/>
          <w:numId w:val="11"/>
        </w:numPr>
        <w:autoSpaceDE w:val="0"/>
        <w:autoSpaceDN w:val="0"/>
        <w:adjustRightInd w:val="0"/>
        <w:spacing w:after="0" w:line="240" w:lineRule="auto"/>
        <w:jc w:val="both"/>
        <w:rPr>
          <w:rFonts w:cs="Arial"/>
        </w:rPr>
      </w:pPr>
      <w:r w:rsidRPr="00AD0BE1">
        <w:rPr>
          <w:rFonts w:cs="Arial"/>
        </w:rPr>
        <w:t>Apoyar la formación de profesores para que alcancen el grado de maestría o doctorado que facilite su incorporación, a los programas de Perfil Deseable y fortalezcan los programas de licenciatura.</w:t>
      </w:r>
    </w:p>
    <w:p w:rsidR="00AD0BE1" w:rsidRPr="00AD0BE1" w:rsidRDefault="00AD0BE1" w:rsidP="00AD0BE1">
      <w:pPr>
        <w:pStyle w:val="Prrafodelista"/>
        <w:rPr>
          <w:rFonts w:cs="Arial"/>
        </w:rPr>
      </w:pPr>
    </w:p>
    <w:p w:rsidR="005F5652" w:rsidRPr="005F5652" w:rsidRDefault="00AD0BE1" w:rsidP="00AD0BE1">
      <w:pPr>
        <w:pStyle w:val="Prrafodelista"/>
        <w:numPr>
          <w:ilvl w:val="0"/>
          <w:numId w:val="11"/>
        </w:numPr>
        <w:autoSpaceDE w:val="0"/>
        <w:autoSpaceDN w:val="0"/>
        <w:adjustRightInd w:val="0"/>
        <w:spacing w:after="0" w:line="240" w:lineRule="auto"/>
        <w:jc w:val="both"/>
        <w:rPr>
          <w:rFonts w:ascii="Arial" w:hAnsi="Arial" w:cs="Arial"/>
          <w:sz w:val="24"/>
          <w:szCs w:val="24"/>
        </w:rPr>
      </w:pPr>
      <w:r w:rsidRPr="005F5652">
        <w:rPr>
          <w:rFonts w:cs="Arial"/>
        </w:rPr>
        <w:t>Implementar acciones que permitan fortalecer las tutorías, asesorías y</w:t>
      </w:r>
      <w:r w:rsidR="005F5652" w:rsidRPr="005F5652">
        <w:rPr>
          <w:rFonts w:cs="Arial"/>
        </w:rPr>
        <w:t xml:space="preserve"> </w:t>
      </w:r>
      <w:r w:rsidRPr="005F5652">
        <w:rPr>
          <w:rFonts w:cs="Arial"/>
        </w:rPr>
        <w:t>programas de becas, con el fin de facilitar que los estudiantes concluyan</w:t>
      </w:r>
      <w:r w:rsidR="005F5652" w:rsidRPr="005F5652">
        <w:rPr>
          <w:rFonts w:cs="Arial"/>
        </w:rPr>
        <w:t xml:space="preserve"> </w:t>
      </w:r>
      <w:r w:rsidRPr="005F5652">
        <w:rPr>
          <w:rFonts w:cs="Arial"/>
        </w:rPr>
        <w:t>exitosamente su formación profesional.</w:t>
      </w:r>
    </w:p>
    <w:p w:rsidR="005F5652" w:rsidRPr="005F5652" w:rsidRDefault="005F5652" w:rsidP="005F5652">
      <w:pPr>
        <w:pStyle w:val="Prrafodelista"/>
        <w:rPr>
          <w:rFonts w:ascii="Arial" w:hAnsi="Arial" w:cs="Arial"/>
          <w:sz w:val="24"/>
          <w:szCs w:val="24"/>
        </w:rPr>
      </w:pPr>
    </w:p>
    <w:p w:rsidR="00AD0BE1" w:rsidRPr="005F5652" w:rsidRDefault="00AD0BE1" w:rsidP="00AD0BE1">
      <w:pPr>
        <w:pStyle w:val="Prrafodelista"/>
        <w:numPr>
          <w:ilvl w:val="0"/>
          <w:numId w:val="11"/>
        </w:numPr>
        <w:autoSpaceDE w:val="0"/>
        <w:autoSpaceDN w:val="0"/>
        <w:adjustRightInd w:val="0"/>
        <w:spacing w:after="0" w:line="240" w:lineRule="auto"/>
        <w:jc w:val="both"/>
        <w:rPr>
          <w:rFonts w:cs="Arial"/>
        </w:rPr>
      </w:pPr>
      <w:r w:rsidRPr="005F5652">
        <w:rPr>
          <w:rFonts w:cs="Arial"/>
        </w:rPr>
        <w:t>Ampliar el número de becas de licenciatura para coadyuvar a la permanencia y</w:t>
      </w:r>
      <w:r w:rsidR="005F5652" w:rsidRPr="005F5652">
        <w:rPr>
          <w:rFonts w:cs="Arial"/>
        </w:rPr>
        <w:t xml:space="preserve"> </w:t>
      </w:r>
      <w:r w:rsidRPr="005F5652">
        <w:rPr>
          <w:rFonts w:cs="Arial"/>
        </w:rPr>
        <w:t>conclusión de estudios.</w:t>
      </w:r>
    </w:p>
    <w:p w:rsidR="005F5652" w:rsidRPr="005F5652" w:rsidRDefault="005F5652" w:rsidP="005F5652">
      <w:pPr>
        <w:pStyle w:val="Prrafodelista"/>
        <w:rPr>
          <w:rFonts w:ascii="Arial" w:hAnsi="Arial" w:cs="Arial"/>
          <w:sz w:val="24"/>
          <w:szCs w:val="24"/>
        </w:rPr>
      </w:pPr>
    </w:p>
    <w:p w:rsidR="00AD0BE1" w:rsidRPr="005F5652" w:rsidRDefault="00AD0BE1" w:rsidP="00AD0BE1">
      <w:pPr>
        <w:pStyle w:val="Prrafodelista"/>
        <w:numPr>
          <w:ilvl w:val="0"/>
          <w:numId w:val="11"/>
        </w:numPr>
        <w:autoSpaceDE w:val="0"/>
        <w:autoSpaceDN w:val="0"/>
        <w:adjustRightInd w:val="0"/>
        <w:spacing w:after="0" w:line="240" w:lineRule="auto"/>
        <w:jc w:val="both"/>
        <w:rPr>
          <w:rFonts w:cs="Arial"/>
        </w:rPr>
      </w:pPr>
      <w:r w:rsidRPr="005F5652">
        <w:rPr>
          <w:rFonts w:cs="Arial"/>
        </w:rPr>
        <w:t>Mejorar la vinculación de la institución con esquemas emprendedores que</w:t>
      </w:r>
      <w:r w:rsidR="005F5652" w:rsidRPr="005F5652">
        <w:rPr>
          <w:rFonts w:cs="Arial"/>
        </w:rPr>
        <w:t xml:space="preserve"> </w:t>
      </w:r>
      <w:r w:rsidRPr="005F5652">
        <w:rPr>
          <w:rFonts w:cs="Arial"/>
        </w:rPr>
        <w:t>permita a los jóvenes su plena realización logrando la incubación de empresas</w:t>
      </w:r>
      <w:r w:rsidR="005F5652" w:rsidRPr="005F5652">
        <w:rPr>
          <w:rFonts w:cs="Arial"/>
        </w:rPr>
        <w:t xml:space="preserve"> </w:t>
      </w:r>
      <w:r w:rsidRPr="005F5652">
        <w:rPr>
          <w:rFonts w:cs="Arial"/>
        </w:rPr>
        <w:t>y la incorporación de nuestros egresados al mercado laboral, para contribuir en</w:t>
      </w:r>
      <w:r w:rsidR="005F5652" w:rsidRPr="005F5652">
        <w:rPr>
          <w:rFonts w:cs="Arial"/>
        </w:rPr>
        <w:t xml:space="preserve"> </w:t>
      </w:r>
      <w:r w:rsidRPr="005F5652">
        <w:rPr>
          <w:rFonts w:cs="Arial"/>
        </w:rPr>
        <w:t>la productividad del país.</w:t>
      </w:r>
    </w:p>
    <w:p w:rsidR="005F5652" w:rsidRPr="005F5652" w:rsidRDefault="005F5652" w:rsidP="005F5652">
      <w:pPr>
        <w:pStyle w:val="Prrafodelista"/>
        <w:rPr>
          <w:rFonts w:cs="Arial"/>
        </w:rPr>
      </w:pPr>
    </w:p>
    <w:p w:rsidR="00E30AA1" w:rsidRPr="00E30AA1" w:rsidRDefault="00AD0BE1" w:rsidP="00AD0BE1">
      <w:pPr>
        <w:pStyle w:val="Prrafodelista"/>
        <w:numPr>
          <w:ilvl w:val="0"/>
          <w:numId w:val="11"/>
        </w:numPr>
        <w:autoSpaceDE w:val="0"/>
        <w:autoSpaceDN w:val="0"/>
        <w:adjustRightInd w:val="0"/>
        <w:spacing w:after="0" w:line="240" w:lineRule="auto"/>
        <w:jc w:val="both"/>
        <w:rPr>
          <w:rFonts w:ascii="Arial" w:hAnsi="Arial" w:cs="Arial"/>
          <w:sz w:val="24"/>
          <w:szCs w:val="24"/>
        </w:rPr>
      </w:pPr>
      <w:r w:rsidRPr="00E30AA1">
        <w:rPr>
          <w:rFonts w:cs="Arial"/>
        </w:rPr>
        <w:t xml:space="preserve">Capacitar al 100% de los profesores en el Manejo de las </w:t>
      </w:r>
      <w:proofErr w:type="spellStart"/>
      <w:r w:rsidRPr="00E30AA1">
        <w:rPr>
          <w:rFonts w:cs="Arial"/>
        </w:rPr>
        <w:t>TIC´s</w:t>
      </w:r>
      <w:proofErr w:type="spellEnd"/>
    </w:p>
    <w:p w:rsidR="00E30AA1" w:rsidRPr="00E30AA1" w:rsidRDefault="00E30AA1" w:rsidP="00E30AA1">
      <w:pPr>
        <w:pStyle w:val="Prrafodelista"/>
        <w:rPr>
          <w:rFonts w:ascii="Wingdings" w:hAnsi="Wingdings" w:cs="Wingdings"/>
          <w:sz w:val="24"/>
          <w:szCs w:val="24"/>
        </w:rPr>
      </w:pPr>
    </w:p>
    <w:p w:rsidR="00E30AA1" w:rsidRPr="0006694E" w:rsidRDefault="00AD0BE1" w:rsidP="00AD0BE1">
      <w:pPr>
        <w:pStyle w:val="Prrafodelista"/>
        <w:numPr>
          <w:ilvl w:val="0"/>
          <w:numId w:val="11"/>
        </w:numPr>
        <w:autoSpaceDE w:val="0"/>
        <w:autoSpaceDN w:val="0"/>
        <w:adjustRightInd w:val="0"/>
        <w:spacing w:after="0" w:line="240" w:lineRule="auto"/>
        <w:jc w:val="both"/>
        <w:rPr>
          <w:rFonts w:ascii="Arial" w:hAnsi="Arial" w:cs="Arial"/>
          <w:sz w:val="24"/>
          <w:szCs w:val="24"/>
        </w:rPr>
      </w:pPr>
      <w:r w:rsidRPr="00E30AA1">
        <w:rPr>
          <w:rFonts w:cs="Arial"/>
        </w:rPr>
        <w:t>Lograr implementar un plan de actualización de equipo de cómputo.</w:t>
      </w:r>
    </w:p>
    <w:p w:rsidR="0006694E" w:rsidRPr="0006694E" w:rsidRDefault="0006694E" w:rsidP="0006694E">
      <w:pPr>
        <w:pStyle w:val="Prrafodelista"/>
        <w:rPr>
          <w:rFonts w:ascii="Arial" w:hAnsi="Arial" w:cs="Arial"/>
          <w:sz w:val="24"/>
          <w:szCs w:val="24"/>
        </w:rPr>
      </w:pPr>
    </w:p>
    <w:p w:rsidR="003717E3" w:rsidRDefault="0006694E" w:rsidP="003717E3">
      <w:pPr>
        <w:pStyle w:val="Prrafodelista"/>
        <w:numPr>
          <w:ilvl w:val="0"/>
          <w:numId w:val="11"/>
        </w:numPr>
        <w:autoSpaceDE w:val="0"/>
        <w:autoSpaceDN w:val="0"/>
        <w:adjustRightInd w:val="0"/>
        <w:spacing w:after="0" w:line="240" w:lineRule="auto"/>
        <w:jc w:val="both"/>
        <w:rPr>
          <w:rFonts w:cs="Arial"/>
        </w:rPr>
      </w:pPr>
      <w:r w:rsidRPr="0006694E">
        <w:rPr>
          <w:rFonts w:cs="Arial"/>
        </w:rPr>
        <w:t>Diseñar y actualizar el 100% de los programas educativos bajo el enfoque de competencias profesionales a fin de asegurar la pertinencia del servicio educativo.</w:t>
      </w:r>
    </w:p>
    <w:p w:rsidR="0006694E" w:rsidRPr="0006694E" w:rsidRDefault="0006694E" w:rsidP="0006694E">
      <w:pPr>
        <w:pStyle w:val="Prrafodelista"/>
        <w:rPr>
          <w:rFonts w:cs="Arial"/>
        </w:rPr>
      </w:pPr>
    </w:p>
    <w:p w:rsidR="0006694E" w:rsidRDefault="0006694E" w:rsidP="0006694E">
      <w:pPr>
        <w:pStyle w:val="Prrafodelista"/>
        <w:numPr>
          <w:ilvl w:val="0"/>
          <w:numId w:val="11"/>
        </w:numPr>
        <w:autoSpaceDE w:val="0"/>
        <w:autoSpaceDN w:val="0"/>
        <w:adjustRightInd w:val="0"/>
        <w:spacing w:after="0" w:line="240" w:lineRule="auto"/>
        <w:jc w:val="both"/>
        <w:rPr>
          <w:rFonts w:cs="Arial"/>
        </w:rPr>
      </w:pPr>
      <w:r w:rsidRPr="0006694E">
        <w:rPr>
          <w:rFonts w:cs="Arial"/>
        </w:rPr>
        <w:t>Privilegiar un programa formal para la formación de una segunda lengua, y considerar su inclusión en la actualización de los programas educativos.</w:t>
      </w:r>
    </w:p>
    <w:p w:rsidR="0006694E" w:rsidRPr="0006694E" w:rsidRDefault="0006694E" w:rsidP="0006694E">
      <w:pPr>
        <w:pStyle w:val="Prrafodelista"/>
        <w:rPr>
          <w:rFonts w:cs="Arial"/>
        </w:rPr>
      </w:pPr>
    </w:p>
    <w:p w:rsidR="0006694E" w:rsidRDefault="0006694E" w:rsidP="0006694E">
      <w:pPr>
        <w:pStyle w:val="Prrafodelista"/>
        <w:numPr>
          <w:ilvl w:val="0"/>
          <w:numId w:val="11"/>
        </w:numPr>
        <w:autoSpaceDE w:val="0"/>
        <w:autoSpaceDN w:val="0"/>
        <w:adjustRightInd w:val="0"/>
        <w:spacing w:after="0" w:line="240" w:lineRule="auto"/>
        <w:jc w:val="both"/>
        <w:rPr>
          <w:rFonts w:cs="Arial"/>
        </w:rPr>
      </w:pPr>
      <w:r w:rsidRPr="0006694E">
        <w:rPr>
          <w:rFonts w:cs="Arial"/>
        </w:rPr>
        <w:t>Integrar y operar en el IT</w:t>
      </w:r>
      <w:r>
        <w:rPr>
          <w:rFonts w:cs="Arial"/>
        </w:rPr>
        <w:t xml:space="preserve"> Iztapalapa </w:t>
      </w:r>
      <w:r w:rsidRPr="0006694E">
        <w:rPr>
          <w:rFonts w:cs="Arial"/>
        </w:rPr>
        <w:t xml:space="preserve"> el Consejo de Vinculación con la participación activa de representantes de los sectores productivo, gubernamental y social de la región.</w:t>
      </w:r>
    </w:p>
    <w:p w:rsidR="0006694E" w:rsidRPr="0006694E" w:rsidRDefault="0006694E" w:rsidP="0006694E">
      <w:pPr>
        <w:pStyle w:val="Prrafodelista"/>
        <w:rPr>
          <w:rFonts w:cs="Arial"/>
        </w:rPr>
      </w:pPr>
    </w:p>
    <w:p w:rsidR="0006694E" w:rsidRDefault="0006694E" w:rsidP="0006694E">
      <w:pPr>
        <w:pStyle w:val="Prrafodelista"/>
        <w:numPr>
          <w:ilvl w:val="0"/>
          <w:numId w:val="11"/>
        </w:numPr>
        <w:autoSpaceDE w:val="0"/>
        <w:autoSpaceDN w:val="0"/>
        <w:adjustRightInd w:val="0"/>
        <w:spacing w:after="0" w:line="240" w:lineRule="auto"/>
        <w:jc w:val="both"/>
        <w:rPr>
          <w:rFonts w:cs="Arial"/>
        </w:rPr>
      </w:pPr>
      <w:r w:rsidRPr="0006694E">
        <w:rPr>
          <w:rFonts w:cs="Arial"/>
        </w:rPr>
        <w:t>Gestionar recursos para implementar un programa formal de mantenimiento que incluya acciones correctivas y privilegie las acciones preventivas, tanto de infraestructura como de equipo.</w:t>
      </w:r>
    </w:p>
    <w:p w:rsidR="00F61BE5" w:rsidRPr="00F61BE5" w:rsidRDefault="00F61BE5" w:rsidP="00F61BE5">
      <w:pPr>
        <w:pStyle w:val="Prrafodelista"/>
        <w:rPr>
          <w:rFonts w:cs="Arial"/>
        </w:rPr>
      </w:pPr>
    </w:p>
    <w:p w:rsidR="0006694E" w:rsidRDefault="00F61BE5" w:rsidP="00F61BE5">
      <w:pPr>
        <w:pStyle w:val="Prrafodelista"/>
        <w:numPr>
          <w:ilvl w:val="0"/>
          <w:numId w:val="11"/>
        </w:numPr>
        <w:autoSpaceDE w:val="0"/>
        <w:autoSpaceDN w:val="0"/>
        <w:adjustRightInd w:val="0"/>
        <w:spacing w:after="0" w:line="240" w:lineRule="auto"/>
        <w:jc w:val="both"/>
        <w:rPr>
          <w:rFonts w:cs="Arial"/>
        </w:rPr>
      </w:pPr>
      <w:r w:rsidRPr="00F61BE5">
        <w:rPr>
          <w:rFonts w:cs="Arial"/>
        </w:rPr>
        <w:t>Equipamiento del 100% de espacios educativos con Tecnologías de</w:t>
      </w:r>
      <w:r>
        <w:rPr>
          <w:rFonts w:cs="Arial"/>
        </w:rPr>
        <w:t xml:space="preserve"> </w:t>
      </w:r>
      <w:r w:rsidRPr="00F61BE5">
        <w:rPr>
          <w:rFonts w:cs="Arial"/>
        </w:rPr>
        <w:t>información y Comunicación (</w:t>
      </w:r>
      <w:proofErr w:type="spellStart"/>
      <w:r w:rsidRPr="00F61BE5">
        <w:rPr>
          <w:rFonts w:cs="Arial"/>
        </w:rPr>
        <w:t>TIC´s</w:t>
      </w:r>
      <w:proofErr w:type="spellEnd"/>
      <w:r w:rsidRPr="00F61BE5">
        <w:rPr>
          <w:rFonts w:cs="Arial"/>
        </w:rPr>
        <w:t xml:space="preserve">). </w:t>
      </w:r>
    </w:p>
    <w:p w:rsidR="00F61BE5" w:rsidRPr="00F61BE5" w:rsidRDefault="00F61BE5" w:rsidP="00F61BE5">
      <w:pPr>
        <w:pStyle w:val="Prrafodelista"/>
        <w:rPr>
          <w:rFonts w:cs="Arial"/>
        </w:rPr>
      </w:pPr>
    </w:p>
    <w:p w:rsidR="00F61BE5" w:rsidRDefault="000E633F" w:rsidP="00255003">
      <w:pPr>
        <w:pStyle w:val="Prrafodelista"/>
        <w:numPr>
          <w:ilvl w:val="0"/>
          <w:numId w:val="11"/>
        </w:numPr>
        <w:autoSpaceDE w:val="0"/>
        <w:autoSpaceDN w:val="0"/>
        <w:adjustRightInd w:val="0"/>
        <w:spacing w:after="0" w:line="240" w:lineRule="auto"/>
        <w:jc w:val="both"/>
        <w:rPr>
          <w:rFonts w:cs="Arial"/>
        </w:rPr>
      </w:pPr>
      <w:r w:rsidRPr="00255003">
        <w:rPr>
          <w:rFonts w:cs="Arial"/>
        </w:rPr>
        <w:t>Lograr la creación de nuevos espacios para el apoyo a la formación integral de</w:t>
      </w:r>
      <w:r w:rsidR="00255003" w:rsidRPr="00255003">
        <w:rPr>
          <w:rFonts w:cs="Arial"/>
        </w:rPr>
        <w:t xml:space="preserve"> </w:t>
      </w:r>
      <w:r w:rsidRPr="00255003">
        <w:rPr>
          <w:rFonts w:cs="Arial"/>
        </w:rPr>
        <w:t>los estudiantes.</w:t>
      </w:r>
    </w:p>
    <w:p w:rsidR="00694E21" w:rsidRPr="00694E21" w:rsidRDefault="00694E21" w:rsidP="00694E21">
      <w:pPr>
        <w:pStyle w:val="Prrafodelista"/>
        <w:rPr>
          <w:rFonts w:cs="Arial"/>
        </w:rPr>
      </w:pPr>
    </w:p>
    <w:p w:rsidR="00694E21" w:rsidRDefault="00694E21" w:rsidP="00694E21">
      <w:pPr>
        <w:pStyle w:val="Prrafodelista"/>
        <w:numPr>
          <w:ilvl w:val="0"/>
          <w:numId w:val="11"/>
        </w:numPr>
        <w:autoSpaceDE w:val="0"/>
        <w:autoSpaceDN w:val="0"/>
        <w:adjustRightInd w:val="0"/>
        <w:spacing w:after="0" w:line="240" w:lineRule="auto"/>
        <w:jc w:val="both"/>
        <w:rPr>
          <w:rFonts w:cs="Arial"/>
        </w:rPr>
      </w:pPr>
      <w:r w:rsidRPr="00694E21">
        <w:rPr>
          <w:rFonts w:cs="Arial"/>
        </w:rPr>
        <w:t>Lograr un Plan Maestro de Desarrollo de la Infraestructura Física y Equipamiento a mediano plazo que nos permita generar proyectos para programas de fortalecimiento Institucional.</w:t>
      </w:r>
    </w:p>
    <w:p w:rsidR="00694E21" w:rsidRPr="00694E21" w:rsidRDefault="00694E21" w:rsidP="00694E21">
      <w:pPr>
        <w:pStyle w:val="Prrafodelista"/>
        <w:rPr>
          <w:rFonts w:cs="Arial"/>
        </w:rPr>
      </w:pPr>
    </w:p>
    <w:p w:rsidR="006948C0" w:rsidRDefault="006948C0" w:rsidP="006948C0">
      <w:pPr>
        <w:autoSpaceDE w:val="0"/>
        <w:autoSpaceDN w:val="0"/>
        <w:adjustRightInd w:val="0"/>
        <w:spacing w:after="0" w:line="240" w:lineRule="auto"/>
        <w:jc w:val="both"/>
        <w:rPr>
          <w:rFonts w:cs="Arial"/>
          <w:b/>
          <w:color w:val="77397A" w:themeColor="accent3" w:themeShade="BF"/>
        </w:rPr>
      </w:pPr>
      <w:r w:rsidRPr="006948C0">
        <w:rPr>
          <w:rFonts w:cs="Arial"/>
          <w:b/>
          <w:color w:val="77397A" w:themeColor="accent3" w:themeShade="BF"/>
        </w:rPr>
        <w:lastRenderedPageBreak/>
        <w:t xml:space="preserve">LOGROS INSTITUCIONALES  </w:t>
      </w:r>
    </w:p>
    <w:p w:rsidR="000D5767" w:rsidRDefault="000D5767" w:rsidP="006948C0">
      <w:pPr>
        <w:autoSpaceDE w:val="0"/>
        <w:autoSpaceDN w:val="0"/>
        <w:adjustRightInd w:val="0"/>
        <w:spacing w:after="0" w:line="240" w:lineRule="auto"/>
        <w:jc w:val="both"/>
        <w:rPr>
          <w:rFonts w:cs="Arial"/>
          <w:b/>
          <w:color w:val="77397A" w:themeColor="accent3" w:themeShade="BF"/>
        </w:rPr>
      </w:pPr>
    </w:p>
    <w:p w:rsidR="00E01F09" w:rsidRPr="001A77A7" w:rsidRDefault="008E4029" w:rsidP="006948C0">
      <w:pPr>
        <w:autoSpaceDE w:val="0"/>
        <w:autoSpaceDN w:val="0"/>
        <w:adjustRightInd w:val="0"/>
        <w:spacing w:after="0" w:line="240" w:lineRule="auto"/>
        <w:jc w:val="both"/>
        <w:rPr>
          <w:rFonts w:cs="Arial"/>
        </w:rPr>
      </w:pPr>
      <w:r w:rsidRPr="001A77A7">
        <w:rPr>
          <w:rFonts w:cs="Arial"/>
        </w:rPr>
        <w:t>El instituto Tecnológico de Iztapalapa no cuenta aún con logros institucionales co</w:t>
      </w:r>
      <w:r w:rsidR="001A77A7" w:rsidRPr="001A77A7">
        <w:rPr>
          <w:rFonts w:cs="Arial"/>
        </w:rPr>
        <w:t>mo premios y galardones, sin embargo consideramos que para el tiempo que llevamos funcionando como institución, nuestro mayor logro ha sido el entrar a la zona de Iztapalapa, misma que es catalogada como la de mayor índice de población en el D.F.  Captando  estudiantes que de una u otra manera tienen en su visión el concluir una carrera e insertarse al campo laboral formal, pues nuestro tecnológico es un conglomerado de oportunidades de desarrollo y formación.</w:t>
      </w:r>
    </w:p>
    <w:p w:rsidR="001A77A7" w:rsidRPr="001A77A7" w:rsidRDefault="001A77A7" w:rsidP="006948C0">
      <w:pPr>
        <w:autoSpaceDE w:val="0"/>
        <w:autoSpaceDN w:val="0"/>
        <w:adjustRightInd w:val="0"/>
        <w:spacing w:after="0" w:line="240" w:lineRule="auto"/>
        <w:jc w:val="both"/>
        <w:rPr>
          <w:rFonts w:cs="Arial"/>
        </w:rPr>
      </w:pPr>
    </w:p>
    <w:p w:rsidR="001A77A7" w:rsidRPr="001A77A7" w:rsidRDefault="001A77A7" w:rsidP="006948C0">
      <w:pPr>
        <w:autoSpaceDE w:val="0"/>
        <w:autoSpaceDN w:val="0"/>
        <w:adjustRightInd w:val="0"/>
        <w:spacing w:after="0" w:line="240" w:lineRule="auto"/>
        <w:jc w:val="both"/>
        <w:rPr>
          <w:rFonts w:cs="Arial"/>
        </w:rPr>
      </w:pPr>
      <w:r w:rsidRPr="001A77A7">
        <w:rPr>
          <w:rFonts w:cs="Arial"/>
        </w:rPr>
        <w:t>Para 2010, estaremos reportando logros académicos importantes y de otras actividades.</w:t>
      </w:r>
    </w:p>
    <w:p w:rsidR="001A77A7" w:rsidRDefault="001A77A7" w:rsidP="006948C0">
      <w:pPr>
        <w:autoSpaceDE w:val="0"/>
        <w:autoSpaceDN w:val="0"/>
        <w:adjustRightInd w:val="0"/>
        <w:spacing w:after="0" w:line="240" w:lineRule="auto"/>
        <w:jc w:val="both"/>
        <w:rPr>
          <w:rFonts w:cs="Arial"/>
          <w:b/>
          <w:color w:val="77397A" w:themeColor="accent3" w:themeShade="BF"/>
        </w:rPr>
      </w:pPr>
      <w:r>
        <w:rPr>
          <w:rFonts w:cs="Arial"/>
          <w:b/>
          <w:color w:val="77397A" w:themeColor="accent3" w:themeShade="BF"/>
        </w:rPr>
        <w:t xml:space="preserve"> </w:t>
      </w: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Default="00E01F09" w:rsidP="006948C0">
      <w:pPr>
        <w:autoSpaceDE w:val="0"/>
        <w:autoSpaceDN w:val="0"/>
        <w:adjustRightInd w:val="0"/>
        <w:spacing w:after="0" w:line="240" w:lineRule="auto"/>
        <w:jc w:val="both"/>
        <w:rPr>
          <w:rFonts w:cs="Arial"/>
          <w:b/>
          <w:color w:val="77397A" w:themeColor="accent3" w:themeShade="BF"/>
        </w:rPr>
      </w:pPr>
    </w:p>
    <w:p w:rsidR="000D6505" w:rsidRDefault="00E01F09" w:rsidP="006948C0">
      <w:pPr>
        <w:autoSpaceDE w:val="0"/>
        <w:autoSpaceDN w:val="0"/>
        <w:adjustRightInd w:val="0"/>
        <w:spacing w:after="0" w:line="240" w:lineRule="auto"/>
        <w:jc w:val="both"/>
        <w:rPr>
          <w:rFonts w:cs="Arial"/>
          <w:b/>
          <w:color w:val="77397A" w:themeColor="accent3" w:themeShade="BF"/>
        </w:rPr>
      </w:pPr>
      <w:r>
        <w:rPr>
          <w:rFonts w:cs="Arial"/>
          <w:b/>
          <w:color w:val="77397A" w:themeColor="accent3" w:themeShade="BF"/>
        </w:rPr>
        <w:t>CONCLUSIONES</w:t>
      </w:r>
    </w:p>
    <w:p w:rsidR="00E01F09" w:rsidRDefault="00E01F09" w:rsidP="006948C0">
      <w:pPr>
        <w:autoSpaceDE w:val="0"/>
        <w:autoSpaceDN w:val="0"/>
        <w:adjustRightInd w:val="0"/>
        <w:spacing w:after="0" w:line="240" w:lineRule="auto"/>
        <w:jc w:val="both"/>
        <w:rPr>
          <w:rFonts w:cs="Arial"/>
          <w:b/>
          <w:color w:val="77397A" w:themeColor="accent3" w:themeShade="BF"/>
        </w:rPr>
      </w:pPr>
    </w:p>
    <w:p w:rsidR="00E01F09" w:rsidRPr="009F29AB" w:rsidRDefault="00E01F09" w:rsidP="006948C0">
      <w:pPr>
        <w:autoSpaceDE w:val="0"/>
        <w:autoSpaceDN w:val="0"/>
        <w:adjustRightInd w:val="0"/>
        <w:spacing w:after="0" w:line="240" w:lineRule="auto"/>
        <w:jc w:val="both"/>
        <w:rPr>
          <w:rFonts w:cs="Arial"/>
        </w:rPr>
      </w:pPr>
      <w:r w:rsidRPr="009F29AB">
        <w:rPr>
          <w:rFonts w:cs="Arial"/>
        </w:rPr>
        <w:t>La forma de medir el desempeño de nuestros procesos y el avance institucional, está derivada básicamente por los indicadores de nuestro programa de trabajo anual (PTA) 2009.</w:t>
      </w:r>
    </w:p>
    <w:p w:rsidR="00E01F09" w:rsidRPr="009F29AB" w:rsidRDefault="00E01F09" w:rsidP="006948C0">
      <w:pPr>
        <w:autoSpaceDE w:val="0"/>
        <w:autoSpaceDN w:val="0"/>
        <w:adjustRightInd w:val="0"/>
        <w:spacing w:after="0" w:line="240" w:lineRule="auto"/>
        <w:jc w:val="both"/>
        <w:rPr>
          <w:rFonts w:cs="Arial"/>
        </w:rPr>
      </w:pPr>
    </w:p>
    <w:p w:rsidR="00E01F09" w:rsidRPr="009F29AB" w:rsidRDefault="00E01F09" w:rsidP="006948C0">
      <w:pPr>
        <w:autoSpaceDE w:val="0"/>
        <w:autoSpaceDN w:val="0"/>
        <w:adjustRightInd w:val="0"/>
        <w:spacing w:after="0" w:line="240" w:lineRule="auto"/>
        <w:jc w:val="both"/>
        <w:rPr>
          <w:rFonts w:cs="Arial"/>
        </w:rPr>
      </w:pPr>
      <w:r w:rsidRPr="009F29AB">
        <w:rPr>
          <w:rFonts w:cs="Arial"/>
        </w:rPr>
        <w:t xml:space="preserve">Estas metas han sido planeadas en congruencia con el PIID </w:t>
      </w:r>
      <w:r w:rsidR="008C4BB6" w:rsidRPr="009F29AB">
        <w:rPr>
          <w:rFonts w:cs="Arial"/>
        </w:rPr>
        <w:t xml:space="preserve">2007-2012, en congruencia con las estrategias que </w:t>
      </w:r>
      <w:r w:rsidR="003F12B0" w:rsidRPr="009F29AB">
        <w:rPr>
          <w:rFonts w:cs="Arial"/>
        </w:rPr>
        <w:t>apoyan el proceso central certificado como “Proceso Educativo”  y se cuantifican en la cadena de valor que está determinado desde la inscripción del alumno hasta la titulación.</w:t>
      </w:r>
    </w:p>
    <w:p w:rsidR="003F12B0" w:rsidRPr="009F29AB" w:rsidRDefault="003F12B0" w:rsidP="006948C0">
      <w:pPr>
        <w:autoSpaceDE w:val="0"/>
        <w:autoSpaceDN w:val="0"/>
        <w:adjustRightInd w:val="0"/>
        <w:spacing w:after="0" w:line="240" w:lineRule="auto"/>
        <w:jc w:val="both"/>
        <w:rPr>
          <w:rFonts w:cs="Arial"/>
        </w:rPr>
      </w:pPr>
    </w:p>
    <w:p w:rsidR="003F12B0" w:rsidRPr="009F29AB" w:rsidRDefault="003F12B0" w:rsidP="006948C0">
      <w:pPr>
        <w:autoSpaceDE w:val="0"/>
        <w:autoSpaceDN w:val="0"/>
        <w:adjustRightInd w:val="0"/>
        <w:spacing w:after="0" w:line="240" w:lineRule="auto"/>
        <w:jc w:val="both"/>
        <w:rPr>
          <w:rFonts w:cs="Arial"/>
        </w:rPr>
      </w:pPr>
      <w:r w:rsidRPr="009F29AB">
        <w:rPr>
          <w:rFonts w:cs="Arial"/>
        </w:rPr>
        <w:t xml:space="preserve">Los procesos estratégicos de apoyo y sus resultados incluyen beneficios a todas las áreas como son: Planeación, Administración de Recursos y Calidad. Los indicadores y metas presentados en este documento se miden el logro de los objetivos del PIID y </w:t>
      </w:r>
      <w:r w:rsidR="00941A30">
        <w:rPr>
          <w:rFonts w:cs="Arial"/>
        </w:rPr>
        <w:t>el plan de sectorial de educación.</w:t>
      </w:r>
    </w:p>
    <w:p w:rsidR="003F12B0" w:rsidRPr="009F29AB" w:rsidRDefault="003F12B0" w:rsidP="006948C0">
      <w:pPr>
        <w:autoSpaceDE w:val="0"/>
        <w:autoSpaceDN w:val="0"/>
        <w:adjustRightInd w:val="0"/>
        <w:spacing w:after="0" w:line="240" w:lineRule="auto"/>
        <w:jc w:val="both"/>
        <w:rPr>
          <w:rFonts w:cs="Arial"/>
        </w:rPr>
      </w:pPr>
    </w:p>
    <w:p w:rsidR="003F12B0" w:rsidRPr="009F29AB" w:rsidRDefault="003F12B0" w:rsidP="006948C0">
      <w:pPr>
        <w:autoSpaceDE w:val="0"/>
        <w:autoSpaceDN w:val="0"/>
        <w:adjustRightInd w:val="0"/>
        <w:spacing w:after="0" w:line="240" w:lineRule="auto"/>
        <w:jc w:val="both"/>
        <w:rPr>
          <w:rFonts w:cs="Arial"/>
        </w:rPr>
      </w:pPr>
      <w:r w:rsidRPr="009F29AB">
        <w:rPr>
          <w:rFonts w:cs="Arial"/>
        </w:rPr>
        <w:t>Los resultados descritos a lo largo de éste documento muestran de manera clara los logros alcanzados y la eficiencia del uso de los recursos destinados al cumplimiento de los mismos.</w:t>
      </w:r>
    </w:p>
    <w:p w:rsidR="003F12B0" w:rsidRPr="009F29AB" w:rsidRDefault="003F12B0" w:rsidP="006948C0">
      <w:pPr>
        <w:autoSpaceDE w:val="0"/>
        <w:autoSpaceDN w:val="0"/>
        <w:adjustRightInd w:val="0"/>
        <w:spacing w:after="0" w:line="240" w:lineRule="auto"/>
        <w:jc w:val="both"/>
        <w:rPr>
          <w:rFonts w:cs="Arial"/>
        </w:rPr>
      </w:pPr>
    </w:p>
    <w:p w:rsidR="006818E0" w:rsidRPr="009F29AB" w:rsidRDefault="003F12B0" w:rsidP="006948C0">
      <w:pPr>
        <w:autoSpaceDE w:val="0"/>
        <w:autoSpaceDN w:val="0"/>
        <w:adjustRightInd w:val="0"/>
        <w:spacing w:after="0" w:line="240" w:lineRule="auto"/>
        <w:jc w:val="both"/>
        <w:rPr>
          <w:rFonts w:cs="Arial"/>
          <w:color w:val="77397A" w:themeColor="accent3" w:themeShade="BF"/>
        </w:rPr>
      </w:pPr>
      <w:r w:rsidRPr="009F29AB">
        <w:rPr>
          <w:rFonts w:cs="Arial"/>
        </w:rPr>
        <w:t xml:space="preserve">Así mismo, muestran el producto del esfuerzo del personal directivo, académico y administrativo mismo que sin lugar a dudas representa una responsabilidad compartida, también el trabajo armónico entrelazado con una comunicación organizacional que ha permitido crear un clima que favorece el crecimiento </w:t>
      </w:r>
      <w:r w:rsidR="006818E0" w:rsidRPr="009F29AB">
        <w:rPr>
          <w:rFonts w:cs="Arial"/>
        </w:rPr>
        <w:t>profesional, laboral y humano en este instituto y que sin esperar una evaluación del desempeño, no se baja la guardia en el cumplimiento de metas así como de oportunidades de mejora.</w:t>
      </w:r>
    </w:p>
    <w:p w:rsidR="006818E0" w:rsidRPr="009F29AB" w:rsidRDefault="006818E0" w:rsidP="006948C0">
      <w:pPr>
        <w:autoSpaceDE w:val="0"/>
        <w:autoSpaceDN w:val="0"/>
        <w:adjustRightInd w:val="0"/>
        <w:spacing w:after="0" w:line="240" w:lineRule="auto"/>
        <w:jc w:val="both"/>
        <w:rPr>
          <w:rFonts w:cs="Arial"/>
          <w:color w:val="77397A" w:themeColor="accent3" w:themeShade="BF"/>
        </w:rPr>
      </w:pPr>
    </w:p>
    <w:p w:rsidR="006818E0" w:rsidRPr="009F29AB" w:rsidRDefault="006818E0" w:rsidP="006948C0">
      <w:pPr>
        <w:autoSpaceDE w:val="0"/>
        <w:autoSpaceDN w:val="0"/>
        <w:adjustRightInd w:val="0"/>
        <w:spacing w:after="0" w:line="240" w:lineRule="auto"/>
        <w:jc w:val="both"/>
        <w:rPr>
          <w:rFonts w:cs="Arial"/>
        </w:rPr>
      </w:pPr>
      <w:r w:rsidRPr="009F29AB">
        <w:rPr>
          <w:rFonts w:cs="Arial"/>
        </w:rPr>
        <w:t xml:space="preserve">Aún nos falta mucho por recorrer, pero estamos dispuestos a continuar buscando mejores formas de mejorar los servicios de los alumnos y personal académico administrativo.  </w:t>
      </w:r>
    </w:p>
    <w:p w:rsidR="006818E0" w:rsidRDefault="006818E0" w:rsidP="006948C0">
      <w:pPr>
        <w:autoSpaceDE w:val="0"/>
        <w:autoSpaceDN w:val="0"/>
        <w:adjustRightInd w:val="0"/>
        <w:spacing w:after="0" w:line="240" w:lineRule="auto"/>
        <w:jc w:val="both"/>
        <w:rPr>
          <w:rFonts w:cs="Arial"/>
        </w:rPr>
      </w:pPr>
      <w:r w:rsidRPr="009F29AB">
        <w:rPr>
          <w:rFonts w:cs="Arial"/>
        </w:rPr>
        <w:t>Objetivos que son la base del quehacer cotidiano y que enaltecen nuestra institución.</w:t>
      </w:r>
    </w:p>
    <w:p w:rsidR="00941A30" w:rsidRDefault="00941A30" w:rsidP="006948C0">
      <w:pPr>
        <w:autoSpaceDE w:val="0"/>
        <w:autoSpaceDN w:val="0"/>
        <w:adjustRightInd w:val="0"/>
        <w:spacing w:after="0" w:line="240" w:lineRule="auto"/>
        <w:jc w:val="both"/>
        <w:rPr>
          <w:rFonts w:cs="Arial"/>
        </w:rPr>
      </w:pPr>
    </w:p>
    <w:p w:rsidR="00941A30" w:rsidRPr="009F29AB" w:rsidRDefault="00941A30" w:rsidP="006948C0">
      <w:pPr>
        <w:autoSpaceDE w:val="0"/>
        <w:autoSpaceDN w:val="0"/>
        <w:adjustRightInd w:val="0"/>
        <w:spacing w:after="0" w:line="240" w:lineRule="auto"/>
        <w:jc w:val="both"/>
        <w:rPr>
          <w:rFonts w:cs="Arial"/>
        </w:rPr>
      </w:pPr>
      <w:r>
        <w:rPr>
          <w:rFonts w:cs="Arial"/>
        </w:rPr>
        <w:t xml:space="preserve">Agradecemos el apoyo de nuestras autoridades educativas de DGEST, SEP y otras como las otorgadas por la delegación Iztapalapa y el Arq. </w:t>
      </w:r>
      <w:proofErr w:type="spellStart"/>
      <w:r>
        <w:rPr>
          <w:rFonts w:cs="Arial"/>
        </w:rPr>
        <w:t>Longinos</w:t>
      </w:r>
      <w:proofErr w:type="spellEnd"/>
      <w:r>
        <w:rPr>
          <w:rFonts w:cs="Arial"/>
        </w:rPr>
        <w:t xml:space="preserve"> García jefe delegacional en 2009, por las atenciones prestadas.</w:t>
      </w:r>
    </w:p>
    <w:p w:rsidR="006818E0" w:rsidRPr="009F29AB" w:rsidRDefault="006818E0" w:rsidP="006948C0">
      <w:pPr>
        <w:autoSpaceDE w:val="0"/>
        <w:autoSpaceDN w:val="0"/>
        <w:adjustRightInd w:val="0"/>
        <w:spacing w:after="0" w:line="240" w:lineRule="auto"/>
        <w:jc w:val="both"/>
        <w:rPr>
          <w:rFonts w:cs="Arial"/>
          <w:color w:val="77397A" w:themeColor="accent3" w:themeShade="BF"/>
        </w:rPr>
      </w:pPr>
    </w:p>
    <w:p w:rsidR="006818E0" w:rsidRDefault="006818E0" w:rsidP="006948C0">
      <w:pPr>
        <w:autoSpaceDE w:val="0"/>
        <w:autoSpaceDN w:val="0"/>
        <w:adjustRightInd w:val="0"/>
        <w:spacing w:after="0" w:line="240" w:lineRule="auto"/>
        <w:jc w:val="both"/>
        <w:rPr>
          <w:rFonts w:cs="Arial"/>
          <w:b/>
          <w:color w:val="77397A" w:themeColor="accent3" w:themeShade="BF"/>
        </w:rPr>
      </w:pPr>
    </w:p>
    <w:p w:rsidR="006818E0" w:rsidRDefault="006818E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0778B0" w:rsidP="006948C0">
      <w:pPr>
        <w:autoSpaceDE w:val="0"/>
        <w:autoSpaceDN w:val="0"/>
        <w:adjustRightInd w:val="0"/>
        <w:spacing w:after="0" w:line="240" w:lineRule="auto"/>
        <w:jc w:val="both"/>
        <w:rPr>
          <w:rFonts w:cs="Arial"/>
          <w:b/>
          <w:color w:val="77397A" w:themeColor="accent3" w:themeShade="BF"/>
        </w:rPr>
      </w:pPr>
      <w:r w:rsidRPr="000778B0">
        <w:rPr>
          <w:rFonts w:cs="Arial"/>
          <w:b/>
          <w:color w:val="77397A" w:themeColor="accent3" w:themeShade="BF"/>
        </w:rPr>
        <w:drawing>
          <wp:inline distT="0" distB="0" distL="0" distR="0">
            <wp:extent cx="5400040" cy="4050030"/>
            <wp:effectExtent l="19050" t="0" r="0" b="0"/>
            <wp:docPr id="29" name="0 Imagen" descr="para rendicón de cu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rendicón de cuentas.JPG"/>
                    <pic:cNvPicPr/>
                  </pic:nvPicPr>
                  <pic:blipFill>
                    <a:blip r:embed="rId54" cstate="print"/>
                    <a:stretch>
                      <a:fillRect/>
                    </a:stretch>
                  </pic:blipFill>
                  <pic:spPr>
                    <a:xfrm>
                      <a:off x="0" y="0"/>
                      <a:ext cx="5400040" cy="4050030"/>
                    </a:xfrm>
                    <a:prstGeom prst="rect">
                      <a:avLst/>
                    </a:prstGeom>
                  </pic:spPr>
                </pic:pic>
              </a:graphicData>
            </a:graphic>
          </wp:inline>
        </w:drawing>
      </w: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346CAC" w:rsidRDefault="00346CAC" w:rsidP="006948C0">
      <w:pPr>
        <w:autoSpaceDE w:val="0"/>
        <w:autoSpaceDN w:val="0"/>
        <w:adjustRightInd w:val="0"/>
        <w:spacing w:after="0" w:line="240" w:lineRule="auto"/>
        <w:jc w:val="both"/>
        <w:rPr>
          <w:rFonts w:cs="Arial"/>
          <w:b/>
          <w:color w:val="77397A" w:themeColor="accent3" w:themeShade="BF"/>
        </w:rPr>
      </w:pPr>
    </w:p>
    <w:p w:rsidR="00941A30" w:rsidRDefault="00941A30" w:rsidP="006948C0">
      <w:pPr>
        <w:autoSpaceDE w:val="0"/>
        <w:autoSpaceDN w:val="0"/>
        <w:adjustRightInd w:val="0"/>
        <w:spacing w:after="0" w:line="240" w:lineRule="auto"/>
        <w:jc w:val="both"/>
        <w:rPr>
          <w:rFonts w:cs="Arial"/>
          <w:b/>
          <w:color w:val="77397A" w:themeColor="accent3" w:themeShade="BF"/>
        </w:rPr>
      </w:pPr>
    </w:p>
    <w:p w:rsidR="00941A30" w:rsidRDefault="00941A30" w:rsidP="00941A30">
      <w:pPr>
        <w:autoSpaceDE w:val="0"/>
        <w:autoSpaceDN w:val="0"/>
        <w:adjustRightInd w:val="0"/>
        <w:spacing w:after="0" w:line="240" w:lineRule="auto"/>
        <w:jc w:val="center"/>
        <w:rPr>
          <w:rFonts w:cs="Arial"/>
          <w:b/>
          <w:color w:val="77397A" w:themeColor="accent3" w:themeShade="BF"/>
        </w:rPr>
      </w:pPr>
      <w:r>
        <w:rPr>
          <w:rFonts w:cs="Arial"/>
          <w:b/>
          <w:color w:val="77397A" w:themeColor="accent3" w:themeShade="BF"/>
        </w:rPr>
        <w:t>Instituto Tecnológico Federal de Iztapalapa</w:t>
      </w:r>
    </w:p>
    <w:p w:rsidR="00941A30" w:rsidRDefault="00941A30" w:rsidP="00941A30">
      <w:pPr>
        <w:autoSpaceDE w:val="0"/>
        <w:autoSpaceDN w:val="0"/>
        <w:adjustRightInd w:val="0"/>
        <w:spacing w:after="0" w:line="240" w:lineRule="auto"/>
        <w:jc w:val="center"/>
        <w:rPr>
          <w:rFonts w:cs="Arial"/>
          <w:b/>
          <w:color w:val="77397A" w:themeColor="accent3" w:themeShade="BF"/>
        </w:rPr>
      </w:pPr>
      <w:r>
        <w:rPr>
          <w:rFonts w:cs="Arial"/>
          <w:b/>
          <w:color w:val="77397A" w:themeColor="accent3" w:themeShade="BF"/>
        </w:rPr>
        <w:t>Av. Telecomunicaciones s/n Col. Chinampac de Ju</w:t>
      </w:r>
      <w:r w:rsidR="00883588">
        <w:rPr>
          <w:rFonts w:cs="Arial"/>
          <w:b/>
          <w:color w:val="77397A" w:themeColor="accent3" w:themeShade="BF"/>
        </w:rPr>
        <w:t>árez</w:t>
      </w:r>
    </w:p>
    <w:p w:rsidR="00883588" w:rsidRDefault="00883588" w:rsidP="00941A30">
      <w:pPr>
        <w:autoSpaceDE w:val="0"/>
        <w:autoSpaceDN w:val="0"/>
        <w:adjustRightInd w:val="0"/>
        <w:spacing w:after="0" w:line="240" w:lineRule="auto"/>
        <w:jc w:val="center"/>
        <w:rPr>
          <w:rFonts w:cs="Arial"/>
          <w:b/>
          <w:color w:val="77397A" w:themeColor="accent3" w:themeShade="BF"/>
        </w:rPr>
      </w:pPr>
      <w:r>
        <w:rPr>
          <w:rFonts w:cs="Arial"/>
          <w:b/>
          <w:color w:val="77397A" w:themeColor="accent3" w:themeShade="BF"/>
        </w:rPr>
        <w:t>Delegación Iztapalapa</w:t>
      </w:r>
    </w:p>
    <w:p w:rsidR="00883588" w:rsidRDefault="00883588" w:rsidP="00941A30">
      <w:pPr>
        <w:autoSpaceDE w:val="0"/>
        <w:autoSpaceDN w:val="0"/>
        <w:adjustRightInd w:val="0"/>
        <w:spacing w:after="0" w:line="240" w:lineRule="auto"/>
        <w:jc w:val="center"/>
        <w:rPr>
          <w:rFonts w:cs="Arial"/>
          <w:b/>
          <w:color w:val="77397A" w:themeColor="accent3" w:themeShade="BF"/>
        </w:rPr>
      </w:pPr>
      <w:r>
        <w:rPr>
          <w:rFonts w:cs="Arial"/>
          <w:b/>
          <w:color w:val="77397A" w:themeColor="accent3" w:themeShade="BF"/>
        </w:rPr>
        <w:t>México D.F.</w:t>
      </w:r>
    </w:p>
    <w:p w:rsidR="00883588" w:rsidRDefault="00883588" w:rsidP="00883588">
      <w:pPr>
        <w:autoSpaceDE w:val="0"/>
        <w:autoSpaceDN w:val="0"/>
        <w:adjustRightInd w:val="0"/>
        <w:spacing w:after="0" w:line="240" w:lineRule="auto"/>
        <w:jc w:val="center"/>
        <w:rPr>
          <w:rFonts w:cs="Arial"/>
          <w:b/>
          <w:color w:val="77397A" w:themeColor="accent3" w:themeShade="BF"/>
        </w:rPr>
      </w:pPr>
      <w:r>
        <w:rPr>
          <w:rFonts w:cs="Arial"/>
          <w:b/>
          <w:color w:val="77397A" w:themeColor="accent3" w:themeShade="BF"/>
        </w:rPr>
        <w:t>Tel. 57738210</w:t>
      </w:r>
    </w:p>
    <w:p w:rsidR="00883588" w:rsidRDefault="00754FFC" w:rsidP="00883588">
      <w:pPr>
        <w:autoSpaceDE w:val="0"/>
        <w:autoSpaceDN w:val="0"/>
        <w:adjustRightInd w:val="0"/>
        <w:spacing w:after="0" w:line="240" w:lineRule="auto"/>
        <w:jc w:val="center"/>
      </w:pPr>
      <w:hyperlink r:id="rId55" w:history="1">
        <w:r w:rsidR="00883588" w:rsidRPr="00E019E1">
          <w:rPr>
            <w:rStyle w:val="Hipervnculo"/>
            <w:rFonts w:cs="Arial"/>
            <w:b/>
          </w:rPr>
          <w:t>Iztapalapa@correo.dgest.gob.mx</w:t>
        </w:r>
      </w:hyperlink>
    </w:p>
    <w:p w:rsidR="00DD2088" w:rsidRDefault="00DD2088" w:rsidP="00883588">
      <w:pPr>
        <w:autoSpaceDE w:val="0"/>
        <w:autoSpaceDN w:val="0"/>
        <w:adjustRightInd w:val="0"/>
        <w:spacing w:after="0" w:line="240" w:lineRule="auto"/>
        <w:jc w:val="center"/>
      </w:pPr>
    </w:p>
    <w:p w:rsidR="00DD2088" w:rsidRDefault="00DD2088" w:rsidP="00883588">
      <w:pPr>
        <w:autoSpaceDE w:val="0"/>
        <w:autoSpaceDN w:val="0"/>
        <w:adjustRightInd w:val="0"/>
        <w:spacing w:after="0" w:line="240" w:lineRule="auto"/>
        <w:jc w:val="center"/>
        <w:rPr>
          <w:rFonts w:cs="Arial"/>
          <w:b/>
          <w:color w:val="77397A" w:themeColor="accent3" w:themeShade="BF"/>
        </w:rPr>
      </w:pPr>
    </w:p>
    <w:p w:rsidR="00883588" w:rsidRDefault="00883588" w:rsidP="00883588">
      <w:pPr>
        <w:autoSpaceDE w:val="0"/>
        <w:autoSpaceDN w:val="0"/>
        <w:adjustRightInd w:val="0"/>
        <w:spacing w:after="0" w:line="240" w:lineRule="auto"/>
        <w:jc w:val="center"/>
        <w:rPr>
          <w:rFonts w:cs="Arial"/>
          <w:b/>
          <w:color w:val="77397A" w:themeColor="accent3" w:themeShade="BF"/>
        </w:rPr>
      </w:pPr>
    </w:p>
    <w:p w:rsidR="00883588" w:rsidRDefault="00883588" w:rsidP="00883588">
      <w:pPr>
        <w:autoSpaceDE w:val="0"/>
        <w:autoSpaceDN w:val="0"/>
        <w:adjustRightInd w:val="0"/>
        <w:spacing w:after="0" w:line="240" w:lineRule="auto"/>
        <w:jc w:val="center"/>
        <w:rPr>
          <w:rFonts w:cs="Arial"/>
          <w:b/>
          <w:color w:val="77397A" w:themeColor="accent3" w:themeShade="BF"/>
        </w:rPr>
      </w:pPr>
    </w:p>
    <w:p w:rsidR="000D6505" w:rsidRDefault="000D6505" w:rsidP="006948C0">
      <w:pPr>
        <w:autoSpaceDE w:val="0"/>
        <w:autoSpaceDN w:val="0"/>
        <w:adjustRightInd w:val="0"/>
        <w:spacing w:after="0" w:line="240" w:lineRule="auto"/>
        <w:jc w:val="both"/>
        <w:rPr>
          <w:rFonts w:cs="Arial"/>
          <w:b/>
          <w:color w:val="77397A" w:themeColor="accent3" w:themeShade="BF"/>
        </w:rPr>
      </w:pPr>
    </w:p>
    <w:p w:rsidR="000D6505" w:rsidRDefault="000D6505" w:rsidP="006948C0">
      <w:pPr>
        <w:autoSpaceDE w:val="0"/>
        <w:autoSpaceDN w:val="0"/>
        <w:adjustRightInd w:val="0"/>
        <w:spacing w:after="0" w:line="240" w:lineRule="auto"/>
        <w:jc w:val="both"/>
        <w:rPr>
          <w:rFonts w:cs="Arial"/>
          <w:b/>
          <w:color w:val="77397A" w:themeColor="accent3" w:themeShade="BF"/>
        </w:rPr>
      </w:pPr>
    </w:p>
    <w:p w:rsidR="000D6505" w:rsidRDefault="000D6505" w:rsidP="006948C0">
      <w:pPr>
        <w:autoSpaceDE w:val="0"/>
        <w:autoSpaceDN w:val="0"/>
        <w:adjustRightInd w:val="0"/>
        <w:spacing w:after="0" w:line="240" w:lineRule="auto"/>
        <w:jc w:val="both"/>
        <w:rPr>
          <w:rFonts w:cs="Arial"/>
          <w:b/>
          <w:color w:val="77397A" w:themeColor="accent3" w:themeShade="BF"/>
        </w:rPr>
      </w:pPr>
    </w:p>
    <w:p w:rsidR="000D6505" w:rsidRPr="006948C0" w:rsidRDefault="000D6505" w:rsidP="006948C0">
      <w:pPr>
        <w:autoSpaceDE w:val="0"/>
        <w:autoSpaceDN w:val="0"/>
        <w:adjustRightInd w:val="0"/>
        <w:spacing w:after="0" w:line="240" w:lineRule="auto"/>
        <w:jc w:val="both"/>
        <w:rPr>
          <w:rFonts w:cs="Arial"/>
          <w:b/>
          <w:color w:val="77397A" w:themeColor="accent3" w:themeShade="BF"/>
        </w:rPr>
      </w:pPr>
    </w:p>
    <w:sectPr w:rsidR="000D6505" w:rsidRPr="006948C0" w:rsidSect="00E43B34">
      <w:headerReference w:type="default" r:id="rId56"/>
      <w:footerReference w:type="first" r:id="rId57"/>
      <w:pgSz w:w="11906" w:h="16838"/>
      <w:pgMar w:top="1417" w:right="1701" w:bottom="1417" w:left="1701" w:header="708" w:footer="20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B07" w:rsidRDefault="00B10B07" w:rsidP="00D52318">
      <w:pPr>
        <w:spacing w:after="0" w:line="240" w:lineRule="auto"/>
      </w:pPr>
      <w:r>
        <w:separator/>
      </w:r>
    </w:p>
  </w:endnote>
  <w:endnote w:type="continuationSeparator" w:id="1">
    <w:p w:rsidR="00B10B07" w:rsidRDefault="00B10B07" w:rsidP="00D52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EurekaSans-Light">
    <w:panose1 w:val="00000000000000000000"/>
    <w:charset w:val="00"/>
    <w:family w:val="modern"/>
    <w:notTrueType/>
    <w:pitch w:val="variable"/>
    <w:sig w:usb0="00000003" w:usb1="00000000" w:usb2="00000000" w:usb3="00000000" w:csb0="00000001" w:csb1="00000000"/>
  </w:font>
  <w:font w:name="HelveticaNeueLT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07" w:rsidRDefault="00B10B07">
    <w:pPr>
      <w:pStyle w:val="Piedepgina"/>
    </w:pPr>
    <w:r>
      <w:t>Secretaría de Educación Pública</w:t>
    </w:r>
  </w:p>
  <w:p w:rsidR="00B10B07" w:rsidRDefault="00B10B07">
    <w:pPr>
      <w:pStyle w:val="Piedepgina"/>
    </w:pPr>
    <w:r>
      <w:t>Subsecretaría de Educación Superior</w:t>
    </w:r>
  </w:p>
  <w:p w:rsidR="00B10B07" w:rsidRDefault="00B10B07">
    <w:pPr>
      <w:pStyle w:val="Piedepgina"/>
    </w:pPr>
    <w:r>
      <w:t>Dirección General de Educación Superior Tecnológica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B07" w:rsidRDefault="00B10B07" w:rsidP="00D52318">
      <w:pPr>
        <w:spacing w:after="0" w:line="240" w:lineRule="auto"/>
      </w:pPr>
      <w:r>
        <w:separator/>
      </w:r>
    </w:p>
  </w:footnote>
  <w:footnote w:type="continuationSeparator" w:id="1">
    <w:p w:rsidR="00B10B07" w:rsidRDefault="00B10B07" w:rsidP="00D523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07" w:rsidRDefault="00B10B07" w:rsidP="004F2087">
    <w:pPr>
      <w:pStyle w:val="Encabezado"/>
      <w:tabs>
        <w:tab w:val="clear" w:pos="4252"/>
        <w:tab w:val="clear" w:pos="8504"/>
        <w:tab w:val="left" w:pos="5520"/>
      </w:tabs>
      <w:jc w:val="right"/>
      <w:rPr>
        <w:b/>
        <w:color w:val="77397A" w:themeColor="accent3" w:themeShade="BF"/>
      </w:rPr>
    </w:pPr>
    <w:sdt>
      <w:sdtPr>
        <w:rPr>
          <w:color w:val="502651" w:themeColor="accent3" w:themeShade="80"/>
        </w:rPr>
        <w:id w:val="15110942"/>
        <w:docPartObj>
          <w:docPartGallery w:val="Page Numbers (Margins)"/>
          <w:docPartUnique/>
        </w:docPartObj>
      </w:sdtPr>
      <w:sdtContent>
        <w:r w:rsidRPr="00754FFC">
          <w:rPr>
            <w:rFonts w:asciiTheme="majorHAnsi" w:eastAsiaTheme="majorEastAsia" w:hAnsiTheme="majorHAnsi" w:cstheme="majorBidi"/>
            <w:noProof/>
            <w:color w:val="502651" w:themeColor="accent3" w:themeShade="80"/>
            <w:sz w:val="28"/>
            <w:szCs w:val="28"/>
            <w:lang w:eastAsia="zh-TW"/>
          </w:rPr>
          <w:pict>
            <v:oval id="_x0000_s2049" style="position:absolute;left:0;text-align:left;margin-left:0;margin-top:218.9pt;width:37.6pt;height:37.6pt;z-index:251660288;mso-top-percent:250;mso-position-horizontal:center;mso-position-horizontal-relative:right-margin-area;mso-position-vertical-relative:page;mso-top-percent:250" o:allowincell="f" fillcolor="#a04da3 [3206]" stroked="f">
              <v:textbox style="mso-next-textbox:#_x0000_s2049" inset="0,,0">
                <w:txbxContent>
                  <w:p w:rsidR="00B10B07" w:rsidRDefault="00B10B07">
                    <w:pPr>
                      <w:rPr>
                        <w:rStyle w:val="Nmerodepgina"/>
                        <w:color w:val="FFFFFF" w:themeColor="background1"/>
                        <w:szCs w:val="24"/>
                      </w:rPr>
                    </w:pPr>
                    <w:fldSimple w:instr=" PAGE    \* MERGEFORMAT ">
                      <w:r w:rsidR="003D172E" w:rsidRPr="003D172E">
                        <w:rPr>
                          <w:rStyle w:val="Nmerodepgina"/>
                          <w:b/>
                          <w:noProof/>
                          <w:color w:val="FFFFFF" w:themeColor="background1"/>
                          <w:sz w:val="24"/>
                          <w:szCs w:val="24"/>
                        </w:rPr>
                        <w:t>2</w:t>
                      </w:r>
                    </w:fldSimple>
                  </w:p>
                </w:txbxContent>
              </v:textbox>
              <w10:wrap anchorx="page" anchory="page"/>
            </v:oval>
          </w:pict>
        </w:r>
      </w:sdtContent>
    </w:sdt>
    <w:r w:rsidRPr="004F2087">
      <w:rPr>
        <w:b/>
        <w:color w:val="77397A" w:themeColor="accent3" w:themeShade="BF"/>
      </w:rPr>
      <w:t>Informe de Rendición de Cuentas 2009</w:t>
    </w:r>
  </w:p>
  <w:p w:rsidR="00B10B07" w:rsidRDefault="00B10B07" w:rsidP="004F2087">
    <w:pPr>
      <w:pStyle w:val="Encabezado"/>
      <w:tabs>
        <w:tab w:val="clear" w:pos="4252"/>
        <w:tab w:val="clear" w:pos="8504"/>
        <w:tab w:val="left" w:pos="5520"/>
      </w:tabs>
      <w:jc w:val="right"/>
      <w:rPr>
        <w:b/>
        <w:color w:val="77397A" w:themeColor="accent3" w:themeShade="BF"/>
      </w:rPr>
    </w:pPr>
  </w:p>
  <w:p w:rsidR="00B10B07" w:rsidRPr="004F2087" w:rsidRDefault="00B10B07" w:rsidP="004F2087">
    <w:pPr>
      <w:pStyle w:val="Encabezado"/>
      <w:tabs>
        <w:tab w:val="clear" w:pos="4252"/>
        <w:tab w:val="clear" w:pos="8504"/>
        <w:tab w:val="left" w:pos="5520"/>
      </w:tabs>
      <w:jc w:val="right"/>
      <w:rPr>
        <w:b/>
        <w:color w:val="77397A" w:themeColor="accent3" w:themeShade="B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A260F"/>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AD68A8"/>
    <w:multiLevelType w:val="hybridMultilevel"/>
    <w:tmpl w:val="60E468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AE3112"/>
    <w:multiLevelType w:val="hybridMultilevel"/>
    <w:tmpl w:val="74206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DC729F"/>
    <w:multiLevelType w:val="hybridMultilevel"/>
    <w:tmpl w:val="D2C66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CA6FE8"/>
    <w:multiLevelType w:val="hybridMultilevel"/>
    <w:tmpl w:val="B8C88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6B7A6A"/>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E790BB8"/>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AF46ACD"/>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EEA5F8B"/>
    <w:multiLevelType w:val="hybridMultilevel"/>
    <w:tmpl w:val="2B7A3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07E6138"/>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67D7C5A"/>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69921C9"/>
    <w:multiLevelType w:val="hybridMultilevel"/>
    <w:tmpl w:val="C0D05F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F31503C"/>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FA64CFB"/>
    <w:multiLevelType w:val="hybridMultilevel"/>
    <w:tmpl w:val="07B4E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4C4A8F"/>
    <w:multiLevelType w:val="hybridMultilevel"/>
    <w:tmpl w:val="9B327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139104F"/>
    <w:multiLevelType w:val="hybridMultilevel"/>
    <w:tmpl w:val="D9B69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EAD21FA"/>
    <w:multiLevelType w:val="hybridMultilevel"/>
    <w:tmpl w:val="6388B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F77298"/>
    <w:multiLevelType w:val="hybridMultilevel"/>
    <w:tmpl w:val="F8520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FFD66F1"/>
    <w:multiLevelType w:val="hybridMultilevel"/>
    <w:tmpl w:val="54AA7B8A"/>
    <w:lvl w:ilvl="0" w:tplc="EE4C7D96">
      <w:start w:val="1"/>
      <w:numFmt w:val="decimal"/>
      <w:lvlText w:val="%1."/>
      <w:lvlJc w:val="left"/>
      <w:pPr>
        <w:ind w:left="720" w:hanging="360"/>
      </w:pPr>
      <w:rPr>
        <w:rFonts w:asciiTheme="minorHAnsi" w:hAnsi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7"/>
  </w:num>
  <w:num w:numId="3">
    <w:abstractNumId w:val="2"/>
  </w:num>
  <w:num w:numId="4">
    <w:abstractNumId w:val="13"/>
  </w:num>
  <w:num w:numId="5">
    <w:abstractNumId w:val="8"/>
  </w:num>
  <w:num w:numId="6">
    <w:abstractNumId w:val="16"/>
  </w:num>
  <w:num w:numId="7">
    <w:abstractNumId w:val="4"/>
  </w:num>
  <w:num w:numId="8">
    <w:abstractNumId w:val="15"/>
  </w:num>
  <w:num w:numId="9">
    <w:abstractNumId w:val="14"/>
  </w:num>
  <w:num w:numId="10">
    <w:abstractNumId w:val="3"/>
  </w:num>
  <w:num w:numId="11">
    <w:abstractNumId w:val="18"/>
  </w:num>
  <w:num w:numId="12">
    <w:abstractNumId w:val="6"/>
  </w:num>
  <w:num w:numId="13">
    <w:abstractNumId w:val="0"/>
  </w:num>
  <w:num w:numId="14">
    <w:abstractNumId w:val="12"/>
  </w:num>
  <w:num w:numId="15">
    <w:abstractNumId w:val="10"/>
  </w:num>
  <w:num w:numId="16">
    <w:abstractNumId w:val="5"/>
  </w:num>
  <w:num w:numId="17">
    <w:abstractNumId w:val="9"/>
  </w:num>
  <w:num w:numId="18">
    <w:abstractNumId w:val="7"/>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fillcolor="none [3213]"/>
    </o:shapedefaults>
    <o:shapelayout v:ext="edit">
      <o:idmap v:ext="edit" data="2"/>
    </o:shapelayout>
  </w:hdrShapeDefaults>
  <w:footnotePr>
    <w:footnote w:id="0"/>
    <w:footnote w:id="1"/>
  </w:footnotePr>
  <w:endnotePr>
    <w:endnote w:id="0"/>
    <w:endnote w:id="1"/>
  </w:endnotePr>
  <w:compat/>
  <w:rsids>
    <w:rsidRoot w:val="00D83F7B"/>
    <w:rsid w:val="000048AA"/>
    <w:rsid w:val="00011BC5"/>
    <w:rsid w:val="00011E42"/>
    <w:rsid w:val="00044C63"/>
    <w:rsid w:val="00063DD0"/>
    <w:rsid w:val="00065B76"/>
    <w:rsid w:val="0006694E"/>
    <w:rsid w:val="000670E7"/>
    <w:rsid w:val="00070BD0"/>
    <w:rsid w:val="00074545"/>
    <w:rsid w:val="000778B0"/>
    <w:rsid w:val="000A2CB5"/>
    <w:rsid w:val="000A6190"/>
    <w:rsid w:val="000C17A5"/>
    <w:rsid w:val="000D5767"/>
    <w:rsid w:val="000D6505"/>
    <w:rsid w:val="000E633F"/>
    <w:rsid w:val="000E64EC"/>
    <w:rsid w:val="001115FC"/>
    <w:rsid w:val="00112055"/>
    <w:rsid w:val="00127E63"/>
    <w:rsid w:val="001404C2"/>
    <w:rsid w:val="0016583A"/>
    <w:rsid w:val="001A5795"/>
    <w:rsid w:val="001A65BC"/>
    <w:rsid w:val="001A77A7"/>
    <w:rsid w:val="001B02F4"/>
    <w:rsid w:val="001B5298"/>
    <w:rsid w:val="001D18C6"/>
    <w:rsid w:val="001D73BE"/>
    <w:rsid w:val="001F6049"/>
    <w:rsid w:val="00206EC2"/>
    <w:rsid w:val="00207AF8"/>
    <w:rsid w:val="00207C53"/>
    <w:rsid w:val="00226496"/>
    <w:rsid w:val="00232B30"/>
    <w:rsid w:val="0024011C"/>
    <w:rsid w:val="00251085"/>
    <w:rsid w:val="00255003"/>
    <w:rsid w:val="00262D34"/>
    <w:rsid w:val="002734B9"/>
    <w:rsid w:val="002907DA"/>
    <w:rsid w:val="002957A9"/>
    <w:rsid w:val="00296B82"/>
    <w:rsid w:val="002A22DA"/>
    <w:rsid w:val="002A332E"/>
    <w:rsid w:val="002E63CA"/>
    <w:rsid w:val="002F439A"/>
    <w:rsid w:val="00300405"/>
    <w:rsid w:val="003047D0"/>
    <w:rsid w:val="00307EC3"/>
    <w:rsid w:val="00315648"/>
    <w:rsid w:val="003277E6"/>
    <w:rsid w:val="00330A54"/>
    <w:rsid w:val="00346CAC"/>
    <w:rsid w:val="00350DF9"/>
    <w:rsid w:val="00362B79"/>
    <w:rsid w:val="00365F74"/>
    <w:rsid w:val="003717E3"/>
    <w:rsid w:val="003853CB"/>
    <w:rsid w:val="0039219F"/>
    <w:rsid w:val="00397D14"/>
    <w:rsid w:val="003A24CA"/>
    <w:rsid w:val="003A2726"/>
    <w:rsid w:val="003A2DE4"/>
    <w:rsid w:val="003C0C17"/>
    <w:rsid w:val="003D172E"/>
    <w:rsid w:val="003D57FA"/>
    <w:rsid w:val="003F12B0"/>
    <w:rsid w:val="00401ECA"/>
    <w:rsid w:val="00414697"/>
    <w:rsid w:val="004329A1"/>
    <w:rsid w:val="00450B02"/>
    <w:rsid w:val="00457A9F"/>
    <w:rsid w:val="00460D4F"/>
    <w:rsid w:val="00461FAF"/>
    <w:rsid w:val="00462947"/>
    <w:rsid w:val="00473D2B"/>
    <w:rsid w:val="00476D54"/>
    <w:rsid w:val="004834FB"/>
    <w:rsid w:val="00486922"/>
    <w:rsid w:val="00494025"/>
    <w:rsid w:val="00497E7E"/>
    <w:rsid w:val="004A092D"/>
    <w:rsid w:val="004C5D6A"/>
    <w:rsid w:val="004C6AEB"/>
    <w:rsid w:val="004D22A3"/>
    <w:rsid w:val="004E2E83"/>
    <w:rsid w:val="004F2087"/>
    <w:rsid w:val="004F6468"/>
    <w:rsid w:val="0050157B"/>
    <w:rsid w:val="0050373D"/>
    <w:rsid w:val="00506D8D"/>
    <w:rsid w:val="00527597"/>
    <w:rsid w:val="00552E2F"/>
    <w:rsid w:val="005542EC"/>
    <w:rsid w:val="00557A9F"/>
    <w:rsid w:val="00577F0D"/>
    <w:rsid w:val="00584D4B"/>
    <w:rsid w:val="00595774"/>
    <w:rsid w:val="00597738"/>
    <w:rsid w:val="005B56BD"/>
    <w:rsid w:val="005F4E31"/>
    <w:rsid w:val="005F5652"/>
    <w:rsid w:val="006028F5"/>
    <w:rsid w:val="00605088"/>
    <w:rsid w:val="00610E31"/>
    <w:rsid w:val="006131CD"/>
    <w:rsid w:val="006326C5"/>
    <w:rsid w:val="00640A8B"/>
    <w:rsid w:val="00665FF8"/>
    <w:rsid w:val="006818E0"/>
    <w:rsid w:val="00687D07"/>
    <w:rsid w:val="006901F9"/>
    <w:rsid w:val="0069324B"/>
    <w:rsid w:val="006948C0"/>
    <w:rsid w:val="00694E21"/>
    <w:rsid w:val="006B4DBA"/>
    <w:rsid w:val="006D4824"/>
    <w:rsid w:val="006F182B"/>
    <w:rsid w:val="006F2663"/>
    <w:rsid w:val="007037CE"/>
    <w:rsid w:val="00721AE5"/>
    <w:rsid w:val="00733B44"/>
    <w:rsid w:val="007444E2"/>
    <w:rsid w:val="00754FFC"/>
    <w:rsid w:val="00766753"/>
    <w:rsid w:val="0077208B"/>
    <w:rsid w:val="0078077B"/>
    <w:rsid w:val="00787604"/>
    <w:rsid w:val="00793AD8"/>
    <w:rsid w:val="007A5D14"/>
    <w:rsid w:val="007C03C3"/>
    <w:rsid w:val="007D2178"/>
    <w:rsid w:val="008035B2"/>
    <w:rsid w:val="00807F9D"/>
    <w:rsid w:val="008133C1"/>
    <w:rsid w:val="00816828"/>
    <w:rsid w:val="008330BE"/>
    <w:rsid w:val="008462DC"/>
    <w:rsid w:val="0085526B"/>
    <w:rsid w:val="0086432C"/>
    <w:rsid w:val="008820E1"/>
    <w:rsid w:val="00883588"/>
    <w:rsid w:val="008964B6"/>
    <w:rsid w:val="008A1DBC"/>
    <w:rsid w:val="008B7396"/>
    <w:rsid w:val="008C1986"/>
    <w:rsid w:val="008C4BB6"/>
    <w:rsid w:val="008E4029"/>
    <w:rsid w:val="008F73B9"/>
    <w:rsid w:val="009071C7"/>
    <w:rsid w:val="00941A30"/>
    <w:rsid w:val="0097286E"/>
    <w:rsid w:val="0098194E"/>
    <w:rsid w:val="00997852"/>
    <w:rsid w:val="009A763E"/>
    <w:rsid w:val="009B0209"/>
    <w:rsid w:val="009B0F6E"/>
    <w:rsid w:val="009B66B3"/>
    <w:rsid w:val="009C14BE"/>
    <w:rsid w:val="009C344A"/>
    <w:rsid w:val="009D4169"/>
    <w:rsid w:val="009E3744"/>
    <w:rsid w:val="009F0C55"/>
    <w:rsid w:val="009F29AB"/>
    <w:rsid w:val="009F5347"/>
    <w:rsid w:val="00A10766"/>
    <w:rsid w:val="00A32960"/>
    <w:rsid w:val="00A419CF"/>
    <w:rsid w:val="00A60147"/>
    <w:rsid w:val="00A64C50"/>
    <w:rsid w:val="00A653EE"/>
    <w:rsid w:val="00A8401B"/>
    <w:rsid w:val="00A92ED4"/>
    <w:rsid w:val="00A93D22"/>
    <w:rsid w:val="00AA111A"/>
    <w:rsid w:val="00AA30C2"/>
    <w:rsid w:val="00AA3CDD"/>
    <w:rsid w:val="00AA5768"/>
    <w:rsid w:val="00AA7956"/>
    <w:rsid w:val="00AB24FC"/>
    <w:rsid w:val="00AB5A39"/>
    <w:rsid w:val="00AC3BDF"/>
    <w:rsid w:val="00AD01A4"/>
    <w:rsid w:val="00AD0BE1"/>
    <w:rsid w:val="00AE5D08"/>
    <w:rsid w:val="00AF546E"/>
    <w:rsid w:val="00B00F43"/>
    <w:rsid w:val="00B10B07"/>
    <w:rsid w:val="00B117DA"/>
    <w:rsid w:val="00B2190D"/>
    <w:rsid w:val="00B36E06"/>
    <w:rsid w:val="00B52CB1"/>
    <w:rsid w:val="00B52D68"/>
    <w:rsid w:val="00B57D64"/>
    <w:rsid w:val="00B64691"/>
    <w:rsid w:val="00B76B13"/>
    <w:rsid w:val="00B84307"/>
    <w:rsid w:val="00B95816"/>
    <w:rsid w:val="00BB4D2D"/>
    <w:rsid w:val="00BE5F43"/>
    <w:rsid w:val="00C00B5B"/>
    <w:rsid w:val="00C042F8"/>
    <w:rsid w:val="00C13EC0"/>
    <w:rsid w:val="00C30247"/>
    <w:rsid w:val="00C5749D"/>
    <w:rsid w:val="00C91446"/>
    <w:rsid w:val="00CA09A1"/>
    <w:rsid w:val="00CB4D87"/>
    <w:rsid w:val="00CD2F00"/>
    <w:rsid w:val="00CD4A57"/>
    <w:rsid w:val="00CE1C59"/>
    <w:rsid w:val="00CE3C8E"/>
    <w:rsid w:val="00CF7ACA"/>
    <w:rsid w:val="00D0200E"/>
    <w:rsid w:val="00D07FF7"/>
    <w:rsid w:val="00D12E3B"/>
    <w:rsid w:val="00D3468A"/>
    <w:rsid w:val="00D43616"/>
    <w:rsid w:val="00D44DC8"/>
    <w:rsid w:val="00D46A50"/>
    <w:rsid w:val="00D52318"/>
    <w:rsid w:val="00D52D20"/>
    <w:rsid w:val="00D55EEC"/>
    <w:rsid w:val="00D56807"/>
    <w:rsid w:val="00D62981"/>
    <w:rsid w:val="00D678C4"/>
    <w:rsid w:val="00D83F7B"/>
    <w:rsid w:val="00D878F8"/>
    <w:rsid w:val="00D93A48"/>
    <w:rsid w:val="00DA2BF0"/>
    <w:rsid w:val="00DD2088"/>
    <w:rsid w:val="00DF1B23"/>
    <w:rsid w:val="00DF51E9"/>
    <w:rsid w:val="00DF6047"/>
    <w:rsid w:val="00DF7135"/>
    <w:rsid w:val="00E00617"/>
    <w:rsid w:val="00E01F09"/>
    <w:rsid w:val="00E04CCA"/>
    <w:rsid w:val="00E12813"/>
    <w:rsid w:val="00E245C9"/>
    <w:rsid w:val="00E24849"/>
    <w:rsid w:val="00E269F4"/>
    <w:rsid w:val="00E30AA1"/>
    <w:rsid w:val="00E30F83"/>
    <w:rsid w:val="00E331DC"/>
    <w:rsid w:val="00E3499D"/>
    <w:rsid w:val="00E43B34"/>
    <w:rsid w:val="00E45420"/>
    <w:rsid w:val="00E57ABD"/>
    <w:rsid w:val="00E648E1"/>
    <w:rsid w:val="00E93B18"/>
    <w:rsid w:val="00EA2D3A"/>
    <w:rsid w:val="00EC0F45"/>
    <w:rsid w:val="00ED5B2D"/>
    <w:rsid w:val="00EE3C34"/>
    <w:rsid w:val="00F12293"/>
    <w:rsid w:val="00F17D5E"/>
    <w:rsid w:val="00F55C83"/>
    <w:rsid w:val="00F61BE5"/>
    <w:rsid w:val="00F71F3B"/>
    <w:rsid w:val="00F73072"/>
    <w:rsid w:val="00F7448D"/>
    <w:rsid w:val="00FA1AE3"/>
    <w:rsid w:val="00FA2688"/>
    <w:rsid w:val="00FB6217"/>
    <w:rsid w:val="00FC2977"/>
    <w:rsid w:val="00FE0A64"/>
    <w:rsid w:val="00FF6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852"/>
  </w:style>
  <w:style w:type="paragraph" w:styleId="Ttulo1">
    <w:name w:val="heading 1"/>
    <w:basedOn w:val="Normal"/>
    <w:next w:val="Normal"/>
    <w:link w:val="Ttulo1Car"/>
    <w:uiPriority w:val="9"/>
    <w:qFormat/>
    <w:rsid w:val="00816828"/>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B02F4"/>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B02F4"/>
    <w:rPr>
      <w:rFonts w:eastAsiaTheme="minorEastAsia"/>
    </w:rPr>
  </w:style>
  <w:style w:type="paragraph" w:styleId="Textodeglobo">
    <w:name w:val="Balloon Text"/>
    <w:basedOn w:val="Normal"/>
    <w:link w:val="TextodegloboCar"/>
    <w:uiPriority w:val="99"/>
    <w:semiHidden/>
    <w:unhideWhenUsed/>
    <w:rsid w:val="001B02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2F4"/>
    <w:rPr>
      <w:rFonts w:ascii="Tahoma" w:hAnsi="Tahoma" w:cs="Tahoma"/>
      <w:sz w:val="16"/>
      <w:szCs w:val="16"/>
    </w:rPr>
  </w:style>
  <w:style w:type="character" w:styleId="Hipervnculo">
    <w:name w:val="Hyperlink"/>
    <w:basedOn w:val="Fuentedeprrafopredeter"/>
    <w:uiPriority w:val="99"/>
    <w:unhideWhenUsed/>
    <w:rsid w:val="00D52318"/>
    <w:rPr>
      <w:color w:val="67AFBD" w:themeColor="hyperlink"/>
      <w:u w:val="single"/>
    </w:rPr>
  </w:style>
  <w:style w:type="paragraph" w:styleId="Encabezado">
    <w:name w:val="header"/>
    <w:basedOn w:val="Normal"/>
    <w:link w:val="EncabezadoCar"/>
    <w:uiPriority w:val="99"/>
    <w:semiHidden/>
    <w:unhideWhenUsed/>
    <w:rsid w:val="00D523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52318"/>
  </w:style>
  <w:style w:type="paragraph" w:styleId="Piedepgina">
    <w:name w:val="footer"/>
    <w:basedOn w:val="Normal"/>
    <w:link w:val="PiedepginaCar"/>
    <w:uiPriority w:val="99"/>
    <w:semiHidden/>
    <w:unhideWhenUsed/>
    <w:rsid w:val="00D523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52318"/>
  </w:style>
  <w:style w:type="paragraph" w:styleId="Ttulo">
    <w:name w:val="Title"/>
    <w:basedOn w:val="Normal"/>
    <w:next w:val="Normal"/>
    <w:link w:val="TtuloCar"/>
    <w:uiPriority w:val="10"/>
    <w:qFormat/>
    <w:rsid w:val="004F2087"/>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tuloCar">
    <w:name w:val="Título Car"/>
    <w:basedOn w:val="Fuentedeprrafopredeter"/>
    <w:link w:val="Ttulo"/>
    <w:uiPriority w:val="10"/>
    <w:rsid w:val="004F2087"/>
    <w:rPr>
      <w:rFonts w:asciiTheme="majorHAnsi" w:eastAsiaTheme="majorEastAsia" w:hAnsiTheme="majorHAnsi" w:cstheme="majorBidi"/>
      <w:color w:val="313240" w:themeColor="text2" w:themeShade="BF"/>
      <w:spacing w:val="5"/>
      <w:kern w:val="28"/>
      <w:sz w:val="52"/>
      <w:szCs w:val="52"/>
    </w:rPr>
  </w:style>
  <w:style w:type="character" w:styleId="Nmerodepgina">
    <w:name w:val="page number"/>
    <w:basedOn w:val="Fuentedeprrafopredeter"/>
    <w:uiPriority w:val="99"/>
    <w:unhideWhenUsed/>
    <w:rsid w:val="004F2087"/>
    <w:rPr>
      <w:rFonts w:eastAsiaTheme="minorEastAsia" w:cstheme="minorBidi"/>
      <w:bCs w:val="0"/>
      <w:iCs w:val="0"/>
      <w:szCs w:val="22"/>
      <w:lang w:val="es-ES"/>
    </w:rPr>
  </w:style>
  <w:style w:type="character" w:customStyle="1" w:styleId="Ttulo1Car">
    <w:name w:val="Título 1 Car"/>
    <w:basedOn w:val="Fuentedeprrafopredeter"/>
    <w:link w:val="Ttulo1"/>
    <w:uiPriority w:val="9"/>
    <w:rsid w:val="00816828"/>
    <w:rPr>
      <w:rFonts w:asciiTheme="majorHAnsi" w:eastAsiaTheme="majorEastAsia" w:hAnsiTheme="majorHAnsi" w:cstheme="majorBidi"/>
      <w:b/>
      <w:bCs/>
      <w:color w:val="3E3E67" w:themeColor="accent1" w:themeShade="BF"/>
      <w:sz w:val="28"/>
      <w:szCs w:val="28"/>
    </w:rPr>
  </w:style>
  <w:style w:type="paragraph" w:styleId="Prrafodelista">
    <w:name w:val="List Paragraph"/>
    <w:basedOn w:val="Normal"/>
    <w:uiPriority w:val="34"/>
    <w:qFormat/>
    <w:rsid w:val="00816828"/>
    <w:pPr>
      <w:ind w:left="720"/>
      <w:contextualSpacing/>
    </w:pPr>
  </w:style>
  <w:style w:type="character" w:customStyle="1" w:styleId="fn">
    <w:name w:val="fn"/>
    <w:basedOn w:val="Fuentedeprrafopredeter"/>
    <w:rsid w:val="00A64C50"/>
  </w:style>
  <w:style w:type="paragraph" w:styleId="NormalWeb">
    <w:name w:val="Normal (Web)"/>
    <w:basedOn w:val="Normal"/>
    <w:uiPriority w:val="99"/>
    <w:semiHidden/>
    <w:unhideWhenUsed/>
    <w:rsid w:val="003A24C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A2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397D14"/>
    <w:rPr>
      <w:color w:val="C2A874" w:themeColor="followedHyperlink"/>
      <w:u w:val="single"/>
    </w:rPr>
  </w:style>
</w:styles>
</file>

<file path=word/webSettings.xml><?xml version="1.0" encoding="utf-8"?>
<w:webSettings xmlns:r="http://schemas.openxmlformats.org/officeDocument/2006/relationships" xmlns:w="http://schemas.openxmlformats.org/wordprocessingml/2006/main">
  <w:divs>
    <w:div w:id="1843010288">
      <w:bodyDiv w:val="1"/>
      <w:marLeft w:val="0"/>
      <w:marRight w:val="0"/>
      <w:marTop w:val="0"/>
      <w:marBottom w:val="0"/>
      <w:divBdr>
        <w:top w:val="none" w:sz="0" w:space="0" w:color="auto"/>
        <w:left w:val="none" w:sz="0" w:space="0" w:color="auto"/>
        <w:bottom w:val="none" w:sz="0" w:space="0" w:color="auto"/>
        <w:right w:val="none" w:sz="0" w:space="0" w:color="auto"/>
      </w:divBdr>
    </w:div>
    <w:div w:id="1919363367">
      <w:bodyDiv w:val="1"/>
      <w:marLeft w:val="0"/>
      <w:marRight w:val="0"/>
      <w:marTop w:val="0"/>
      <w:marBottom w:val="0"/>
      <w:divBdr>
        <w:top w:val="none" w:sz="0" w:space="0" w:color="auto"/>
        <w:left w:val="none" w:sz="0" w:space="0" w:color="auto"/>
        <w:bottom w:val="none" w:sz="0" w:space="0" w:color="auto"/>
        <w:right w:val="none" w:sz="0" w:space="0" w:color="auto"/>
      </w:divBdr>
    </w:div>
    <w:div w:id="211158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package" Target="embeddings/Hoja_de_c_lculo_de_Microsoft_Office_Excel3.xlsx"/><Relationship Id="rId26" Type="http://schemas.openxmlformats.org/officeDocument/2006/relationships/image" Target="media/image9.emf"/><Relationship Id="rId39" Type="http://schemas.openxmlformats.org/officeDocument/2006/relationships/image" Target="media/image18.jpeg"/><Relationship Id="rId21" Type="http://schemas.openxmlformats.org/officeDocument/2006/relationships/image" Target="media/image7.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emf"/><Relationship Id="rId55" Type="http://schemas.openxmlformats.org/officeDocument/2006/relationships/hyperlink" Target="mailto:Iztapalapa@correo.dgest.gob.m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package" Target="embeddings/Hoja_de_c_lculo_de_Microsoft_Office_Excel8.xlsx"/><Relationship Id="rId33" Type="http://schemas.openxmlformats.org/officeDocument/2006/relationships/package" Target="embeddings/Hoja_de_c_lculo_de_Microsoft_Office_Excel12.xlsx"/><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package" Target="embeddings/Hoja_de_c_lculo_de_Microsoft_Office_Excel14.xlsx"/><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Hoja_de_c_lculo_de_Microsoft_Office_Excel1.xlsx"/><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footer" Target="footer1.xml"/><Relationship Id="rId10" Type="http://schemas.openxmlformats.org/officeDocument/2006/relationships/hyperlink" Target="mailto:itiztapalapa@correo.dgest.gob.mx" TargetMode="External"/><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image" Target="media/image23.jpeg"/><Relationship Id="rId52" Type="http://schemas.openxmlformats.org/officeDocument/2006/relationships/image" Target="media/image30.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emf"/><Relationship Id="rId22" Type="http://schemas.openxmlformats.org/officeDocument/2006/relationships/package" Target="embeddings/Hoja_de_c_lculo_de_Microsoft_Office_Excel6.xlsx"/><Relationship Id="rId27" Type="http://schemas.openxmlformats.org/officeDocument/2006/relationships/package" Target="embeddings/Hoja_de_c_lculo_de_Microsoft_Office_Excel9.xlsx"/><Relationship Id="rId30" Type="http://schemas.openxmlformats.org/officeDocument/2006/relationships/image" Target="media/image11.gi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Hoja_de_c_lculo_de_Microsoft_Office_Excel13.xlsx"/><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7"/>
  <c:chart>
    <c:title>
      <c:tx>
        <c:rich>
          <a:bodyPr/>
          <a:lstStyle/>
          <a:p>
            <a:pPr>
              <a:defRPr/>
            </a:pPr>
            <a:r>
              <a:rPr lang="es-ES"/>
              <a:t>Aporte  de la matrícula escolarizada</a:t>
            </a:r>
          </a:p>
        </c:rich>
      </c:tx>
      <c:layout/>
    </c:title>
    <c:view3D>
      <c:rAngAx val="1"/>
    </c:view3D>
    <c:plotArea>
      <c:layout/>
      <c:bar3DChart>
        <c:barDir val="col"/>
        <c:grouping val="clustered"/>
        <c:ser>
          <c:idx val="0"/>
          <c:order val="0"/>
          <c:tx>
            <c:strRef>
              <c:f>Hoja1!$B$1</c:f>
              <c:strCache>
                <c:ptCount val="1"/>
                <c:pt idx="0">
                  <c:v>2008</c:v>
                </c:pt>
              </c:strCache>
            </c:strRef>
          </c:tx>
          <c:dLbls>
            <c:showVal val="1"/>
          </c:dLbls>
          <c:cat>
            <c:strRef>
              <c:f>Hoja1!$A$2:$A$5</c:f>
              <c:strCache>
                <c:ptCount val="3"/>
                <c:pt idx="0">
                  <c:v>Sistemas Computacionales</c:v>
                </c:pt>
                <c:pt idx="1">
                  <c:v>Gestión Empresarial</c:v>
                </c:pt>
                <c:pt idx="2">
                  <c:v>Mecatrónica </c:v>
                </c:pt>
              </c:strCache>
            </c:strRef>
          </c:cat>
          <c:val>
            <c:numRef>
              <c:f>Hoja1!$B$2:$B$5</c:f>
              <c:numCache>
                <c:formatCode>General</c:formatCode>
                <c:ptCount val="4"/>
                <c:pt idx="0">
                  <c:v>116</c:v>
                </c:pt>
                <c:pt idx="1">
                  <c:v>80</c:v>
                </c:pt>
                <c:pt idx="2">
                  <c:v>37</c:v>
                </c:pt>
              </c:numCache>
            </c:numRef>
          </c:val>
        </c:ser>
        <c:ser>
          <c:idx val="1"/>
          <c:order val="1"/>
          <c:tx>
            <c:strRef>
              <c:f>Hoja1!$C$1</c:f>
              <c:strCache>
                <c:ptCount val="1"/>
                <c:pt idx="0">
                  <c:v>2009</c:v>
                </c:pt>
              </c:strCache>
            </c:strRef>
          </c:tx>
          <c:dLbls>
            <c:showVal val="1"/>
          </c:dLbls>
          <c:cat>
            <c:strRef>
              <c:f>Hoja1!$A$2:$A$5</c:f>
              <c:strCache>
                <c:ptCount val="3"/>
                <c:pt idx="0">
                  <c:v>Sistemas Computacionales</c:v>
                </c:pt>
                <c:pt idx="1">
                  <c:v>Gestión Empresarial</c:v>
                </c:pt>
                <c:pt idx="2">
                  <c:v>Mecatrónica </c:v>
                </c:pt>
              </c:strCache>
            </c:strRef>
          </c:cat>
          <c:val>
            <c:numRef>
              <c:f>Hoja1!$C$2:$C$5</c:f>
              <c:numCache>
                <c:formatCode>General</c:formatCode>
                <c:ptCount val="4"/>
                <c:pt idx="0">
                  <c:v>310</c:v>
                </c:pt>
                <c:pt idx="1">
                  <c:v>239</c:v>
                </c:pt>
                <c:pt idx="2">
                  <c:v>61</c:v>
                </c:pt>
              </c:numCache>
            </c:numRef>
          </c:val>
        </c:ser>
        <c:dLbls>
          <c:showVal val="1"/>
        </c:dLbls>
        <c:shape val="cylinder"/>
        <c:axId val="53357184"/>
        <c:axId val="53408128"/>
        <c:axId val="0"/>
      </c:bar3DChart>
      <c:catAx>
        <c:axId val="53357184"/>
        <c:scaling>
          <c:orientation val="minMax"/>
        </c:scaling>
        <c:axPos val="b"/>
        <c:majorTickMark val="none"/>
        <c:tickLblPos val="nextTo"/>
        <c:crossAx val="53408128"/>
        <c:crosses val="autoZero"/>
        <c:auto val="1"/>
        <c:lblAlgn val="ctr"/>
        <c:lblOffset val="100"/>
      </c:catAx>
      <c:valAx>
        <c:axId val="53408128"/>
        <c:scaling>
          <c:orientation val="minMax"/>
        </c:scaling>
        <c:delete val="1"/>
        <c:axPos val="l"/>
        <c:numFmt formatCode="General" sourceLinked="1"/>
        <c:majorTickMark val="none"/>
        <c:tickLblPos val="nextTo"/>
        <c:crossAx val="53357184"/>
        <c:crosses val="autoZero"/>
        <c:crossBetween val="between"/>
      </c:valAx>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8"/>
  <c:chart>
    <c:title>
      <c:tx>
        <c:rich>
          <a:bodyPr/>
          <a:lstStyle/>
          <a:p>
            <a:pPr>
              <a:defRPr/>
            </a:pPr>
            <a:r>
              <a:rPr lang="es-ES"/>
              <a:t>Deserción  de la matrícula escolarizada</a:t>
            </a:r>
          </a:p>
        </c:rich>
      </c:tx>
      <c:layout/>
    </c:title>
    <c:view3D>
      <c:rAngAx val="1"/>
    </c:view3D>
    <c:plotArea>
      <c:layout/>
      <c:bar3DChart>
        <c:barDir val="col"/>
        <c:grouping val="clustered"/>
        <c:ser>
          <c:idx val="1"/>
          <c:order val="1"/>
          <c:tx>
            <c:strRef>
              <c:f>Hoja1!$B$1</c:f>
              <c:strCache>
                <c:ptCount val="1"/>
                <c:pt idx="0">
                  <c:v>%Deserción 2009</c:v>
                </c:pt>
              </c:strCache>
            </c:strRef>
          </c:tx>
          <c:dLbls>
            <c:showVal val="1"/>
          </c:dLbls>
          <c:cat>
            <c:strRef>
              <c:f>Hoja1!$A$2:$A$5</c:f>
              <c:strCache>
                <c:ptCount val="3"/>
                <c:pt idx="0">
                  <c:v>Sistemas Computacionales</c:v>
                </c:pt>
                <c:pt idx="1">
                  <c:v>Gestión Empresarial</c:v>
                </c:pt>
                <c:pt idx="2">
                  <c:v>Mecatrónica </c:v>
                </c:pt>
              </c:strCache>
            </c:strRef>
          </c:cat>
          <c:val>
            <c:numRef>
              <c:f>Hoja1!$B$2:$B$5</c:f>
              <c:numCache>
                <c:formatCode>0.00%</c:formatCode>
                <c:ptCount val="4"/>
                <c:pt idx="0">
                  <c:v>0.22559999999999999</c:v>
                </c:pt>
                <c:pt idx="1">
                  <c:v>0.16539999999999999</c:v>
                </c:pt>
                <c:pt idx="2">
                  <c:v>0.23430000000000001</c:v>
                </c:pt>
              </c:numCache>
            </c:numRef>
          </c:val>
        </c:ser>
        <c:ser>
          <c:idx val="2"/>
          <c:order val="2"/>
          <c:tx>
            <c:strRef>
              <c:f>Hoja1!$C$1</c:f>
              <c:strCache>
                <c:ptCount val="1"/>
                <c:pt idx="0">
                  <c:v>Columna2</c:v>
                </c:pt>
              </c:strCache>
            </c:strRef>
          </c:tx>
          <c:dLbls>
            <c:showVal val="1"/>
          </c:dLbls>
          <c:cat>
            <c:strRef>
              <c:f>Hoja1!$A$2:$A$5</c:f>
              <c:strCache>
                <c:ptCount val="3"/>
                <c:pt idx="0">
                  <c:v>Sistemas Computacionales</c:v>
                </c:pt>
                <c:pt idx="1">
                  <c:v>Gestión Empresarial</c:v>
                </c:pt>
                <c:pt idx="2">
                  <c:v>Mecatrónica </c:v>
                </c:pt>
              </c:strCache>
            </c:strRef>
          </c:cat>
          <c:val>
            <c:numRef>
              <c:f>Hoja1!$C$2:$C$5</c:f>
              <c:numCache>
                <c:formatCode>General</c:formatCode>
                <c:ptCount val="4"/>
              </c:numCache>
            </c:numRef>
          </c:val>
        </c:ser>
        <c:ser>
          <c:idx val="3"/>
          <c:order val="3"/>
          <c:tx>
            <c:strRef>
              <c:f>Hoja1!$D$1</c:f>
              <c:strCache>
                <c:ptCount val="1"/>
                <c:pt idx="0">
                  <c:v>Columna1</c:v>
                </c:pt>
              </c:strCache>
            </c:strRef>
          </c:tx>
          <c:dLbls>
            <c:showVal val="1"/>
          </c:dLbls>
          <c:cat>
            <c:strRef>
              <c:f>Hoja1!$A$2:$A$5</c:f>
              <c:strCache>
                <c:ptCount val="3"/>
                <c:pt idx="0">
                  <c:v>Sistemas Computacionales</c:v>
                </c:pt>
                <c:pt idx="1">
                  <c:v>Gestión Empresarial</c:v>
                </c:pt>
                <c:pt idx="2">
                  <c:v>Mecatrónica </c:v>
                </c:pt>
              </c:strCache>
            </c:strRef>
          </c:cat>
          <c:val>
            <c:numRef>
              <c:f>Hoja1!$D$2:$D$5</c:f>
              <c:numCache>
                <c:formatCode>General</c:formatCode>
                <c:ptCount val="4"/>
              </c:numCache>
            </c:numRef>
          </c:val>
        </c:ser>
        <c:ser>
          <c:idx val="0"/>
          <c:order val="0"/>
          <c:tx>
            <c:strRef>
              <c:f>Hoja1!$C$1</c:f>
              <c:strCache>
                <c:ptCount val="1"/>
                <c:pt idx="0">
                  <c:v>Columna2</c:v>
                </c:pt>
              </c:strCache>
            </c:strRef>
          </c:tx>
          <c:dLbls>
            <c:showVal val="1"/>
          </c:dLbls>
          <c:cat>
            <c:strRef>
              <c:f>Hoja1!$A$2:$A$5</c:f>
              <c:strCache>
                <c:ptCount val="3"/>
                <c:pt idx="0">
                  <c:v>Sistemas Computacionales</c:v>
                </c:pt>
                <c:pt idx="1">
                  <c:v>Gestión Empresarial</c:v>
                </c:pt>
                <c:pt idx="2">
                  <c:v>Mecatrónica </c:v>
                </c:pt>
              </c:strCache>
            </c:strRef>
          </c:cat>
          <c:val>
            <c:numRef>
              <c:f>Hoja1!$C$2:$C$5</c:f>
              <c:numCache>
                <c:formatCode>General</c:formatCode>
                <c:ptCount val="4"/>
              </c:numCache>
            </c:numRef>
          </c:val>
        </c:ser>
        <c:dLbls>
          <c:showVal val="1"/>
        </c:dLbls>
        <c:shape val="cylinder"/>
        <c:axId val="22130688"/>
        <c:axId val="22132224"/>
        <c:axId val="0"/>
      </c:bar3DChart>
      <c:catAx>
        <c:axId val="22130688"/>
        <c:scaling>
          <c:orientation val="minMax"/>
        </c:scaling>
        <c:axPos val="b"/>
        <c:majorTickMark val="none"/>
        <c:tickLblPos val="nextTo"/>
        <c:crossAx val="22132224"/>
        <c:crosses val="autoZero"/>
        <c:auto val="1"/>
        <c:lblAlgn val="ctr"/>
        <c:lblOffset val="100"/>
      </c:catAx>
      <c:valAx>
        <c:axId val="22132224"/>
        <c:scaling>
          <c:orientation val="minMax"/>
        </c:scaling>
        <c:delete val="1"/>
        <c:axPos val="l"/>
        <c:numFmt formatCode="0.00%" sourceLinked="1"/>
        <c:majorTickMark val="none"/>
        <c:tickLblPos val="nextTo"/>
        <c:crossAx val="22130688"/>
        <c:crosses val="autoZero"/>
        <c:crossBetween val="between"/>
      </c:valAx>
    </c:plotArea>
    <c:legend>
      <c:legendPos val="t"/>
      <c:legendEntry>
        <c:idx val="1"/>
        <c:delete val="1"/>
      </c:legendEntry>
      <c:legendEntry>
        <c:idx val="2"/>
        <c:delete val="1"/>
      </c:legendEntry>
      <c:legendEntry>
        <c:idx val="3"/>
        <c:delete val="1"/>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5"/>
  <c:chart>
    <c:title>
      <c:layout/>
    </c:title>
    <c:view3D>
      <c:rotX val="20"/>
      <c:perspective val="30"/>
    </c:view3D>
    <c:plotArea>
      <c:layout/>
      <c:pie3DChart>
        <c:varyColors val="1"/>
        <c:ser>
          <c:idx val="0"/>
          <c:order val="0"/>
          <c:tx>
            <c:strRef>
              <c:f>Hoja1!$B$1</c:f>
              <c:strCache>
                <c:ptCount val="1"/>
                <c:pt idx="0">
                  <c:v>Planta Docente</c:v>
                </c:pt>
              </c:strCache>
            </c:strRef>
          </c:tx>
          <c:explosion val="25"/>
          <c:dLbls>
            <c:dLbl>
              <c:idx val="0"/>
              <c:layout/>
              <c:tx>
                <c:rich>
                  <a:bodyPr/>
                  <a:lstStyle/>
                  <a:p>
                    <a:r>
                      <a:rPr lang="en-US" sz="1200"/>
                      <a:t>Licenciatura; 29</a:t>
                    </a:r>
                  </a:p>
                </c:rich>
              </c:tx>
              <c:showPercent val="1"/>
            </c:dLbl>
            <c:showPercent val="1"/>
            <c:showLeaderLines val="1"/>
          </c:dLbls>
          <c:cat>
            <c:strRef>
              <c:f>Hoja1!$A$2:$A$5</c:f>
              <c:strCache>
                <c:ptCount val="3"/>
                <c:pt idx="0">
                  <c:v>Licenciatura</c:v>
                </c:pt>
                <c:pt idx="1">
                  <c:v>Maestría</c:v>
                </c:pt>
                <c:pt idx="2">
                  <c:v>Doctorado</c:v>
                </c:pt>
              </c:strCache>
            </c:strRef>
          </c:cat>
          <c:val>
            <c:numRef>
              <c:f>Hoja1!$B$2:$B$5</c:f>
              <c:numCache>
                <c:formatCode>General</c:formatCode>
                <c:ptCount val="4"/>
                <c:pt idx="0">
                  <c:v>29</c:v>
                </c:pt>
                <c:pt idx="1">
                  <c:v>2</c:v>
                </c:pt>
                <c:pt idx="2">
                  <c:v>1</c:v>
                </c:pt>
              </c:numCache>
            </c:numRef>
          </c:val>
        </c:ser>
        <c:dLbls>
          <c:showPercent val="1"/>
        </c:dLbls>
      </c:pie3DChart>
    </c:plotArea>
    <c:legend>
      <c:legendPos val="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6"/>
  <c:chart>
    <c:title>
      <c:tx>
        <c:rich>
          <a:bodyPr/>
          <a:lstStyle/>
          <a:p>
            <a:pPr>
              <a:defRPr/>
            </a:pPr>
            <a:r>
              <a:rPr lang="en-US"/>
              <a:t>Oferta Educativa Ene-Jun. 2009</a:t>
            </a:r>
          </a:p>
        </c:rich>
      </c:tx>
      <c:layout/>
    </c:title>
    <c:view3D>
      <c:rotX val="30"/>
      <c:rotY val="80"/>
      <c:rAngAx val="1"/>
    </c:view3D>
    <c:plotArea>
      <c:layout/>
      <c:pie3DChart>
        <c:varyColors val="1"/>
        <c:ser>
          <c:idx val="0"/>
          <c:order val="0"/>
          <c:tx>
            <c:strRef>
              <c:f>Hoja1!$B$1</c:f>
              <c:strCache>
                <c:ptCount val="1"/>
                <c:pt idx="0">
                  <c:v>Oferta Educativa En-Jun. 2009</c:v>
                </c:pt>
              </c:strCache>
            </c:strRef>
          </c:tx>
          <c:spPr>
            <a:ln w="12700"/>
            <a:scene3d>
              <a:camera prst="orthographicFront"/>
              <a:lightRig rig="threePt" dir="t"/>
            </a:scene3d>
            <a:sp3d/>
          </c:spPr>
          <c:dLbls>
            <c:spPr>
              <a:scene3d>
                <a:camera prst="orthographicFront"/>
                <a:lightRig rig="threePt" dir="t"/>
              </a:scene3d>
              <a:sp3d>
                <a:bevelT w="44450"/>
              </a:sp3d>
            </c:spPr>
            <c:showCatName val="1"/>
            <c:showPercent val="1"/>
          </c:dLbls>
          <c:cat>
            <c:strRef>
              <c:f>Hoja1!$A$2:$A$5</c:f>
              <c:strCache>
                <c:ptCount val="3"/>
                <c:pt idx="0">
                  <c:v>ISC</c:v>
                </c:pt>
                <c:pt idx="1">
                  <c:v>IGE</c:v>
                </c:pt>
                <c:pt idx="2">
                  <c:v>IME</c:v>
                </c:pt>
              </c:strCache>
            </c:strRef>
          </c:cat>
          <c:val>
            <c:numRef>
              <c:f>Hoja1!$B$2:$B$5</c:f>
              <c:numCache>
                <c:formatCode>General</c:formatCode>
                <c:ptCount val="4"/>
                <c:pt idx="0">
                  <c:v>116</c:v>
                </c:pt>
                <c:pt idx="1">
                  <c:v>80</c:v>
                </c:pt>
                <c:pt idx="2">
                  <c:v>37</c:v>
                </c:pt>
              </c:numCache>
            </c:numRef>
          </c:val>
        </c:ser>
        <c:dLbls>
          <c:showCatName val="1"/>
          <c:showPercent val="1"/>
        </c:dLbls>
      </c:pie3DChart>
    </c:plotArea>
    <c:plotVisOnly val="1"/>
  </c:chart>
  <c:spPr>
    <a:noFill/>
    <a:ln w="19050" cap="flat" cmpd="sng" algn="ctr">
      <a:solidFill>
        <a:schemeClr val="accent1"/>
      </a:solidFill>
      <a:prstDash val="solid"/>
    </a:ln>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15"/>
  <c:chart>
    <c:title>
      <c:layout>
        <c:manualLayout>
          <c:xMode val="edge"/>
          <c:yMode val="edge"/>
          <c:x val="0.29338541936726459"/>
          <c:y val="0"/>
        </c:manualLayout>
      </c:layout>
    </c:title>
    <c:view3D>
      <c:rotX val="30"/>
      <c:perspective val="30"/>
    </c:view3D>
    <c:plotArea>
      <c:layout/>
      <c:pie3DChart>
        <c:varyColors val="1"/>
        <c:ser>
          <c:idx val="0"/>
          <c:order val="0"/>
          <c:tx>
            <c:strRef>
              <c:f>Hoja1!$B$1</c:f>
              <c:strCache>
                <c:ptCount val="1"/>
                <c:pt idx="0">
                  <c:v>Seguro Facultativo</c:v>
                </c:pt>
              </c:strCache>
            </c:strRef>
          </c:tx>
          <c:dLbls>
            <c:showCatName val="1"/>
            <c:showPercent val="1"/>
          </c:dLbls>
          <c:cat>
            <c:strRef>
              <c:f>Hoja1!$A$2:$A$5</c:f>
              <c:strCache>
                <c:ptCount val="2"/>
                <c:pt idx="0">
                  <c:v>Ene-Jun 09</c:v>
                </c:pt>
                <c:pt idx="1">
                  <c:v>Ago-Dic 09</c:v>
                </c:pt>
              </c:strCache>
            </c:strRef>
          </c:cat>
          <c:val>
            <c:numRef>
              <c:f>Hoja1!$B$2:$B$5</c:f>
              <c:numCache>
                <c:formatCode>General</c:formatCode>
                <c:ptCount val="4"/>
                <c:pt idx="0">
                  <c:v>251</c:v>
                </c:pt>
                <c:pt idx="1">
                  <c:v>333</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Soporte y Mantenimiento </a:t>
            </a:r>
          </a:p>
        </c:rich>
      </c:tx>
      <c:layout/>
    </c:title>
    <c:view3D>
      <c:rotX val="0"/>
      <c:rotY val="0"/>
      <c:perspective val="30"/>
    </c:view3D>
    <c:plotArea>
      <c:layout/>
      <c:bar3DChart>
        <c:barDir val="col"/>
        <c:grouping val="standard"/>
        <c:ser>
          <c:idx val="0"/>
          <c:order val="0"/>
          <c:tx>
            <c:strRef>
              <c:f>Hoja1!$B$1</c:f>
              <c:strCache>
                <c:ptCount val="1"/>
                <c:pt idx="0">
                  <c:v>Serie 1</c:v>
                </c:pt>
              </c:strCache>
            </c:strRef>
          </c:tx>
          <c:dLbls>
            <c:showVal val="1"/>
          </c:dLbls>
          <c:cat>
            <c:strRef>
              <c:f>Hoja1!$A$2:$A$5</c:f>
              <c:strCache>
                <c:ptCount val="2"/>
                <c:pt idx="0">
                  <c:v>Ene - Jun 09</c:v>
                </c:pt>
                <c:pt idx="1">
                  <c:v>Ago - Dic 90</c:v>
                </c:pt>
              </c:strCache>
            </c:strRef>
          </c:cat>
          <c:val>
            <c:numRef>
              <c:f>Hoja1!$B$2:$B$5</c:f>
              <c:numCache>
                <c:formatCode>General</c:formatCode>
                <c:ptCount val="4"/>
                <c:pt idx="0">
                  <c:v>2</c:v>
                </c:pt>
                <c:pt idx="1">
                  <c:v>5</c:v>
                </c:pt>
              </c:numCache>
            </c:numRef>
          </c:val>
        </c:ser>
        <c:ser>
          <c:idx val="1"/>
          <c:order val="1"/>
          <c:tx>
            <c:strRef>
              <c:f>Hoja1!$C$1</c:f>
              <c:strCache>
                <c:ptCount val="1"/>
                <c:pt idx="0">
                  <c:v>Columna2</c:v>
                </c:pt>
              </c:strCache>
            </c:strRef>
          </c:tx>
          <c:dLbls>
            <c:showVal val="1"/>
          </c:dLbls>
          <c:cat>
            <c:strRef>
              <c:f>Hoja1!$A$2:$A$5</c:f>
              <c:strCache>
                <c:ptCount val="2"/>
                <c:pt idx="0">
                  <c:v>Ene - Jun 09</c:v>
                </c:pt>
                <c:pt idx="1">
                  <c:v>Ago - Dic 90</c:v>
                </c:pt>
              </c:strCache>
            </c:strRef>
          </c:cat>
          <c:val>
            <c:numRef>
              <c:f>Hoja1!$C$2:$C$5</c:f>
              <c:numCache>
                <c:formatCode>General</c:formatCode>
                <c:ptCount val="4"/>
              </c:numCache>
            </c:numRef>
          </c:val>
        </c:ser>
        <c:ser>
          <c:idx val="2"/>
          <c:order val="2"/>
          <c:tx>
            <c:strRef>
              <c:f>Hoja1!$D$1</c:f>
              <c:strCache>
                <c:ptCount val="1"/>
                <c:pt idx="0">
                  <c:v>Columna1</c:v>
                </c:pt>
              </c:strCache>
            </c:strRef>
          </c:tx>
          <c:dLbls>
            <c:showVal val="1"/>
          </c:dLbls>
          <c:cat>
            <c:strRef>
              <c:f>Hoja1!$A$2:$A$5</c:f>
              <c:strCache>
                <c:ptCount val="2"/>
                <c:pt idx="0">
                  <c:v>Ene - Jun 09</c:v>
                </c:pt>
                <c:pt idx="1">
                  <c:v>Ago - Dic 90</c:v>
                </c:pt>
              </c:strCache>
            </c:strRef>
          </c:cat>
          <c:val>
            <c:numRef>
              <c:f>Hoja1!$D$2:$D$5</c:f>
              <c:numCache>
                <c:formatCode>General</c:formatCode>
                <c:ptCount val="4"/>
              </c:numCache>
            </c:numRef>
          </c:val>
        </c:ser>
        <c:dLbls>
          <c:showVal val="1"/>
        </c:dLbls>
        <c:shape val="box"/>
        <c:axId val="55399168"/>
        <c:axId val="55400704"/>
        <c:axId val="22130176"/>
      </c:bar3DChart>
      <c:catAx>
        <c:axId val="55399168"/>
        <c:scaling>
          <c:orientation val="minMax"/>
        </c:scaling>
        <c:axPos val="b"/>
        <c:majorTickMark val="none"/>
        <c:tickLblPos val="nextTo"/>
        <c:crossAx val="55400704"/>
        <c:crosses val="autoZero"/>
        <c:auto val="1"/>
        <c:lblAlgn val="ctr"/>
        <c:lblOffset val="100"/>
      </c:catAx>
      <c:valAx>
        <c:axId val="55400704"/>
        <c:scaling>
          <c:orientation val="minMax"/>
        </c:scaling>
        <c:delete val="1"/>
        <c:axPos val="l"/>
        <c:numFmt formatCode="General" sourceLinked="1"/>
        <c:majorTickMark val="none"/>
        <c:tickLblPos val="nextTo"/>
        <c:crossAx val="55399168"/>
        <c:crosses val="autoZero"/>
        <c:crossBetween val="between"/>
      </c:valAx>
      <c:serAx>
        <c:axId val="22130176"/>
        <c:scaling>
          <c:orientation val="minMax"/>
        </c:scaling>
        <c:delete val="1"/>
        <c:axPos val="b"/>
        <c:tickLblPos val="nextTo"/>
        <c:crossAx val="55400704"/>
        <c:crosses val="autoZero"/>
      </c:serAx>
    </c:plotArea>
    <c:legend>
      <c:legendPos val="t"/>
      <c:legendEntry>
        <c:idx val="1"/>
        <c:delete val="1"/>
      </c:legendEntry>
      <c:legendEntry>
        <c:idx val="2"/>
        <c:delete val="1"/>
      </c:legendEntry>
      <c:layout/>
    </c:legend>
    <c:plotVisOnly val="1"/>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Urbano">
  <a:themeElements>
    <a:clrScheme name="Urbano">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o">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o">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EB1873-23A7-4C78-BFED-1DD39814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32</Pages>
  <Words>5180</Words>
  <Characters>28491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Rendición de Cuentas IT Iztapalapa 2009</vt:lpstr>
    </vt:vector>
  </TitlesOfParts>
  <Company>Av.  Telecomunicaciones S/N Col. Chinampac de Juárez. Delegación Iztapalapa México C.P. 09225 México D.F. </Company>
  <LinksUpToDate>false</LinksUpToDate>
  <CharactersWithSpaces>33604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IT Iztapalapa 2009</dc:title>
  <dc:subject/>
  <dc:creator>INSTITUTO TECNOLÓGICO DE IZTAPALAPA</dc:creator>
  <cp:keywords/>
  <dc:description/>
  <cp:lastModifiedBy>PLANEACION_2</cp:lastModifiedBy>
  <cp:revision>143</cp:revision>
  <cp:lastPrinted>2010-03-10T18:22:00Z</cp:lastPrinted>
  <dcterms:created xsi:type="dcterms:W3CDTF">2010-02-28T23:49:00Z</dcterms:created>
  <dcterms:modified xsi:type="dcterms:W3CDTF">2010-03-10T18:26:00Z</dcterms:modified>
</cp:coreProperties>
</file>