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Default Extension="gif" ContentType="image/gif"/>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67" w:rsidRPr="006F5467" w:rsidRDefault="00E53C62" w:rsidP="006F5467">
      <w:r>
        <w:rPr>
          <w:noProof/>
        </w:rPr>
        <w:pict>
          <v:group id="_x0000_s1103" style="position:absolute;margin-left:166.55pt;margin-top:-48.25pt;width:427.85pt;height:867.6pt;z-index:251655168;mso-position-horizontal-relative:page;mso-position-vertical-relative:page" coordorigin="7329" coordsize="4911,15840" o:allowincell="f">
            <v:group id="_x0000_s1104"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105" style="position:absolute;left:7755;width:4505;height:15840;mso-height-percent:1000;mso-position-vertical:top;mso-position-vertical-relative:page;mso-height-percent:1000" fillcolor="#9bbb59" stroked="f" strokecolor="#d8d8d8">
                <v:fill color2="#bfbfbf" rotate="t"/>
              </v:rect>
              <v:rect id="_x0000_s1106" style="position:absolute;left:7560;top:8;width:195;height:15825;mso-height-percent:1000;mso-position-vertical-relative:page;mso-height-percent:1000;mso-width-relative:margin;v-text-anchor:middle" fillcolor="#9bbb59" stroked="f" strokecolor="white" strokeweight="1pt">
                <v:fill r:id="rId8" o:title="Light vertical" opacity="52429f" o:opacity2="52429f" type="pattern"/>
                <v:shadow color="#d8d8d8" offset="3pt,3pt" offset2="2pt,2pt"/>
              </v:rect>
            </v:group>
            <v:rect id="_x0000_s1107" style="position:absolute;left:7344;width:4896;height:3958;mso-width-percent:400;mso-height-percent:250;mso-position-horizontal:right;mso-position-horizontal-relative:page;mso-position-vertical:top;mso-position-vertical-relative:page;mso-width-percent:400;mso-height-percent:250;v-text-anchor:bottom" o:allowincell="f" filled="f" stroked="f" strokecolor="white" strokeweight="1pt">
              <v:fill opacity="52429f"/>
              <v:shadow color="#d8d8d8" offset="3pt,3pt" offset2="2pt,2pt"/>
              <v:textbox style="mso-next-textbox:#_x0000_s1107" inset="28.8pt,14.4pt,14.4pt,14.4pt">
                <w:txbxContent>
                  <w:p w:rsidR="00D34482" w:rsidRPr="006F5467" w:rsidRDefault="00D34482" w:rsidP="006F5467">
                    <w:pPr>
                      <w:pStyle w:val="Sinespaciado"/>
                      <w:jc w:val="right"/>
                      <w:rPr>
                        <w:rFonts w:ascii="Cambria" w:hAnsi="Cambria"/>
                        <w:b/>
                        <w:bCs/>
                        <w:color w:val="FFFFFF"/>
                        <w:sz w:val="96"/>
                        <w:szCs w:val="96"/>
                      </w:rPr>
                    </w:pPr>
                  </w:p>
                </w:txbxContent>
              </v:textbox>
            </v:rect>
            <v:rect id="_x0000_s1108" style="position:absolute;left:7329;top:10658;width:4889;height:4462;mso-width-percent:400;mso-position-horizontal-relative:page;mso-position-vertical-relative:margin;mso-width-percent:400;v-text-anchor:bottom" o:allowincell="f" filled="f" stroked="f" strokecolor="white" strokeweight="1pt">
              <v:fill opacity="52429f"/>
              <v:shadow color="#d8d8d8" offset="3pt,3pt" offset2="2pt,2pt"/>
              <v:textbox style="mso-next-textbox:#_x0000_s1108" inset="28.8pt,14.4pt,14.4pt,14.4pt">
                <w:txbxContent>
                  <w:p w:rsidR="00D34482" w:rsidRPr="006F5467" w:rsidRDefault="00D34482" w:rsidP="006F5467">
                    <w:pPr>
                      <w:pStyle w:val="Sinespaciado"/>
                      <w:spacing w:line="360" w:lineRule="auto"/>
                      <w:rPr>
                        <w:color w:val="FFFFFF"/>
                      </w:rPr>
                    </w:pPr>
                  </w:p>
                  <w:p w:rsidR="00D34482" w:rsidRPr="00515163" w:rsidRDefault="00D34482" w:rsidP="00D23C84">
                    <w:pPr>
                      <w:pStyle w:val="Sinespaciado"/>
                      <w:spacing w:line="360" w:lineRule="auto"/>
                      <w:jc w:val="center"/>
                      <w:rPr>
                        <w:b/>
                        <w:color w:val="FFFFFF"/>
                      </w:rPr>
                    </w:pPr>
                    <w:r w:rsidRPr="00515163">
                      <w:rPr>
                        <w:b/>
                        <w:color w:val="FFFFFF"/>
                        <w:sz w:val="72"/>
                        <w:szCs w:val="72"/>
                        <w:lang w:val="es-MX"/>
                      </w:rPr>
                      <w:t>INSTITUTO TECNOLÓGICO DE ROQUE</w:t>
                    </w:r>
                  </w:p>
                  <w:p w:rsidR="00D34482" w:rsidRPr="006F5467" w:rsidRDefault="00D34482" w:rsidP="006F5467">
                    <w:pPr>
                      <w:pStyle w:val="Sinespaciado"/>
                      <w:spacing w:line="360" w:lineRule="auto"/>
                      <w:rPr>
                        <w:color w:val="FFFFFF"/>
                      </w:rPr>
                    </w:pPr>
                  </w:p>
                </w:txbxContent>
              </v:textbox>
            </v:rect>
            <w10:wrap anchorx="page" anchory="page"/>
          </v:group>
        </w:pict>
      </w:r>
      <w:r>
        <w:rPr>
          <w:noProof/>
        </w:rPr>
        <w:pict>
          <v:rect id="_x0000_s1109" style="position:absolute;margin-left:2pt;margin-top:68.85pt;width:549.8pt;height:96.85pt;z-index:251656192;mso-width-percent:900;mso-position-horizontal-relative:page;mso-position-vertical-relative:page;mso-width-percent:900;v-text-anchor:middle" o:allowincell="f" fillcolor="#4f81bd" strokecolor="white" strokeweight="1pt">
            <v:fill color2="#365f91"/>
            <v:shadow color="#d8d8d8" offset="3pt,3pt" offset2="2pt,2pt"/>
            <v:textbox style="mso-next-textbox:#_x0000_s1109" inset="14.4pt,,14.4pt">
              <w:txbxContent>
                <w:p w:rsidR="00D34482" w:rsidRDefault="00D34482" w:rsidP="00B142A2">
                  <w:pPr>
                    <w:pStyle w:val="Sinespaciado"/>
                    <w:jc w:val="center"/>
                    <w:rPr>
                      <w:rFonts w:ascii="Cambria" w:hAnsi="Cambria"/>
                      <w:color w:val="FFFFFF"/>
                      <w:sz w:val="72"/>
                      <w:szCs w:val="72"/>
                      <w:lang w:val="es-MX"/>
                    </w:rPr>
                  </w:pPr>
                  <w:r w:rsidRPr="00515163">
                    <w:rPr>
                      <w:rFonts w:ascii="Cambria" w:hAnsi="Cambria"/>
                      <w:color w:val="FFFFFF"/>
                      <w:sz w:val="72"/>
                      <w:szCs w:val="72"/>
                      <w:lang w:val="es-MX"/>
                    </w:rPr>
                    <w:t xml:space="preserve">INFORME DE </w:t>
                  </w:r>
                  <w:r>
                    <w:rPr>
                      <w:rFonts w:ascii="Cambria" w:hAnsi="Cambria"/>
                      <w:color w:val="FFFFFF"/>
                      <w:sz w:val="72"/>
                      <w:szCs w:val="72"/>
                      <w:lang w:val="es-MX"/>
                    </w:rPr>
                    <w:t>ACTIVIDADES</w:t>
                  </w:r>
                  <w:r w:rsidRPr="00515163">
                    <w:rPr>
                      <w:rFonts w:ascii="Cambria" w:hAnsi="Cambria"/>
                      <w:color w:val="FFFFFF"/>
                      <w:sz w:val="72"/>
                      <w:szCs w:val="72"/>
                      <w:lang w:val="es-MX"/>
                    </w:rPr>
                    <w:t xml:space="preserve"> 200</w:t>
                  </w:r>
                  <w:r>
                    <w:rPr>
                      <w:rFonts w:ascii="Cambria" w:hAnsi="Cambria"/>
                      <w:color w:val="FFFFFF"/>
                      <w:sz w:val="72"/>
                      <w:szCs w:val="72"/>
                      <w:lang w:val="es-MX"/>
                    </w:rPr>
                    <w:t>9</w:t>
                  </w:r>
                </w:p>
                <w:p w:rsidR="00D34482" w:rsidRPr="00515163" w:rsidRDefault="00D34482" w:rsidP="00B142A2">
                  <w:pPr>
                    <w:pStyle w:val="Sinespaciado"/>
                    <w:jc w:val="center"/>
                    <w:rPr>
                      <w:rFonts w:ascii="Cambria" w:hAnsi="Cambria"/>
                      <w:color w:val="FFFFFF"/>
                      <w:sz w:val="72"/>
                      <w:szCs w:val="72"/>
                    </w:rPr>
                  </w:pPr>
                </w:p>
                <w:p w:rsidR="00D34482" w:rsidRPr="006F5467" w:rsidRDefault="00D34482" w:rsidP="006F5467">
                  <w:pPr>
                    <w:pStyle w:val="Sinespaciado"/>
                    <w:jc w:val="center"/>
                    <w:rPr>
                      <w:rFonts w:ascii="Cambria" w:hAnsi="Cambria"/>
                      <w:color w:val="FFFFFF"/>
                      <w:sz w:val="72"/>
                      <w:szCs w:val="72"/>
                    </w:rPr>
                  </w:pPr>
                </w:p>
              </w:txbxContent>
            </v:textbox>
            <w10:wrap anchorx="page" anchory="page"/>
          </v:rect>
        </w:pict>
      </w:r>
    </w:p>
    <w:p w:rsidR="002373D9" w:rsidRDefault="00E145DA" w:rsidP="00A90361">
      <w:pPr>
        <w:numPr>
          <w:ilvl w:val="0"/>
          <w:numId w:val="2"/>
        </w:numPr>
        <w:jc w:val="right"/>
        <w:rPr>
          <w:lang w:val="es-MX"/>
        </w:rPr>
      </w:pPr>
      <w:r>
        <w:rPr>
          <w:noProof/>
          <w:lang w:val="es-MX" w:eastAsia="es-MX"/>
        </w:rPr>
        <w:drawing>
          <wp:anchor distT="0" distB="0" distL="114300" distR="114300" simplePos="0" relativeHeight="251660288" behindDoc="0" locked="0" layoutInCell="1" allowOverlap="1">
            <wp:simplePos x="0" y="0"/>
            <wp:positionH relativeFrom="column">
              <wp:posOffset>-977900</wp:posOffset>
            </wp:positionH>
            <wp:positionV relativeFrom="paragraph">
              <wp:posOffset>4019550</wp:posOffset>
            </wp:positionV>
            <wp:extent cx="1972310" cy="857885"/>
            <wp:effectExtent l="19050" t="0" r="8890" b="0"/>
            <wp:wrapSquare wrapText="bothSides"/>
            <wp:docPr id="91" name="Imagen 22" descr="logo az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logo azul"/>
                    <pic:cNvPicPr>
                      <a:picLocks noChangeAspect="1" noChangeArrowheads="1"/>
                    </pic:cNvPicPr>
                  </pic:nvPicPr>
                  <pic:blipFill>
                    <a:blip r:embed="rId9" cstate="print"/>
                    <a:srcRect/>
                    <a:stretch>
                      <a:fillRect/>
                    </a:stretch>
                  </pic:blipFill>
                  <pic:spPr bwMode="auto">
                    <a:xfrm>
                      <a:off x="0" y="0"/>
                      <a:ext cx="1972310" cy="857885"/>
                    </a:xfrm>
                    <a:prstGeom prst="rect">
                      <a:avLst/>
                    </a:prstGeom>
                    <a:noFill/>
                  </pic:spPr>
                </pic:pic>
              </a:graphicData>
            </a:graphic>
          </wp:anchor>
        </w:drawing>
      </w:r>
      <w:r>
        <w:rPr>
          <w:noProof/>
          <w:lang w:val="es-MX" w:eastAsia="es-MX"/>
        </w:rPr>
        <w:drawing>
          <wp:anchor distT="0" distB="0" distL="114300" distR="114300" simplePos="0" relativeHeight="251659264" behindDoc="1" locked="0" layoutInCell="1" allowOverlap="1">
            <wp:simplePos x="0" y="0"/>
            <wp:positionH relativeFrom="column">
              <wp:posOffset>-518160</wp:posOffset>
            </wp:positionH>
            <wp:positionV relativeFrom="paragraph">
              <wp:posOffset>5930265</wp:posOffset>
            </wp:positionV>
            <wp:extent cx="1400175" cy="1752600"/>
            <wp:effectExtent l="19050" t="0" r="9525" b="0"/>
            <wp:wrapSquare wrapText="bothSides"/>
            <wp:docPr id="90" name="Imagen 52" descr="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2" descr="23"/>
                    <pic:cNvPicPr>
                      <a:picLocks noChangeAspect="1" noChangeArrowheads="1"/>
                    </pic:cNvPicPr>
                  </pic:nvPicPr>
                  <pic:blipFill>
                    <a:blip r:embed="rId10" cstate="print"/>
                    <a:srcRect/>
                    <a:stretch>
                      <a:fillRect/>
                    </a:stretch>
                  </pic:blipFill>
                  <pic:spPr bwMode="auto">
                    <a:xfrm>
                      <a:off x="0" y="0"/>
                      <a:ext cx="1400175" cy="1752600"/>
                    </a:xfrm>
                    <a:prstGeom prst="rect">
                      <a:avLst/>
                    </a:prstGeom>
                    <a:noFill/>
                    <a:ln w="9525">
                      <a:noFill/>
                      <a:miter lim="800000"/>
                      <a:headEnd/>
                      <a:tailEnd/>
                    </a:ln>
                  </pic:spPr>
                </pic:pic>
              </a:graphicData>
            </a:graphic>
          </wp:anchor>
        </w:drawing>
      </w:r>
      <w:r>
        <w:rPr>
          <w:noProof/>
          <w:lang w:val="es-MX" w:eastAsia="es-MX"/>
        </w:rPr>
        <w:drawing>
          <wp:anchor distT="0" distB="0" distL="114300" distR="114300" simplePos="0" relativeHeight="251658240" behindDoc="1" locked="0" layoutInCell="1" allowOverlap="1">
            <wp:simplePos x="0" y="0"/>
            <wp:positionH relativeFrom="column">
              <wp:posOffset>-5623560</wp:posOffset>
            </wp:positionH>
            <wp:positionV relativeFrom="paragraph">
              <wp:posOffset>596265</wp:posOffset>
            </wp:positionV>
            <wp:extent cx="6568440" cy="2466975"/>
            <wp:effectExtent l="19050" t="0" r="3810" b="0"/>
            <wp:wrapNone/>
            <wp:docPr id="88"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11" cstate="print"/>
                    <a:srcRect/>
                    <a:stretch>
                      <a:fillRect/>
                    </a:stretch>
                  </pic:blipFill>
                  <pic:spPr bwMode="auto">
                    <a:xfrm>
                      <a:off x="0" y="0"/>
                      <a:ext cx="6568440" cy="2466975"/>
                    </a:xfrm>
                    <a:prstGeom prst="rect">
                      <a:avLst/>
                    </a:prstGeom>
                    <a:noFill/>
                    <a:ln w="9525">
                      <a:noFill/>
                      <a:miter lim="800000"/>
                      <a:headEnd/>
                      <a:tailEnd/>
                    </a:ln>
                  </pic:spPr>
                </pic:pic>
              </a:graphicData>
            </a:graphic>
          </wp:anchor>
        </w:drawing>
      </w:r>
      <w:r>
        <w:rPr>
          <w:noProof/>
          <w:lang w:val="es-MX" w:eastAsia="es-MX"/>
        </w:rPr>
        <w:drawing>
          <wp:anchor distT="0" distB="0" distL="114300" distR="114300" simplePos="0" relativeHeight="251657216" behindDoc="0" locked="0" layoutInCell="1" allowOverlap="1">
            <wp:simplePos x="0" y="0"/>
            <wp:positionH relativeFrom="column">
              <wp:posOffset>1377442</wp:posOffset>
            </wp:positionH>
            <wp:positionV relativeFrom="paragraph">
              <wp:posOffset>1425194</wp:posOffset>
            </wp:positionV>
            <wp:extent cx="5077079" cy="4114673"/>
            <wp:effectExtent l="247650" t="228600" r="237871" b="190627"/>
            <wp:wrapNone/>
            <wp:docPr id="87" name="Imagen 3" descr="C:\Users\PLANEACION\Desktop\Carlos Miguel\FOTOS ROQUE\FOTOS RECIENTES\foto jacaranda.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C:\Users\PLANEACION\Desktop\Carlos Miguel\FOTOS ROQUE\FOTOS RECIENTES\foto jacaranda.jpg"/>
                    <pic:cNvPicPr>
                      <a:picLocks noChangeAspect="1" noChangeArrowheads="1"/>
                    </pic:cNvPicPr>
                  </pic:nvPicPr>
                  <pic:blipFill>
                    <a:blip r:embed="rId12" cstate="print"/>
                    <a:srcRect b="5769"/>
                    <a:stretch>
                      <a:fillRect/>
                    </a:stretch>
                  </pic:blipFill>
                  <pic:spPr bwMode="auto">
                    <a:xfrm>
                      <a:off x="0" y="0"/>
                      <a:ext cx="5077079" cy="4114673"/>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pic:spPr>
                </pic:pic>
              </a:graphicData>
            </a:graphic>
          </wp:anchor>
        </w:drawing>
      </w:r>
      <w:r w:rsidR="006F5467" w:rsidRPr="006F5467">
        <w:rPr>
          <w:lang w:val="es-MX"/>
        </w:rPr>
        <w:br w:type="page"/>
      </w:r>
    </w:p>
    <w:p w:rsidR="006D5926" w:rsidRPr="00481C41" w:rsidRDefault="006D5926" w:rsidP="006D5926">
      <w:pPr>
        <w:jc w:val="both"/>
        <w:rPr>
          <w:rFonts w:cs="Arial"/>
          <w:b/>
          <w:bCs/>
          <w:sz w:val="24"/>
          <w:szCs w:val="24"/>
          <w:lang w:eastAsia="es-MX"/>
        </w:rPr>
      </w:pPr>
      <w:r w:rsidRPr="00481C41">
        <w:rPr>
          <w:rFonts w:cs="Arial"/>
          <w:b/>
          <w:bCs/>
          <w:sz w:val="32"/>
          <w:szCs w:val="32"/>
          <w:lang w:eastAsia="es-MX"/>
        </w:rPr>
        <w:t>S</w:t>
      </w:r>
      <w:r>
        <w:rPr>
          <w:rFonts w:cs="Arial"/>
          <w:b/>
          <w:bCs/>
          <w:sz w:val="24"/>
          <w:szCs w:val="24"/>
          <w:lang w:eastAsia="es-MX"/>
        </w:rPr>
        <w:t xml:space="preserve">ECRETARÍA DE </w:t>
      </w:r>
      <w:r w:rsidRPr="00481C41">
        <w:rPr>
          <w:rFonts w:cs="Arial"/>
          <w:b/>
          <w:bCs/>
          <w:sz w:val="32"/>
          <w:szCs w:val="32"/>
          <w:lang w:eastAsia="es-MX"/>
        </w:rPr>
        <w:t>E</w:t>
      </w:r>
      <w:r>
        <w:rPr>
          <w:rFonts w:cs="Arial"/>
          <w:b/>
          <w:bCs/>
          <w:sz w:val="24"/>
          <w:szCs w:val="24"/>
          <w:lang w:eastAsia="es-MX"/>
        </w:rPr>
        <w:t xml:space="preserve">DUCACIÓN </w:t>
      </w:r>
      <w:r w:rsidRPr="00481C41">
        <w:rPr>
          <w:rFonts w:cs="Arial"/>
          <w:b/>
          <w:bCs/>
          <w:sz w:val="32"/>
          <w:szCs w:val="32"/>
          <w:lang w:eastAsia="es-MX"/>
        </w:rPr>
        <w:t>P</w:t>
      </w:r>
      <w:r>
        <w:rPr>
          <w:rFonts w:cs="Arial"/>
          <w:b/>
          <w:bCs/>
          <w:sz w:val="24"/>
          <w:szCs w:val="24"/>
          <w:lang w:eastAsia="es-MX"/>
        </w:rPr>
        <w:t xml:space="preserve">ÚBLICA </w:t>
      </w:r>
    </w:p>
    <w:p w:rsidR="00C1466F" w:rsidRDefault="00C1466F" w:rsidP="006D5926">
      <w:pPr>
        <w:spacing w:after="0" w:line="240" w:lineRule="auto"/>
        <w:jc w:val="both"/>
        <w:rPr>
          <w:rFonts w:cs="Arial"/>
          <w:bCs/>
          <w:i/>
          <w:sz w:val="28"/>
          <w:szCs w:val="28"/>
          <w:lang w:eastAsia="es-MX"/>
        </w:rPr>
      </w:pPr>
      <w:r w:rsidRPr="00C1466F">
        <w:rPr>
          <w:rFonts w:cs="Arial"/>
          <w:bCs/>
          <w:sz w:val="28"/>
          <w:szCs w:val="28"/>
          <w:lang w:eastAsia="es-MX"/>
        </w:rPr>
        <w:t>Mtro. Alonso Lujambio Irazábal</w:t>
      </w:r>
      <w:r>
        <w:rPr>
          <w:rFonts w:cs="Arial"/>
          <w:bCs/>
          <w:i/>
          <w:sz w:val="28"/>
          <w:szCs w:val="28"/>
          <w:lang w:eastAsia="es-MX"/>
        </w:rPr>
        <w:t xml:space="preserve"> </w:t>
      </w:r>
    </w:p>
    <w:p w:rsidR="006D5926" w:rsidRDefault="006D5926" w:rsidP="006D5926">
      <w:pPr>
        <w:spacing w:after="0" w:line="240" w:lineRule="auto"/>
        <w:jc w:val="both"/>
        <w:rPr>
          <w:rFonts w:cs="Arial"/>
          <w:bCs/>
          <w:i/>
          <w:sz w:val="28"/>
          <w:szCs w:val="28"/>
          <w:lang w:eastAsia="es-MX"/>
        </w:rPr>
      </w:pPr>
      <w:r>
        <w:rPr>
          <w:rFonts w:cs="Arial"/>
          <w:bCs/>
          <w:i/>
          <w:sz w:val="28"/>
          <w:szCs w:val="28"/>
          <w:lang w:eastAsia="es-MX"/>
        </w:rPr>
        <w:t>Secretari</w:t>
      </w:r>
      <w:r w:rsidR="00C1466F">
        <w:rPr>
          <w:rFonts w:cs="Arial"/>
          <w:bCs/>
          <w:i/>
          <w:sz w:val="28"/>
          <w:szCs w:val="28"/>
          <w:lang w:eastAsia="es-MX"/>
        </w:rPr>
        <w:t>o</w:t>
      </w:r>
      <w:r>
        <w:rPr>
          <w:rFonts w:cs="Arial"/>
          <w:bCs/>
          <w:i/>
          <w:sz w:val="28"/>
          <w:szCs w:val="28"/>
          <w:lang w:eastAsia="es-MX"/>
        </w:rPr>
        <w:t xml:space="preserve"> de Educación Pública</w:t>
      </w:r>
    </w:p>
    <w:p w:rsidR="006D5926" w:rsidRDefault="006D5926" w:rsidP="006D5926">
      <w:pPr>
        <w:spacing w:after="0" w:line="240" w:lineRule="auto"/>
        <w:jc w:val="both"/>
        <w:rPr>
          <w:rFonts w:cs="Arial"/>
          <w:bCs/>
          <w:i/>
          <w:sz w:val="28"/>
          <w:szCs w:val="28"/>
          <w:lang w:eastAsia="es-MX"/>
        </w:rPr>
      </w:pPr>
    </w:p>
    <w:p w:rsidR="006D5926" w:rsidRDefault="006D5926" w:rsidP="006D5926">
      <w:pPr>
        <w:spacing w:after="0" w:line="240" w:lineRule="auto"/>
        <w:jc w:val="both"/>
        <w:rPr>
          <w:rFonts w:cs="Arial"/>
          <w:bCs/>
          <w:sz w:val="28"/>
          <w:szCs w:val="28"/>
          <w:lang w:eastAsia="es-MX"/>
        </w:rPr>
      </w:pPr>
      <w:r>
        <w:rPr>
          <w:rFonts w:cs="Arial"/>
          <w:bCs/>
          <w:sz w:val="28"/>
          <w:szCs w:val="28"/>
          <w:lang w:eastAsia="es-MX"/>
        </w:rPr>
        <w:t>Dr. Rodolfo Tuirán Gutiérrez</w:t>
      </w:r>
    </w:p>
    <w:p w:rsidR="006D5926" w:rsidRPr="00481C41" w:rsidRDefault="006D5926" w:rsidP="006D5926">
      <w:pPr>
        <w:spacing w:after="0" w:line="240" w:lineRule="auto"/>
        <w:jc w:val="both"/>
        <w:rPr>
          <w:rFonts w:cs="Arial"/>
          <w:bCs/>
          <w:i/>
          <w:sz w:val="28"/>
          <w:szCs w:val="28"/>
          <w:lang w:eastAsia="es-MX"/>
        </w:rPr>
      </w:pPr>
      <w:r>
        <w:rPr>
          <w:rFonts w:cs="Arial"/>
          <w:bCs/>
          <w:i/>
          <w:sz w:val="28"/>
          <w:szCs w:val="28"/>
          <w:lang w:eastAsia="es-MX"/>
        </w:rPr>
        <w:t>Subsecretario de Educación Superior</w:t>
      </w:r>
    </w:p>
    <w:p w:rsidR="006D5926" w:rsidRPr="00481C41" w:rsidRDefault="006D5926" w:rsidP="006D5926">
      <w:pPr>
        <w:spacing w:before="100" w:beforeAutospacing="1" w:after="100" w:afterAutospacing="1" w:line="240" w:lineRule="auto"/>
        <w:jc w:val="both"/>
        <w:rPr>
          <w:rFonts w:cs="Arial"/>
          <w:bCs/>
          <w:sz w:val="24"/>
          <w:szCs w:val="24"/>
          <w:lang w:eastAsia="es-MX"/>
        </w:rPr>
      </w:pPr>
      <w:r>
        <w:rPr>
          <w:rFonts w:cs="Arial"/>
          <w:b/>
          <w:bCs/>
          <w:sz w:val="32"/>
          <w:szCs w:val="32"/>
          <w:lang w:eastAsia="es-MX"/>
        </w:rPr>
        <w:t>D</w:t>
      </w:r>
      <w:r>
        <w:rPr>
          <w:rFonts w:cs="Arial"/>
          <w:b/>
          <w:bCs/>
          <w:sz w:val="24"/>
          <w:szCs w:val="24"/>
          <w:lang w:eastAsia="es-MX"/>
        </w:rPr>
        <w:t xml:space="preserve">IRECCIÓN </w:t>
      </w:r>
      <w:r>
        <w:rPr>
          <w:rFonts w:cs="Arial"/>
          <w:b/>
          <w:bCs/>
          <w:sz w:val="32"/>
          <w:szCs w:val="32"/>
          <w:lang w:eastAsia="es-MX"/>
        </w:rPr>
        <w:t>G</w:t>
      </w:r>
      <w:r>
        <w:rPr>
          <w:rFonts w:cs="Arial"/>
          <w:b/>
          <w:bCs/>
          <w:sz w:val="24"/>
          <w:szCs w:val="24"/>
          <w:lang w:eastAsia="es-MX"/>
        </w:rPr>
        <w:t xml:space="preserve">ENERAL DE </w:t>
      </w:r>
      <w:r w:rsidRPr="00481C41">
        <w:rPr>
          <w:rFonts w:cs="Arial"/>
          <w:b/>
          <w:bCs/>
          <w:sz w:val="32"/>
          <w:szCs w:val="32"/>
          <w:lang w:eastAsia="es-MX"/>
        </w:rPr>
        <w:t>E</w:t>
      </w:r>
      <w:r>
        <w:rPr>
          <w:rFonts w:cs="Arial"/>
          <w:b/>
          <w:bCs/>
          <w:sz w:val="24"/>
          <w:szCs w:val="24"/>
          <w:lang w:eastAsia="es-MX"/>
        </w:rPr>
        <w:t xml:space="preserve">DUCACIÓN </w:t>
      </w:r>
      <w:r w:rsidRPr="00481C41">
        <w:rPr>
          <w:rFonts w:cs="Arial"/>
          <w:b/>
          <w:bCs/>
          <w:sz w:val="32"/>
          <w:szCs w:val="32"/>
          <w:lang w:eastAsia="es-MX"/>
        </w:rPr>
        <w:t>S</w:t>
      </w:r>
      <w:r>
        <w:rPr>
          <w:rFonts w:cs="Arial"/>
          <w:b/>
          <w:bCs/>
          <w:sz w:val="24"/>
          <w:szCs w:val="24"/>
          <w:lang w:eastAsia="es-MX"/>
        </w:rPr>
        <w:t xml:space="preserve">UPERIOR </w:t>
      </w:r>
      <w:r>
        <w:rPr>
          <w:rFonts w:cs="Arial"/>
          <w:b/>
          <w:bCs/>
          <w:sz w:val="32"/>
          <w:szCs w:val="32"/>
          <w:lang w:eastAsia="es-MX"/>
        </w:rPr>
        <w:t>T</w:t>
      </w:r>
      <w:r>
        <w:rPr>
          <w:rFonts w:cs="Arial"/>
          <w:b/>
          <w:bCs/>
          <w:sz w:val="24"/>
          <w:szCs w:val="24"/>
          <w:lang w:eastAsia="es-MX"/>
        </w:rPr>
        <w:t>ECNOLÓGICA</w:t>
      </w:r>
    </w:p>
    <w:p w:rsidR="006D5926" w:rsidRDefault="006D5926" w:rsidP="006D5926">
      <w:pPr>
        <w:spacing w:after="0" w:line="240" w:lineRule="auto"/>
        <w:rPr>
          <w:sz w:val="28"/>
          <w:szCs w:val="28"/>
          <w:lang w:eastAsia="es-MX"/>
        </w:rPr>
      </w:pPr>
      <w:r w:rsidRPr="00F34B69">
        <w:rPr>
          <w:sz w:val="28"/>
          <w:szCs w:val="28"/>
          <w:lang w:eastAsia="es-MX"/>
        </w:rPr>
        <w:t>Dr. Carlos Alfonso García Ibarra</w:t>
      </w:r>
    </w:p>
    <w:p w:rsidR="006D5926" w:rsidRDefault="006D5926" w:rsidP="006D5926">
      <w:pPr>
        <w:spacing w:after="0" w:line="240" w:lineRule="auto"/>
        <w:rPr>
          <w:i/>
          <w:sz w:val="28"/>
          <w:szCs w:val="28"/>
          <w:lang w:eastAsia="es-MX"/>
        </w:rPr>
      </w:pPr>
      <w:r>
        <w:rPr>
          <w:i/>
          <w:sz w:val="28"/>
          <w:szCs w:val="28"/>
          <w:lang w:eastAsia="es-MX"/>
        </w:rPr>
        <w:t>Director General</w:t>
      </w:r>
    </w:p>
    <w:p w:rsidR="006D5926" w:rsidRPr="00481C41" w:rsidRDefault="006D5926" w:rsidP="006D5926">
      <w:pPr>
        <w:spacing w:before="100" w:beforeAutospacing="1" w:after="100" w:afterAutospacing="1" w:line="240" w:lineRule="auto"/>
        <w:jc w:val="both"/>
        <w:rPr>
          <w:rFonts w:cs="Arial"/>
          <w:bCs/>
          <w:sz w:val="24"/>
          <w:szCs w:val="24"/>
          <w:lang w:eastAsia="es-MX"/>
        </w:rPr>
      </w:pPr>
      <w:r>
        <w:rPr>
          <w:rFonts w:cs="Arial"/>
          <w:b/>
          <w:bCs/>
          <w:sz w:val="32"/>
          <w:szCs w:val="32"/>
          <w:lang w:eastAsia="es-MX"/>
        </w:rPr>
        <w:t>I</w:t>
      </w:r>
      <w:r>
        <w:rPr>
          <w:rFonts w:cs="Arial"/>
          <w:b/>
          <w:bCs/>
          <w:sz w:val="24"/>
          <w:szCs w:val="24"/>
          <w:lang w:eastAsia="es-MX"/>
        </w:rPr>
        <w:t xml:space="preserve">NSTITUTO </w:t>
      </w:r>
      <w:r>
        <w:rPr>
          <w:rFonts w:cs="Arial"/>
          <w:b/>
          <w:bCs/>
          <w:sz w:val="32"/>
          <w:szCs w:val="32"/>
          <w:lang w:eastAsia="es-MX"/>
        </w:rPr>
        <w:t>T</w:t>
      </w:r>
      <w:r>
        <w:rPr>
          <w:rFonts w:cs="Arial"/>
          <w:b/>
          <w:bCs/>
          <w:sz w:val="24"/>
          <w:szCs w:val="24"/>
          <w:lang w:eastAsia="es-MX"/>
        </w:rPr>
        <w:t xml:space="preserve">ECNOLÓGICO DE </w:t>
      </w:r>
      <w:r w:rsidRPr="001870C6">
        <w:rPr>
          <w:rFonts w:cs="Arial"/>
          <w:b/>
          <w:bCs/>
          <w:sz w:val="32"/>
          <w:szCs w:val="32"/>
          <w:lang w:eastAsia="es-MX"/>
        </w:rPr>
        <w:t>R</w:t>
      </w:r>
      <w:r>
        <w:rPr>
          <w:rFonts w:cs="Arial"/>
          <w:b/>
          <w:bCs/>
          <w:sz w:val="24"/>
          <w:szCs w:val="24"/>
          <w:lang w:eastAsia="es-MX"/>
        </w:rPr>
        <w:t>OQUE</w:t>
      </w:r>
    </w:p>
    <w:p w:rsidR="006D5926" w:rsidRPr="001870C6" w:rsidRDefault="006D5926" w:rsidP="006D5926">
      <w:pPr>
        <w:spacing w:after="0" w:line="240" w:lineRule="auto"/>
        <w:rPr>
          <w:sz w:val="28"/>
          <w:szCs w:val="28"/>
          <w:lang w:eastAsia="es-MX"/>
        </w:rPr>
      </w:pPr>
      <w:r>
        <w:rPr>
          <w:sz w:val="28"/>
          <w:szCs w:val="28"/>
          <w:lang w:eastAsia="es-MX"/>
        </w:rPr>
        <w:t>M.C. David Rafael Trigueros Cázares</w:t>
      </w:r>
    </w:p>
    <w:p w:rsidR="006D5926" w:rsidRDefault="006D5926" w:rsidP="006D5926">
      <w:pPr>
        <w:spacing w:after="0" w:line="240" w:lineRule="auto"/>
        <w:rPr>
          <w:i/>
          <w:sz w:val="28"/>
          <w:szCs w:val="28"/>
          <w:lang w:eastAsia="es-MX"/>
        </w:rPr>
      </w:pPr>
      <w:r>
        <w:rPr>
          <w:i/>
          <w:sz w:val="28"/>
          <w:szCs w:val="28"/>
          <w:lang w:eastAsia="es-MX"/>
        </w:rPr>
        <w:t>Director</w:t>
      </w:r>
    </w:p>
    <w:p w:rsidR="006D5926" w:rsidRPr="001870C6" w:rsidRDefault="006D5926" w:rsidP="006D5926">
      <w:pPr>
        <w:spacing w:after="0" w:line="240" w:lineRule="auto"/>
        <w:rPr>
          <w:i/>
          <w:sz w:val="28"/>
          <w:szCs w:val="28"/>
          <w:lang w:eastAsia="es-MX"/>
        </w:rPr>
      </w:pPr>
    </w:p>
    <w:p w:rsidR="006D5926" w:rsidRPr="001870C6" w:rsidRDefault="006D5926" w:rsidP="006D5926">
      <w:pPr>
        <w:rPr>
          <w:sz w:val="28"/>
          <w:szCs w:val="28"/>
          <w:lang w:eastAsia="es-MX"/>
        </w:rPr>
      </w:pPr>
    </w:p>
    <w:p w:rsidR="006D5926" w:rsidRPr="00481C41" w:rsidRDefault="006D5926" w:rsidP="006D5926">
      <w:pPr>
        <w:jc w:val="both"/>
        <w:rPr>
          <w:rFonts w:cs="Arial"/>
          <w:bCs/>
          <w:sz w:val="28"/>
          <w:szCs w:val="28"/>
          <w:lang w:eastAsia="es-MX"/>
        </w:rPr>
      </w:pPr>
    </w:p>
    <w:p w:rsidR="006D5926" w:rsidRPr="006F26FD" w:rsidRDefault="006D5926" w:rsidP="006D5926">
      <w:pPr>
        <w:jc w:val="both"/>
        <w:rPr>
          <w:rFonts w:cs="Arial"/>
          <w:b/>
          <w:bCs/>
          <w:sz w:val="28"/>
          <w:szCs w:val="28"/>
          <w:lang w:eastAsia="es-MX"/>
        </w:rPr>
      </w:pPr>
    </w:p>
    <w:p w:rsidR="006D5926" w:rsidRDefault="006D5926" w:rsidP="006D5926">
      <w:pPr>
        <w:jc w:val="both"/>
        <w:rPr>
          <w:rFonts w:cs="Arial"/>
          <w:bCs/>
          <w:sz w:val="20"/>
          <w:szCs w:val="20"/>
          <w:lang w:eastAsia="es-MX"/>
        </w:rPr>
      </w:pPr>
      <w:r w:rsidRPr="001870C6">
        <w:rPr>
          <w:rFonts w:cs="Arial"/>
          <w:bCs/>
          <w:sz w:val="24"/>
          <w:szCs w:val="24"/>
          <w:lang w:eastAsia="es-MX"/>
        </w:rPr>
        <w:t>I</w:t>
      </w:r>
      <w:r w:rsidRPr="001870C6">
        <w:rPr>
          <w:rFonts w:cs="Arial"/>
          <w:bCs/>
          <w:sz w:val="20"/>
          <w:szCs w:val="20"/>
          <w:lang w:eastAsia="es-MX"/>
        </w:rPr>
        <w:t xml:space="preserve">NSTITUTO </w:t>
      </w:r>
      <w:r w:rsidRPr="001870C6">
        <w:rPr>
          <w:rFonts w:cs="Arial"/>
          <w:bCs/>
          <w:sz w:val="24"/>
          <w:szCs w:val="24"/>
          <w:lang w:eastAsia="es-MX"/>
        </w:rPr>
        <w:t>T</w:t>
      </w:r>
      <w:r w:rsidRPr="001870C6">
        <w:rPr>
          <w:rFonts w:cs="Arial"/>
          <w:bCs/>
          <w:sz w:val="20"/>
          <w:szCs w:val="20"/>
          <w:lang w:eastAsia="es-MX"/>
        </w:rPr>
        <w:t xml:space="preserve">ECNOLÓGICO DE </w:t>
      </w:r>
      <w:r w:rsidRPr="001870C6">
        <w:rPr>
          <w:rFonts w:cs="Arial"/>
          <w:bCs/>
          <w:sz w:val="24"/>
          <w:szCs w:val="24"/>
          <w:lang w:eastAsia="es-MX"/>
        </w:rPr>
        <w:t>R</w:t>
      </w:r>
      <w:r w:rsidRPr="001870C6">
        <w:rPr>
          <w:rFonts w:cs="Arial"/>
          <w:bCs/>
          <w:sz w:val="20"/>
          <w:szCs w:val="20"/>
          <w:lang w:eastAsia="es-MX"/>
        </w:rPr>
        <w:t>OQUE</w:t>
      </w:r>
      <w:r>
        <w:rPr>
          <w:rFonts w:cs="Arial"/>
          <w:bCs/>
          <w:sz w:val="20"/>
          <w:szCs w:val="20"/>
          <w:lang w:eastAsia="es-MX"/>
        </w:rPr>
        <w:t>, 2009</w:t>
      </w:r>
    </w:p>
    <w:p w:rsidR="006D5926" w:rsidRDefault="006D5926" w:rsidP="006D5926">
      <w:pPr>
        <w:spacing w:after="0" w:line="240" w:lineRule="auto"/>
        <w:jc w:val="both"/>
        <w:rPr>
          <w:rFonts w:eastAsia="Times New Roman" w:cs="Arial"/>
          <w:bCs/>
          <w:lang w:eastAsia="es-MX"/>
        </w:rPr>
      </w:pPr>
      <w:r>
        <w:rPr>
          <w:rFonts w:eastAsia="Times New Roman" w:cs="Arial"/>
          <w:bCs/>
          <w:lang w:eastAsia="es-MX"/>
        </w:rPr>
        <w:t>Tels. Conmutador (01 461) 61 1 59 03, 61 1 63 61, 61 1 63 62</w:t>
      </w:r>
    </w:p>
    <w:p w:rsidR="006D5926" w:rsidRPr="001870C6" w:rsidRDefault="00316C88" w:rsidP="006D5926">
      <w:pPr>
        <w:spacing w:after="0" w:line="240" w:lineRule="auto"/>
        <w:jc w:val="both"/>
        <w:rPr>
          <w:rFonts w:cs="Arial"/>
          <w:bCs/>
          <w:sz w:val="20"/>
          <w:szCs w:val="20"/>
          <w:lang w:eastAsia="es-MX"/>
        </w:rPr>
      </w:pPr>
      <w:r>
        <w:rPr>
          <w:rFonts w:cs="Arial"/>
          <w:bCs/>
          <w:sz w:val="20"/>
          <w:szCs w:val="20"/>
          <w:lang w:eastAsia="es-MX"/>
        </w:rPr>
        <w:t>Página Web www.it</w:t>
      </w:r>
      <w:r w:rsidR="006D5926">
        <w:rPr>
          <w:rFonts w:cs="Arial"/>
          <w:bCs/>
          <w:sz w:val="20"/>
          <w:szCs w:val="20"/>
          <w:lang w:eastAsia="es-MX"/>
        </w:rPr>
        <w:t>roque.edu.mx</w:t>
      </w:r>
    </w:p>
    <w:p w:rsidR="006D5926" w:rsidRPr="006F26FD" w:rsidRDefault="006D5926" w:rsidP="006D5926">
      <w:pPr>
        <w:jc w:val="both"/>
        <w:rPr>
          <w:rFonts w:cs="Arial"/>
          <w:b/>
          <w:bCs/>
          <w:sz w:val="28"/>
          <w:szCs w:val="28"/>
          <w:lang w:eastAsia="es-MX"/>
        </w:rPr>
      </w:pPr>
    </w:p>
    <w:p w:rsidR="006D5926" w:rsidRPr="005A1E6C" w:rsidRDefault="006D5926" w:rsidP="006D5926">
      <w:pPr>
        <w:jc w:val="both"/>
        <w:rPr>
          <w:rFonts w:cs="Arial"/>
          <w:bCs/>
          <w:lang w:eastAsia="es-MX"/>
        </w:rPr>
      </w:pPr>
      <w:r w:rsidRPr="005A1E6C">
        <w:rPr>
          <w:rFonts w:cs="Arial"/>
          <w:bCs/>
          <w:lang w:eastAsia="es-MX"/>
        </w:rPr>
        <w:t>I</w:t>
      </w:r>
      <w:r>
        <w:rPr>
          <w:rFonts w:cs="Arial"/>
          <w:bCs/>
          <w:lang w:eastAsia="es-MX"/>
        </w:rPr>
        <w:t>SBN: en trámite</w:t>
      </w:r>
    </w:p>
    <w:p w:rsidR="006D5926" w:rsidRDefault="006D5926" w:rsidP="006D5926">
      <w:pPr>
        <w:spacing w:after="0" w:line="240" w:lineRule="auto"/>
        <w:jc w:val="both"/>
        <w:rPr>
          <w:rFonts w:cs="Arial"/>
          <w:bCs/>
          <w:lang w:eastAsia="es-MX"/>
        </w:rPr>
      </w:pPr>
      <w:r w:rsidRPr="005A1E6C">
        <w:rPr>
          <w:rFonts w:cs="Arial"/>
          <w:bCs/>
          <w:lang w:eastAsia="es-MX"/>
        </w:rPr>
        <w:t>Impreso</w:t>
      </w:r>
      <w:r>
        <w:rPr>
          <w:rFonts w:cs="Arial"/>
          <w:bCs/>
          <w:lang w:eastAsia="es-MX"/>
        </w:rPr>
        <w:t xml:space="preserve"> y hecho en Celaya, Guanajuato</w:t>
      </w:r>
    </w:p>
    <w:p w:rsidR="006D5926" w:rsidRPr="008F25A2" w:rsidRDefault="006D5926" w:rsidP="006D5926">
      <w:pPr>
        <w:spacing w:after="0" w:line="240" w:lineRule="auto"/>
        <w:jc w:val="both"/>
        <w:rPr>
          <w:rFonts w:cs="Arial"/>
          <w:bCs/>
          <w:i/>
          <w:lang w:val="en-US" w:eastAsia="es-MX"/>
        </w:rPr>
      </w:pPr>
      <w:r w:rsidRPr="008F25A2">
        <w:rPr>
          <w:rFonts w:cs="Arial"/>
          <w:bCs/>
          <w:i/>
          <w:lang w:val="en-US" w:eastAsia="es-MX"/>
        </w:rPr>
        <w:t xml:space="preserve">Printed and Made in </w:t>
      </w:r>
      <w:smartTag w:uri="urn:schemas-microsoft-com:office:smarttags" w:element="City">
        <w:smartTag w:uri="urn:schemas-microsoft-com:office:smarttags" w:element="place">
          <w:r w:rsidRPr="008F25A2">
            <w:rPr>
              <w:rFonts w:cs="Arial"/>
              <w:bCs/>
              <w:i/>
              <w:lang w:val="en-US" w:eastAsia="es-MX"/>
            </w:rPr>
            <w:t>Celaya</w:t>
          </w:r>
        </w:smartTag>
      </w:smartTag>
      <w:r w:rsidRPr="008F25A2">
        <w:rPr>
          <w:rFonts w:cs="Arial"/>
          <w:bCs/>
          <w:i/>
          <w:lang w:val="en-US" w:eastAsia="es-MX"/>
        </w:rPr>
        <w:t>, Guanajuato</w:t>
      </w:r>
    </w:p>
    <w:p w:rsidR="006D5926" w:rsidRPr="008F25A2" w:rsidRDefault="006D5926" w:rsidP="006D5926">
      <w:pPr>
        <w:jc w:val="both"/>
        <w:rPr>
          <w:rFonts w:cs="Arial"/>
          <w:b/>
          <w:bCs/>
          <w:sz w:val="28"/>
          <w:szCs w:val="28"/>
          <w:lang w:val="en-US" w:eastAsia="es-MX"/>
        </w:rPr>
      </w:pPr>
    </w:p>
    <w:p w:rsidR="006D5926" w:rsidRPr="008F25A2" w:rsidRDefault="006D5926" w:rsidP="006D5926">
      <w:pPr>
        <w:jc w:val="both"/>
        <w:rPr>
          <w:rFonts w:cs="Arial"/>
          <w:b/>
          <w:bCs/>
          <w:sz w:val="28"/>
          <w:szCs w:val="28"/>
          <w:lang w:val="en-US" w:eastAsia="es-MX"/>
        </w:rPr>
      </w:pPr>
    </w:p>
    <w:tbl>
      <w:tblPr>
        <w:tblW w:w="0" w:type="auto"/>
        <w:tblInd w:w="-601" w:type="dxa"/>
        <w:tblLayout w:type="fixed"/>
        <w:tblLook w:val="04A0"/>
      </w:tblPr>
      <w:tblGrid>
        <w:gridCol w:w="8023"/>
        <w:gridCol w:w="1050"/>
      </w:tblGrid>
      <w:tr w:rsidR="002373D9" w:rsidRPr="00685BFF">
        <w:tc>
          <w:tcPr>
            <w:tcW w:w="8023" w:type="dxa"/>
          </w:tcPr>
          <w:p w:rsidR="002373D9" w:rsidRPr="00685BFF" w:rsidRDefault="006D5926" w:rsidP="006D5926">
            <w:pPr>
              <w:rPr>
                <w:rFonts w:ascii="Arial" w:hAnsi="Arial" w:cs="Arial"/>
                <w:b/>
                <w:sz w:val="32"/>
                <w:szCs w:val="32"/>
                <w:lang w:val="es-MX"/>
              </w:rPr>
            </w:pPr>
            <w:r w:rsidRPr="00685BFF">
              <w:rPr>
                <w:rFonts w:ascii="Arial" w:hAnsi="Arial" w:cs="Arial"/>
                <w:b/>
                <w:sz w:val="32"/>
                <w:szCs w:val="32"/>
                <w:lang w:val="en-US"/>
              </w:rPr>
              <w:lastRenderedPageBreak/>
              <w:t xml:space="preserve">               </w:t>
            </w:r>
            <w:r w:rsidR="00685BFF">
              <w:rPr>
                <w:rFonts w:ascii="Arial" w:hAnsi="Arial" w:cs="Arial"/>
                <w:b/>
                <w:sz w:val="32"/>
                <w:szCs w:val="32"/>
                <w:lang w:val="es-MX"/>
              </w:rPr>
              <w:t>Í</w:t>
            </w:r>
            <w:r w:rsidR="002373D9" w:rsidRPr="00685BFF">
              <w:rPr>
                <w:rFonts w:ascii="Arial" w:hAnsi="Arial" w:cs="Arial"/>
                <w:b/>
                <w:sz w:val="32"/>
                <w:szCs w:val="32"/>
                <w:lang w:val="es-MX"/>
              </w:rPr>
              <w:t>NDICE</w:t>
            </w:r>
          </w:p>
        </w:tc>
        <w:tc>
          <w:tcPr>
            <w:tcW w:w="1050" w:type="dxa"/>
          </w:tcPr>
          <w:p w:rsidR="002373D9" w:rsidRPr="00685BFF" w:rsidRDefault="00831F64" w:rsidP="004A1FA1">
            <w:pPr>
              <w:jc w:val="center"/>
              <w:rPr>
                <w:rFonts w:ascii="Arial" w:hAnsi="Arial" w:cs="Arial"/>
                <w:b/>
                <w:sz w:val="32"/>
                <w:szCs w:val="32"/>
                <w:lang w:val="es-MX"/>
              </w:rPr>
            </w:pPr>
            <w:r w:rsidRPr="00685BFF">
              <w:rPr>
                <w:rFonts w:ascii="Arial" w:hAnsi="Arial" w:cs="Arial"/>
                <w:b/>
                <w:sz w:val="32"/>
                <w:szCs w:val="32"/>
                <w:lang w:val="es-MX"/>
              </w:rPr>
              <w:t>Pág.</w:t>
            </w:r>
          </w:p>
        </w:tc>
      </w:tr>
      <w:tr w:rsidR="002373D9" w:rsidRPr="00F87E45">
        <w:tc>
          <w:tcPr>
            <w:tcW w:w="8023" w:type="dxa"/>
          </w:tcPr>
          <w:p w:rsidR="002373D9" w:rsidRPr="00685BFF" w:rsidRDefault="002373D9" w:rsidP="004A1FA1">
            <w:pPr>
              <w:pStyle w:val="Prrafodelista"/>
              <w:numPr>
                <w:ilvl w:val="0"/>
                <w:numId w:val="13"/>
              </w:numPr>
              <w:jc w:val="both"/>
              <w:rPr>
                <w:rFonts w:ascii="Arial" w:hAnsi="Arial" w:cs="Arial"/>
                <w:b/>
                <w:sz w:val="28"/>
                <w:szCs w:val="28"/>
                <w:lang w:val="es-MX"/>
              </w:rPr>
            </w:pPr>
            <w:r w:rsidRPr="00685BFF">
              <w:rPr>
                <w:rFonts w:ascii="Arial" w:hAnsi="Arial" w:cs="Arial"/>
                <w:sz w:val="28"/>
                <w:szCs w:val="28"/>
                <w:lang w:val="es-MX"/>
              </w:rPr>
              <w:t>Mensaje Institucional</w:t>
            </w:r>
            <w:r w:rsidRPr="00685BFF">
              <w:rPr>
                <w:rFonts w:ascii="Arial" w:hAnsi="Arial" w:cs="Arial"/>
                <w:b/>
                <w:sz w:val="28"/>
                <w:szCs w:val="28"/>
                <w:lang w:val="es-MX"/>
              </w:rPr>
              <w:t xml:space="preserve"> </w:t>
            </w:r>
          </w:p>
        </w:tc>
        <w:tc>
          <w:tcPr>
            <w:tcW w:w="1050" w:type="dxa"/>
          </w:tcPr>
          <w:p w:rsidR="002373D9" w:rsidRPr="00F87E45" w:rsidRDefault="00947E84" w:rsidP="004A1FA1">
            <w:pPr>
              <w:jc w:val="center"/>
              <w:rPr>
                <w:rFonts w:ascii="Arial" w:hAnsi="Arial" w:cs="Arial"/>
                <w:sz w:val="28"/>
                <w:szCs w:val="28"/>
                <w:lang w:val="es-MX"/>
              </w:rPr>
            </w:pPr>
            <w:r w:rsidRPr="00F87E45">
              <w:rPr>
                <w:rFonts w:ascii="Arial" w:hAnsi="Arial" w:cs="Arial"/>
                <w:sz w:val="28"/>
                <w:szCs w:val="28"/>
                <w:lang w:val="es-MX"/>
              </w:rPr>
              <w:t>4</w:t>
            </w:r>
          </w:p>
        </w:tc>
      </w:tr>
      <w:tr w:rsidR="002373D9" w:rsidRPr="00F87E45">
        <w:tc>
          <w:tcPr>
            <w:tcW w:w="8023" w:type="dxa"/>
          </w:tcPr>
          <w:p w:rsidR="002373D9" w:rsidRPr="00685BFF" w:rsidRDefault="0044250E" w:rsidP="004A1FA1">
            <w:pPr>
              <w:pStyle w:val="Prrafodelista"/>
              <w:numPr>
                <w:ilvl w:val="0"/>
                <w:numId w:val="13"/>
              </w:numPr>
              <w:jc w:val="both"/>
              <w:rPr>
                <w:rFonts w:ascii="Arial" w:hAnsi="Arial" w:cs="Arial"/>
                <w:sz w:val="28"/>
                <w:szCs w:val="28"/>
                <w:lang w:val="es-MX"/>
              </w:rPr>
            </w:pPr>
            <w:r w:rsidRPr="00685BFF">
              <w:rPr>
                <w:rFonts w:ascii="Arial" w:hAnsi="Arial" w:cs="Arial"/>
                <w:sz w:val="28"/>
                <w:szCs w:val="28"/>
                <w:lang w:val="es-MX"/>
              </w:rPr>
              <w:t>Introducción</w:t>
            </w:r>
          </w:p>
        </w:tc>
        <w:tc>
          <w:tcPr>
            <w:tcW w:w="1050" w:type="dxa"/>
          </w:tcPr>
          <w:p w:rsidR="002373D9" w:rsidRPr="00F87E45" w:rsidRDefault="002373D9" w:rsidP="004A1FA1">
            <w:pPr>
              <w:jc w:val="center"/>
              <w:rPr>
                <w:rFonts w:ascii="Arial" w:hAnsi="Arial" w:cs="Arial"/>
                <w:sz w:val="28"/>
                <w:szCs w:val="28"/>
                <w:lang w:val="es-MX"/>
              </w:rPr>
            </w:pPr>
            <w:r w:rsidRPr="00F87E45">
              <w:rPr>
                <w:rFonts w:ascii="Arial" w:hAnsi="Arial" w:cs="Arial"/>
                <w:sz w:val="28"/>
                <w:szCs w:val="28"/>
                <w:lang w:val="es-MX"/>
              </w:rPr>
              <w:t>6</w:t>
            </w:r>
          </w:p>
        </w:tc>
      </w:tr>
      <w:tr w:rsidR="002373D9" w:rsidRPr="00F87E45">
        <w:tc>
          <w:tcPr>
            <w:tcW w:w="8023" w:type="dxa"/>
          </w:tcPr>
          <w:p w:rsidR="002373D9" w:rsidRPr="00685BFF" w:rsidRDefault="002373D9" w:rsidP="004A1FA1">
            <w:pPr>
              <w:pStyle w:val="Prrafodelista"/>
              <w:numPr>
                <w:ilvl w:val="0"/>
                <w:numId w:val="13"/>
              </w:numPr>
              <w:jc w:val="both"/>
              <w:rPr>
                <w:rFonts w:ascii="Arial" w:hAnsi="Arial" w:cs="Arial"/>
                <w:sz w:val="28"/>
                <w:szCs w:val="28"/>
                <w:lang w:val="es-MX"/>
              </w:rPr>
            </w:pPr>
            <w:r w:rsidRPr="00685BFF">
              <w:rPr>
                <w:rFonts w:ascii="Arial" w:hAnsi="Arial" w:cs="Arial"/>
                <w:sz w:val="28"/>
                <w:szCs w:val="28"/>
                <w:lang w:val="es-MX"/>
              </w:rPr>
              <w:t xml:space="preserve">Marco Normativo y </w:t>
            </w:r>
            <w:r w:rsidR="0044250E" w:rsidRPr="00685BFF">
              <w:rPr>
                <w:rFonts w:ascii="Arial" w:hAnsi="Arial" w:cs="Arial"/>
                <w:sz w:val="28"/>
                <w:szCs w:val="28"/>
                <w:lang w:val="es-MX"/>
              </w:rPr>
              <w:t>Filosofía</w:t>
            </w:r>
            <w:r w:rsidRPr="00685BFF">
              <w:rPr>
                <w:rFonts w:ascii="Arial" w:hAnsi="Arial" w:cs="Arial"/>
                <w:sz w:val="28"/>
                <w:szCs w:val="28"/>
                <w:lang w:val="es-MX"/>
              </w:rPr>
              <w:t xml:space="preserve"> Institucional</w:t>
            </w:r>
          </w:p>
        </w:tc>
        <w:tc>
          <w:tcPr>
            <w:tcW w:w="1050" w:type="dxa"/>
          </w:tcPr>
          <w:p w:rsidR="002373D9" w:rsidRPr="00F87E45" w:rsidRDefault="002373D9" w:rsidP="004A1FA1">
            <w:pPr>
              <w:jc w:val="center"/>
              <w:rPr>
                <w:rFonts w:ascii="Arial" w:hAnsi="Arial" w:cs="Arial"/>
                <w:sz w:val="28"/>
                <w:szCs w:val="28"/>
                <w:highlight w:val="yellow"/>
                <w:lang w:val="es-MX"/>
              </w:rPr>
            </w:pPr>
            <w:r w:rsidRPr="00F87E45">
              <w:rPr>
                <w:rFonts w:ascii="Arial" w:hAnsi="Arial" w:cs="Arial"/>
                <w:sz w:val="28"/>
                <w:szCs w:val="28"/>
                <w:lang w:val="es-MX"/>
              </w:rPr>
              <w:t>8</w:t>
            </w:r>
          </w:p>
        </w:tc>
      </w:tr>
      <w:tr w:rsidR="0044250E" w:rsidRPr="00F87E45">
        <w:tc>
          <w:tcPr>
            <w:tcW w:w="8023" w:type="dxa"/>
          </w:tcPr>
          <w:p w:rsidR="0044250E" w:rsidRPr="00685BFF" w:rsidRDefault="0044250E" w:rsidP="004A1FA1">
            <w:pPr>
              <w:pStyle w:val="Prrafodelista"/>
              <w:ind w:left="1080"/>
              <w:jc w:val="both"/>
              <w:rPr>
                <w:rFonts w:ascii="Arial" w:hAnsi="Arial" w:cs="Arial"/>
                <w:sz w:val="28"/>
                <w:szCs w:val="28"/>
                <w:lang w:val="es-MX"/>
              </w:rPr>
            </w:pPr>
            <w:r w:rsidRPr="00685BFF">
              <w:rPr>
                <w:rFonts w:ascii="Arial" w:hAnsi="Arial" w:cs="Arial"/>
                <w:sz w:val="28"/>
                <w:szCs w:val="28"/>
                <w:lang w:val="es-MX"/>
              </w:rPr>
              <w:t>3.1 Marco Normativo</w:t>
            </w:r>
          </w:p>
        </w:tc>
        <w:tc>
          <w:tcPr>
            <w:tcW w:w="1050" w:type="dxa"/>
          </w:tcPr>
          <w:p w:rsidR="0044250E" w:rsidRPr="00F87E45" w:rsidRDefault="0044250E" w:rsidP="004A1FA1">
            <w:pPr>
              <w:jc w:val="center"/>
              <w:rPr>
                <w:rFonts w:ascii="Arial" w:hAnsi="Arial" w:cs="Arial"/>
                <w:sz w:val="28"/>
                <w:szCs w:val="28"/>
                <w:lang w:val="es-MX"/>
              </w:rPr>
            </w:pPr>
            <w:r w:rsidRPr="00F87E45">
              <w:rPr>
                <w:rFonts w:ascii="Arial" w:hAnsi="Arial" w:cs="Arial"/>
                <w:sz w:val="28"/>
                <w:szCs w:val="28"/>
                <w:lang w:val="es-MX"/>
              </w:rPr>
              <w:t>8</w:t>
            </w:r>
          </w:p>
        </w:tc>
      </w:tr>
      <w:tr w:rsidR="0044250E" w:rsidRPr="00F87E45">
        <w:tc>
          <w:tcPr>
            <w:tcW w:w="8023" w:type="dxa"/>
          </w:tcPr>
          <w:p w:rsidR="0044250E" w:rsidRPr="00685BFF" w:rsidRDefault="0044250E" w:rsidP="004A1FA1">
            <w:pPr>
              <w:pStyle w:val="Prrafodelista"/>
              <w:ind w:left="1080"/>
              <w:jc w:val="both"/>
              <w:rPr>
                <w:rFonts w:ascii="Arial" w:hAnsi="Arial" w:cs="Arial"/>
                <w:sz w:val="28"/>
                <w:szCs w:val="28"/>
                <w:lang w:val="es-MX"/>
              </w:rPr>
            </w:pPr>
            <w:r w:rsidRPr="00685BFF">
              <w:rPr>
                <w:rFonts w:ascii="Arial" w:hAnsi="Arial" w:cs="Arial"/>
                <w:sz w:val="28"/>
                <w:szCs w:val="28"/>
                <w:lang w:val="es-MX"/>
              </w:rPr>
              <w:t>3.2 Filosofía Institucional</w:t>
            </w:r>
          </w:p>
        </w:tc>
        <w:tc>
          <w:tcPr>
            <w:tcW w:w="1050" w:type="dxa"/>
          </w:tcPr>
          <w:p w:rsidR="0044250E" w:rsidRPr="00F87E45" w:rsidRDefault="00947E84" w:rsidP="004A1FA1">
            <w:pPr>
              <w:jc w:val="center"/>
              <w:rPr>
                <w:rFonts w:ascii="Arial" w:hAnsi="Arial" w:cs="Arial"/>
                <w:sz w:val="28"/>
                <w:szCs w:val="28"/>
                <w:lang w:val="es-MX"/>
              </w:rPr>
            </w:pPr>
            <w:r w:rsidRPr="00F87E45">
              <w:rPr>
                <w:rFonts w:ascii="Arial" w:hAnsi="Arial" w:cs="Arial"/>
                <w:sz w:val="28"/>
                <w:szCs w:val="28"/>
                <w:lang w:val="es-MX"/>
              </w:rPr>
              <w:t>8</w:t>
            </w:r>
          </w:p>
        </w:tc>
      </w:tr>
      <w:tr w:rsidR="002373D9" w:rsidRPr="00F87E45">
        <w:tc>
          <w:tcPr>
            <w:tcW w:w="8023" w:type="dxa"/>
          </w:tcPr>
          <w:p w:rsidR="002373D9" w:rsidRPr="0076186D" w:rsidRDefault="0076186D" w:rsidP="004A1FA1">
            <w:pPr>
              <w:pStyle w:val="Prrafodelista"/>
              <w:numPr>
                <w:ilvl w:val="0"/>
                <w:numId w:val="13"/>
              </w:numPr>
              <w:jc w:val="both"/>
              <w:rPr>
                <w:rFonts w:ascii="Arial" w:hAnsi="Arial" w:cs="Arial"/>
                <w:sz w:val="28"/>
                <w:szCs w:val="28"/>
                <w:lang w:val="es-MX"/>
              </w:rPr>
            </w:pPr>
            <w:r>
              <w:rPr>
                <w:rFonts w:ascii="Arial" w:hAnsi="Arial" w:cs="Arial"/>
                <w:sz w:val="28"/>
                <w:szCs w:val="28"/>
                <w:lang w:eastAsia="es-ES"/>
              </w:rPr>
              <w:t>A</w:t>
            </w:r>
            <w:r w:rsidRPr="0076186D">
              <w:rPr>
                <w:rFonts w:ascii="Arial" w:hAnsi="Arial" w:cs="Arial"/>
                <w:sz w:val="28"/>
                <w:szCs w:val="28"/>
                <w:lang w:eastAsia="es-ES"/>
              </w:rPr>
              <w:t>vance en el logro de las metas institucionales por proceso estratégico</w:t>
            </w:r>
          </w:p>
        </w:tc>
        <w:tc>
          <w:tcPr>
            <w:tcW w:w="1050" w:type="dxa"/>
          </w:tcPr>
          <w:p w:rsidR="002373D9" w:rsidRPr="00F87E45" w:rsidRDefault="0044250E" w:rsidP="004A1FA1">
            <w:pPr>
              <w:jc w:val="center"/>
              <w:rPr>
                <w:rFonts w:ascii="Arial" w:hAnsi="Arial" w:cs="Arial"/>
                <w:sz w:val="28"/>
                <w:szCs w:val="28"/>
                <w:highlight w:val="yellow"/>
                <w:lang w:val="es-MX"/>
              </w:rPr>
            </w:pPr>
            <w:r w:rsidRPr="00F87E45">
              <w:rPr>
                <w:rFonts w:ascii="Arial" w:hAnsi="Arial" w:cs="Arial"/>
                <w:sz w:val="28"/>
                <w:szCs w:val="28"/>
                <w:lang w:val="es-MX"/>
              </w:rPr>
              <w:t>10</w:t>
            </w:r>
          </w:p>
        </w:tc>
      </w:tr>
      <w:tr w:rsidR="002373D9" w:rsidRPr="00F87E45">
        <w:tc>
          <w:tcPr>
            <w:tcW w:w="8023" w:type="dxa"/>
          </w:tcPr>
          <w:p w:rsidR="002373D9" w:rsidRPr="00685BFF" w:rsidRDefault="0044250E" w:rsidP="004A1FA1">
            <w:pPr>
              <w:ind w:left="1047"/>
              <w:jc w:val="both"/>
              <w:rPr>
                <w:rFonts w:ascii="Arial" w:hAnsi="Arial" w:cs="Arial"/>
                <w:sz w:val="28"/>
                <w:szCs w:val="28"/>
                <w:lang w:val="es-MX"/>
              </w:rPr>
            </w:pPr>
            <w:r w:rsidRPr="00685BFF">
              <w:rPr>
                <w:rFonts w:ascii="Arial" w:hAnsi="Arial" w:cs="Arial"/>
                <w:sz w:val="28"/>
                <w:szCs w:val="28"/>
                <w:lang w:val="es-MX"/>
              </w:rPr>
              <w:t>4.1 Proceso Académico</w:t>
            </w:r>
          </w:p>
        </w:tc>
        <w:tc>
          <w:tcPr>
            <w:tcW w:w="1050" w:type="dxa"/>
          </w:tcPr>
          <w:p w:rsidR="002373D9" w:rsidRPr="00F87E45" w:rsidRDefault="0044250E" w:rsidP="004A1FA1">
            <w:pPr>
              <w:jc w:val="center"/>
              <w:rPr>
                <w:rFonts w:ascii="Arial" w:hAnsi="Arial" w:cs="Arial"/>
                <w:sz w:val="28"/>
                <w:szCs w:val="28"/>
                <w:highlight w:val="yellow"/>
                <w:lang w:val="es-MX"/>
              </w:rPr>
            </w:pPr>
            <w:r w:rsidRPr="00F87E45">
              <w:rPr>
                <w:rFonts w:ascii="Arial" w:hAnsi="Arial" w:cs="Arial"/>
                <w:sz w:val="28"/>
                <w:szCs w:val="28"/>
                <w:lang w:val="es-MX"/>
              </w:rPr>
              <w:t>10</w:t>
            </w:r>
          </w:p>
        </w:tc>
      </w:tr>
      <w:tr w:rsidR="002373D9" w:rsidRPr="00F87E45">
        <w:tc>
          <w:tcPr>
            <w:tcW w:w="8023" w:type="dxa"/>
          </w:tcPr>
          <w:p w:rsidR="002373D9" w:rsidRPr="00685BFF" w:rsidRDefault="0044250E" w:rsidP="004A1FA1">
            <w:pPr>
              <w:ind w:left="1047"/>
              <w:jc w:val="both"/>
              <w:rPr>
                <w:rFonts w:ascii="Arial" w:hAnsi="Arial" w:cs="Arial"/>
                <w:sz w:val="28"/>
                <w:szCs w:val="28"/>
                <w:lang w:val="es-MX"/>
              </w:rPr>
            </w:pPr>
            <w:r w:rsidRPr="00685BFF">
              <w:rPr>
                <w:rFonts w:ascii="Arial" w:hAnsi="Arial" w:cs="Arial"/>
                <w:sz w:val="28"/>
                <w:szCs w:val="28"/>
                <w:lang w:val="es-MX"/>
              </w:rPr>
              <w:t xml:space="preserve">4.2 Proceso de Vinculación </w:t>
            </w:r>
          </w:p>
        </w:tc>
        <w:tc>
          <w:tcPr>
            <w:tcW w:w="1050" w:type="dxa"/>
          </w:tcPr>
          <w:p w:rsidR="002373D9" w:rsidRPr="00F87E45" w:rsidRDefault="00D45B59" w:rsidP="004A1FA1">
            <w:pPr>
              <w:jc w:val="center"/>
              <w:rPr>
                <w:rFonts w:ascii="Arial" w:hAnsi="Arial" w:cs="Arial"/>
                <w:sz w:val="28"/>
                <w:szCs w:val="28"/>
                <w:highlight w:val="yellow"/>
                <w:lang w:val="es-MX"/>
              </w:rPr>
            </w:pPr>
            <w:r>
              <w:rPr>
                <w:rFonts w:ascii="Arial" w:hAnsi="Arial" w:cs="Arial"/>
                <w:sz w:val="28"/>
                <w:szCs w:val="28"/>
                <w:lang w:val="es-MX"/>
              </w:rPr>
              <w:t>20</w:t>
            </w:r>
          </w:p>
        </w:tc>
      </w:tr>
      <w:tr w:rsidR="002373D9" w:rsidRPr="00F87E45">
        <w:tc>
          <w:tcPr>
            <w:tcW w:w="8023" w:type="dxa"/>
          </w:tcPr>
          <w:p w:rsidR="002373D9" w:rsidRPr="00685BFF" w:rsidRDefault="00E1551B" w:rsidP="004A1FA1">
            <w:pPr>
              <w:ind w:firstLine="1047"/>
              <w:jc w:val="both"/>
              <w:rPr>
                <w:rFonts w:ascii="Arial" w:hAnsi="Arial" w:cs="Arial"/>
                <w:sz w:val="28"/>
                <w:szCs w:val="28"/>
                <w:lang w:val="es-MX"/>
              </w:rPr>
            </w:pPr>
            <w:r w:rsidRPr="00685BFF">
              <w:rPr>
                <w:rFonts w:ascii="Arial" w:hAnsi="Arial" w:cs="Arial"/>
                <w:sz w:val="28"/>
                <w:szCs w:val="28"/>
                <w:lang w:val="es-MX"/>
              </w:rPr>
              <w:t xml:space="preserve">4.3 Proceso de </w:t>
            </w:r>
            <w:r w:rsidR="00831F64" w:rsidRPr="00685BFF">
              <w:rPr>
                <w:rFonts w:ascii="Arial" w:hAnsi="Arial" w:cs="Arial"/>
                <w:sz w:val="28"/>
                <w:szCs w:val="28"/>
                <w:lang w:val="es-MX"/>
              </w:rPr>
              <w:t>Planeación</w:t>
            </w:r>
          </w:p>
        </w:tc>
        <w:tc>
          <w:tcPr>
            <w:tcW w:w="1050" w:type="dxa"/>
          </w:tcPr>
          <w:p w:rsidR="002373D9" w:rsidRPr="00F87E45" w:rsidRDefault="00900B34" w:rsidP="00D45B59">
            <w:pPr>
              <w:jc w:val="center"/>
              <w:rPr>
                <w:rFonts w:ascii="Arial" w:hAnsi="Arial" w:cs="Arial"/>
                <w:sz w:val="28"/>
                <w:szCs w:val="28"/>
                <w:highlight w:val="yellow"/>
                <w:lang w:val="es-MX"/>
              </w:rPr>
            </w:pPr>
            <w:r w:rsidRPr="00900B34">
              <w:rPr>
                <w:rFonts w:ascii="Arial" w:hAnsi="Arial" w:cs="Arial"/>
                <w:sz w:val="28"/>
                <w:szCs w:val="28"/>
                <w:lang w:val="es-MX"/>
              </w:rPr>
              <w:t>2</w:t>
            </w:r>
            <w:r w:rsidR="00D45B59">
              <w:rPr>
                <w:rFonts w:ascii="Arial" w:hAnsi="Arial" w:cs="Arial"/>
                <w:sz w:val="28"/>
                <w:szCs w:val="28"/>
                <w:lang w:val="es-MX"/>
              </w:rPr>
              <w:t>8</w:t>
            </w:r>
          </w:p>
        </w:tc>
      </w:tr>
      <w:tr w:rsidR="00831F64" w:rsidRPr="00F87E45">
        <w:tc>
          <w:tcPr>
            <w:tcW w:w="8023" w:type="dxa"/>
          </w:tcPr>
          <w:p w:rsidR="00831F64" w:rsidRPr="00685BFF" w:rsidRDefault="00831F64" w:rsidP="004A1FA1">
            <w:pPr>
              <w:ind w:left="54" w:firstLine="1047"/>
              <w:jc w:val="both"/>
              <w:rPr>
                <w:rFonts w:ascii="Arial" w:hAnsi="Arial" w:cs="Arial"/>
                <w:sz w:val="28"/>
                <w:szCs w:val="28"/>
                <w:lang w:val="es-MX"/>
              </w:rPr>
            </w:pPr>
            <w:r w:rsidRPr="00685BFF">
              <w:rPr>
                <w:rFonts w:ascii="Arial" w:hAnsi="Arial" w:cs="Arial"/>
                <w:sz w:val="28"/>
                <w:szCs w:val="28"/>
                <w:lang w:val="es-MX"/>
              </w:rPr>
              <w:t>4.4 Proceso de Calidad</w:t>
            </w:r>
          </w:p>
        </w:tc>
        <w:tc>
          <w:tcPr>
            <w:tcW w:w="1050" w:type="dxa"/>
          </w:tcPr>
          <w:p w:rsidR="00831F64" w:rsidRPr="00F87E45" w:rsidRDefault="00685BFF" w:rsidP="00D45B59">
            <w:pPr>
              <w:jc w:val="center"/>
              <w:rPr>
                <w:rFonts w:ascii="Arial" w:hAnsi="Arial" w:cs="Arial"/>
                <w:sz w:val="28"/>
                <w:szCs w:val="28"/>
                <w:highlight w:val="yellow"/>
                <w:lang w:val="es-MX"/>
              </w:rPr>
            </w:pPr>
            <w:r w:rsidRPr="00900B34">
              <w:rPr>
                <w:rFonts w:ascii="Arial" w:hAnsi="Arial" w:cs="Arial"/>
                <w:sz w:val="28"/>
                <w:szCs w:val="28"/>
                <w:lang w:val="es-MX"/>
              </w:rPr>
              <w:t>3</w:t>
            </w:r>
            <w:r w:rsidR="00D45B59">
              <w:rPr>
                <w:rFonts w:ascii="Arial" w:hAnsi="Arial" w:cs="Arial"/>
                <w:sz w:val="28"/>
                <w:szCs w:val="28"/>
                <w:lang w:val="es-MX"/>
              </w:rPr>
              <w:t>2</w:t>
            </w:r>
          </w:p>
        </w:tc>
      </w:tr>
      <w:tr w:rsidR="00831F64" w:rsidRPr="00F87E45">
        <w:tc>
          <w:tcPr>
            <w:tcW w:w="8023" w:type="dxa"/>
          </w:tcPr>
          <w:p w:rsidR="00831F64" w:rsidRPr="00685BFF" w:rsidRDefault="00831F64" w:rsidP="004A1FA1">
            <w:pPr>
              <w:ind w:left="54" w:firstLine="1047"/>
              <w:jc w:val="both"/>
              <w:rPr>
                <w:rFonts w:ascii="Arial" w:hAnsi="Arial" w:cs="Arial"/>
                <w:sz w:val="28"/>
                <w:szCs w:val="28"/>
                <w:lang w:val="es-MX"/>
              </w:rPr>
            </w:pPr>
            <w:r w:rsidRPr="00685BFF">
              <w:rPr>
                <w:rFonts w:ascii="Arial" w:hAnsi="Arial" w:cs="Arial"/>
                <w:sz w:val="28"/>
                <w:szCs w:val="28"/>
                <w:lang w:val="es-MX"/>
              </w:rPr>
              <w:t>4.5 Proceso de Administración del Recurso</w:t>
            </w:r>
          </w:p>
        </w:tc>
        <w:tc>
          <w:tcPr>
            <w:tcW w:w="1050" w:type="dxa"/>
          </w:tcPr>
          <w:p w:rsidR="00831F64" w:rsidRPr="00F87E45" w:rsidRDefault="00685BFF" w:rsidP="00D45B59">
            <w:pPr>
              <w:jc w:val="center"/>
              <w:rPr>
                <w:rFonts w:ascii="Arial" w:hAnsi="Arial" w:cs="Arial"/>
                <w:sz w:val="28"/>
                <w:szCs w:val="28"/>
                <w:highlight w:val="yellow"/>
                <w:lang w:val="es-MX"/>
              </w:rPr>
            </w:pPr>
            <w:r w:rsidRPr="00900B34">
              <w:rPr>
                <w:rFonts w:ascii="Arial" w:hAnsi="Arial" w:cs="Arial"/>
                <w:sz w:val="28"/>
                <w:szCs w:val="28"/>
                <w:lang w:val="es-MX"/>
              </w:rPr>
              <w:t>3</w:t>
            </w:r>
            <w:r w:rsidR="00D45B59">
              <w:rPr>
                <w:rFonts w:ascii="Arial" w:hAnsi="Arial" w:cs="Arial"/>
                <w:sz w:val="28"/>
                <w:szCs w:val="28"/>
                <w:lang w:val="es-MX"/>
              </w:rPr>
              <w:t>4</w:t>
            </w:r>
          </w:p>
        </w:tc>
      </w:tr>
      <w:tr w:rsidR="00831F64" w:rsidRPr="00F87E45">
        <w:tc>
          <w:tcPr>
            <w:tcW w:w="8023" w:type="dxa"/>
          </w:tcPr>
          <w:p w:rsidR="00831F64" w:rsidRPr="00685BFF" w:rsidRDefault="00831F64" w:rsidP="004A1FA1">
            <w:pPr>
              <w:pStyle w:val="Prrafodelista"/>
              <w:numPr>
                <w:ilvl w:val="0"/>
                <w:numId w:val="13"/>
              </w:numPr>
              <w:jc w:val="both"/>
              <w:rPr>
                <w:rFonts w:ascii="Arial" w:hAnsi="Arial" w:cs="Arial"/>
                <w:sz w:val="28"/>
                <w:szCs w:val="28"/>
                <w:lang w:val="es-MX"/>
              </w:rPr>
            </w:pPr>
            <w:r w:rsidRPr="00685BFF">
              <w:rPr>
                <w:rFonts w:ascii="Arial" w:hAnsi="Arial" w:cs="Arial"/>
                <w:sz w:val="28"/>
                <w:szCs w:val="28"/>
                <w:lang w:val="es-MX"/>
              </w:rPr>
              <w:t>Captación y Ejercicio de los Recursos</w:t>
            </w:r>
          </w:p>
        </w:tc>
        <w:tc>
          <w:tcPr>
            <w:tcW w:w="1050" w:type="dxa"/>
          </w:tcPr>
          <w:p w:rsidR="00831F64" w:rsidRPr="00F87E45" w:rsidRDefault="006A7674" w:rsidP="00D45B59">
            <w:pPr>
              <w:jc w:val="center"/>
              <w:rPr>
                <w:rFonts w:ascii="Arial" w:hAnsi="Arial" w:cs="Arial"/>
                <w:sz w:val="28"/>
                <w:szCs w:val="28"/>
                <w:highlight w:val="yellow"/>
                <w:lang w:val="es-MX"/>
              </w:rPr>
            </w:pPr>
            <w:r w:rsidRPr="006A7674">
              <w:rPr>
                <w:rFonts w:ascii="Arial" w:hAnsi="Arial" w:cs="Arial"/>
                <w:sz w:val="28"/>
                <w:szCs w:val="28"/>
                <w:lang w:val="es-MX"/>
              </w:rPr>
              <w:t>3</w:t>
            </w:r>
            <w:r w:rsidR="00D45B59">
              <w:rPr>
                <w:rFonts w:ascii="Arial" w:hAnsi="Arial" w:cs="Arial"/>
                <w:sz w:val="28"/>
                <w:szCs w:val="28"/>
                <w:lang w:val="es-MX"/>
              </w:rPr>
              <w:t>8</w:t>
            </w:r>
          </w:p>
        </w:tc>
      </w:tr>
      <w:tr w:rsidR="00831F64" w:rsidRPr="00F87E45">
        <w:tc>
          <w:tcPr>
            <w:tcW w:w="8023" w:type="dxa"/>
          </w:tcPr>
          <w:p w:rsidR="00831F64" w:rsidRPr="00685BFF" w:rsidRDefault="00442AF6" w:rsidP="004A1FA1">
            <w:pPr>
              <w:pStyle w:val="Prrafodelista"/>
              <w:numPr>
                <w:ilvl w:val="0"/>
                <w:numId w:val="13"/>
              </w:numPr>
              <w:jc w:val="both"/>
              <w:rPr>
                <w:rFonts w:ascii="Arial" w:hAnsi="Arial" w:cs="Arial"/>
                <w:sz w:val="28"/>
                <w:szCs w:val="28"/>
                <w:lang w:val="es-MX"/>
              </w:rPr>
            </w:pPr>
            <w:r w:rsidRPr="00685BFF">
              <w:rPr>
                <w:rFonts w:ascii="Arial" w:hAnsi="Arial" w:cs="Arial"/>
                <w:sz w:val="28"/>
                <w:szCs w:val="28"/>
                <w:lang w:val="es-MX"/>
              </w:rPr>
              <w:t xml:space="preserve">Estructura Académica-Administrativa del </w:t>
            </w:r>
            <w:r w:rsidR="00631EB0" w:rsidRPr="00685BFF">
              <w:rPr>
                <w:rFonts w:ascii="Arial" w:hAnsi="Arial" w:cs="Arial"/>
                <w:sz w:val="28"/>
                <w:szCs w:val="28"/>
                <w:lang w:val="es-MX"/>
              </w:rPr>
              <w:t>P</w:t>
            </w:r>
            <w:r w:rsidRPr="00685BFF">
              <w:rPr>
                <w:rFonts w:ascii="Arial" w:hAnsi="Arial" w:cs="Arial"/>
                <w:sz w:val="28"/>
                <w:szCs w:val="28"/>
                <w:lang w:val="es-MX"/>
              </w:rPr>
              <w:t>lantel</w:t>
            </w:r>
          </w:p>
        </w:tc>
        <w:tc>
          <w:tcPr>
            <w:tcW w:w="1050" w:type="dxa"/>
          </w:tcPr>
          <w:p w:rsidR="00831F64" w:rsidRPr="00F87E45" w:rsidRDefault="00685BFF" w:rsidP="00D45B59">
            <w:pPr>
              <w:jc w:val="center"/>
              <w:rPr>
                <w:rFonts w:ascii="Arial" w:hAnsi="Arial" w:cs="Arial"/>
                <w:sz w:val="28"/>
                <w:szCs w:val="28"/>
                <w:highlight w:val="yellow"/>
                <w:lang w:val="es-MX"/>
              </w:rPr>
            </w:pPr>
            <w:r w:rsidRPr="001C02B6">
              <w:rPr>
                <w:rFonts w:ascii="Arial" w:hAnsi="Arial" w:cs="Arial"/>
                <w:sz w:val="28"/>
                <w:szCs w:val="28"/>
                <w:lang w:val="es-MX"/>
              </w:rPr>
              <w:t>4</w:t>
            </w:r>
            <w:r w:rsidR="00D45B59">
              <w:rPr>
                <w:rFonts w:ascii="Arial" w:hAnsi="Arial" w:cs="Arial"/>
                <w:sz w:val="28"/>
                <w:szCs w:val="28"/>
                <w:lang w:val="es-MX"/>
              </w:rPr>
              <w:t>3</w:t>
            </w:r>
          </w:p>
        </w:tc>
      </w:tr>
      <w:tr w:rsidR="00442AF6" w:rsidRPr="00F87E45">
        <w:tc>
          <w:tcPr>
            <w:tcW w:w="8023" w:type="dxa"/>
          </w:tcPr>
          <w:p w:rsidR="00442AF6" w:rsidRPr="00685BFF" w:rsidRDefault="00442AF6" w:rsidP="004A1FA1">
            <w:pPr>
              <w:pStyle w:val="Prrafodelista"/>
              <w:ind w:left="1145"/>
              <w:jc w:val="both"/>
              <w:rPr>
                <w:rFonts w:ascii="Arial" w:hAnsi="Arial" w:cs="Arial"/>
                <w:sz w:val="28"/>
                <w:szCs w:val="28"/>
                <w:lang w:val="es-MX"/>
              </w:rPr>
            </w:pPr>
            <w:r w:rsidRPr="00685BFF">
              <w:rPr>
                <w:rFonts w:ascii="Arial" w:hAnsi="Arial" w:cs="Arial"/>
                <w:sz w:val="28"/>
                <w:szCs w:val="28"/>
                <w:lang w:val="es-MX"/>
              </w:rPr>
              <w:t>6.1 Estructura Académica</w:t>
            </w:r>
          </w:p>
        </w:tc>
        <w:tc>
          <w:tcPr>
            <w:tcW w:w="1050" w:type="dxa"/>
          </w:tcPr>
          <w:p w:rsidR="00442AF6" w:rsidRPr="009B1643" w:rsidRDefault="00685BFF" w:rsidP="00D45B59">
            <w:pPr>
              <w:jc w:val="center"/>
              <w:rPr>
                <w:rFonts w:ascii="Arial" w:hAnsi="Arial" w:cs="Arial"/>
                <w:sz w:val="28"/>
                <w:szCs w:val="28"/>
                <w:lang w:val="es-MX"/>
              </w:rPr>
            </w:pPr>
            <w:r w:rsidRPr="009B1643">
              <w:rPr>
                <w:rFonts w:ascii="Arial" w:hAnsi="Arial" w:cs="Arial"/>
                <w:sz w:val="28"/>
                <w:szCs w:val="28"/>
                <w:lang w:val="es-MX"/>
              </w:rPr>
              <w:t>4</w:t>
            </w:r>
            <w:r w:rsidR="00D45B59">
              <w:rPr>
                <w:rFonts w:ascii="Arial" w:hAnsi="Arial" w:cs="Arial"/>
                <w:sz w:val="28"/>
                <w:szCs w:val="28"/>
                <w:lang w:val="es-MX"/>
              </w:rPr>
              <w:t>3</w:t>
            </w:r>
          </w:p>
        </w:tc>
      </w:tr>
      <w:tr w:rsidR="00442AF6" w:rsidRPr="00F87E45">
        <w:tc>
          <w:tcPr>
            <w:tcW w:w="8023" w:type="dxa"/>
          </w:tcPr>
          <w:p w:rsidR="00442AF6" w:rsidRPr="00685BFF" w:rsidRDefault="00442AF6" w:rsidP="004A1FA1">
            <w:pPr>
              <w:pStyle w:val="Prrafodelista"/>
              <w:ind w:left="1145"/>
              <w:jc w:val="both"/>
              <w:rPr>
                <w:rFonts w:ascii="Arial" w:hAnsi="Arial" w:cs="Arial"/>
                <w:sz w:val="28"/>
                <w:szCs w:val="28"/>
                <w:lang w:val="es-MX"/>
              </w:rPr>
            </w:pPr>
            <w:r w:rsidRPr="00685BFF">
              <w:rPr>
                <w:rFonts w:ascii="Arial" w:hAnsi="Arial" w:cs="Arial"/>
                <w:sz w:val="28"/>
                <w:szCs w:val="28"/>
                <w:lang w:val="es-MX"/>
              </w:rPr>
              <w:t>6.2 Personal</w:t>
            </w:r>
          </w:p>
        </w:tc>
        <w:tc>
          <w:tcPr>
            <w:tcW w:w="1050" w:type="dxa"/>
          </w:tcPr>
          <w:p w:rsidR="00442AF6" w:rsidRPr="009B1643" w:rsidRDefault="00685BFF" w:rsidP="00D45B59">
            <w:pPr>
              <w:jc w:val="center"/>
              <w:rPr>
                <w:rFonts w:ascii="Arial" w:hAnsi="Arial" w:cs="Arial"/>
                <w:sz w:val="28"/>
                <w:szCs w:val="28"/>
                <w:lang w:val="es-MX"/>
              </w:rPr>
            </w:pPr>
            <w:r w:rsidRPr="009B1643">
              <w:rPr>
                <w:rFonts w:ascii="Arial" w:hAnsi="Arial" w:cs="Arial"/>
                <w:sz w:val="28"/>
                <w:szCs w:val="28"/>
                <w:lang w:val="es-MX"/>
              </w:rPr>
              <w:t>4</w:t>
            </w:r>
            <w:r w:rsidR="00D45B59">
              <w:rPr>
                <w:rFonts w:ascii="Arial" w:hAnsi="Arial" w:cs="Arial"/>
                <w:sz w:val="28"/>
                <w:szCs w:val="28"/>
                <w:lang w:val="es-MX"/>
              </w:rPr>
              <w:t>3</w:t>
            </w:r>
          </w:p>
        </w:tc>
      </w:tr>
      <w:tr w:rsidR="00442AF6" w:rsidRPr="00F87E45">
        <w:tc>
          <w:tcPr>
            <w:tcW w:w="8023" w:type="dxa"/>
          </w:tcPr>
          <w:p w:rsidR="00442AF6" w:rsidRDefault="00442AF6" w:rsidP="004A1FA1">
            <w:pPr>
              <w:pStyle w:val="Prrafodelista"/>
              <w:numPr>
                <w:ilvl w:val="0"/>
                <w:numId w:val="13"/>
              </w:numPr>
              <w:jc w:val="both"/>
              <w:rPr>
                <w:rFonts w:ascii="Arial" w:hAnsi="Arial" w:cs="Arial"/>
                <w:sz w:val="28"/>
                <w:szCs w:val="28"/>
                <w:lang w:val="es-MX"/>
              </w:rPr>
            </w:pPr>
            <w:r w:rsidRPr="00685BFF">
              <w:rPr>
                <w:rFonts w:ascii="Arial" w:hAnsi="Arial" w:cs="Arial"/>
                <w:sz w:val="28"/>
                <w:szCs w:val="28"/>
                <w:lang w:val="es-MX"/>
              </w:rPr>
              <w:t>Infraestructura del Plantel</w:t>
            </w:r>
          </w:p>
          <w:p w:rsidR="00125B7A" w:rsidRPr="00685BFF" w:rsidRDefault="00125B7A" w:rsidP="004A1FA1">
            <w:pPr>
              <w:pStyle w:val="Prrafodelista"/>
              <w:numPr>
                <w:ilvl w:val="0"/>
                <w:numId w:val="13"/>
              </w:numPr>
              <w:jc w:val="both"/>
              <w:rPr>
                <w:rFonts w:ascii="Arial" w:hAnsi="Arial" w:cs="Arial"/>
                <w:sz w:val="28"/>
                <w:szCs w:val="28"/>
                <w:lang w:val="es-MX"/>
              </w:rPr>
            </w:pPr>
            <w:r>
              <w:rPr>
                <w:rFonts w:ascii="Arial" w:hAnsi="Arial" w:cs="Arial"/>
                <w:sz w:val="28"/>
                <w:szCs w:val="28"/>
                <w:lang w:val="es-MX"/>
              </w:rPr>
              <w:t>Principales logros y reconocimientos institucionales</w:t>
            </w:r>
          </w:p>
        </w:tc>
        <w:tc>
          <w:tcPr>
            <w:tcW w:w="1050" w:type="dxa"/>
          </w:tcPr>
          <w:p w:rsidR="00125B7A" w:rsidRPr="009B1643" w:rsidRDefault="00947E84" w:rsidP="00125B7A">
            <w:pPr>
              <w:jc w:val="center"/>
              <w:rPr>
                <w:rFonts w:ascii="Arial" w:hAnsi="Arial" w:cs="Arial"/>
                <w:sz w:val="28"/>
                <w:szCs w:val="28"/>
                <w:lang w:val="es-MX"/>
              </w:rPr>
            </w:pPr>
            <w:r w:rsidRPr="009B1643">
              <w:rPr>
                <w:rFonts w:ascii="Arial" w:hAnsi="Arial" w:cs="Arial"/>
                <w:sz w:val="28"/>
                <w:szCs w:val="28"/>
                <w:lang w:val="es-MX"/>
              </w:rPr>
              <w:t>4</w:t>
            </w:r>
            <w:r w:rsidR="00D45B59">
              <w:rPr>
                <w:rFonts w:ascii="Arial" w:hAnsi="Arial" w:cs="Arial"/>
                <w:sz w:val="28"/>
                <w:szCs w:val="28"/>
                <w:lang w:val="es-MX"/>
              </w:rPr>
              <w:t>4</w:t>
            </w:r>
          </w:p>
          <w:p w:rsidR="00125B7A" w:rsidRPr="009B1643" w:rsidRDefault="00947E84" w:rsidP="00D45B59">
            <w:pPr>
              <w:jc w:val="both"/>
              <w:rPr>
                <w:rFonts w:ascii="Arial" w:hAnsi="Arial" w:cs="Arial"/>
                <w:sz w:val="28"/>
                <w:szCs w:val="28"/>
                <w:lang w:val="es-MX"/>
              </w:rPr>
            </w:pPr>
            <w:r w:rsidRPr="009B1643">
              <w:rPr>
                <w:rFonts w:ascii="Arial" w:hAnsi="Arial" w:cs="Arial"/>
                <w:sz w:val="28"/>
                <w:szCs w:val="28"/>
                <w:lang w:val="es-MX"/>
              </w:rPr>
              <w:t xml:space="preserve">   4</w:t>
            </w:r>
            <w:r w:rsidR="00D45B59">
              <w:rPr>
                <w:rFonts w:ascii="Arial" w:hAnsi="Arial" w:cs="Arial"/>
                <w:sz w:val="28"/>
                <w:szCs w:val="28"/>
                <w:lang w:val="es-MX"/>
              </w:rPr>
              <w:t>5</w:t>
            </w:r>
          </w:p>
        </w:tc>
      </w:tr>
      <w:tr w:rsidR="00442AF6" w:rsidRPr="00F87E45">
        <w:tc>
          <w:tcPr>
            <w:tcW w:w="8023" w:type="dxa"/>
          </w:tcPr>
          <w:p w:rsidR="00442AF6" w:rsidRPr="00685BFF" w:rsidRDefault="00AD2371" w:rsidP="004A1FA1">
            <w:pPr>
              <w:pStyle w:val="Prrafodelista"/>
              <w:numPr>
                <w:ilvl w:val="0"/>
                <w:numId w:val="13"/>
              </w:numPr>
              <w:jc w:val="both"/>
              <w:rPr>
                <w:rFonts w:ascii="Arial" w:hAnsi="Arial" w:cs="Arial"/>
                <w:sz w:val="28"/>
                <w:szCs w:val="28"/>
                <w:lang w:val="es-MX"/>
              </w:rPr>
            </w:pPr>
            <w:r w:rsidRPr="00685BFF">
              <w:rPr>
                <w:rFonts w:ascii="Arial" w:hAnsi="Arial" w:cs="Arial"/>
                <w:sz w:val="28"/>
                <w:szCs w:val="28"/>
                <w:lang w:val="es-MX"/>
              </w:rPr>
              <w:t>Retos y Desafíos</w:t>
            </w:r>
          </w:p>
        </w:tc>
        <w:tc>
          <w:tcPr>
            <w:tcW w:w="1050" w:type="dxa"/>
          </w:tcPr>
          <w:p w:rsidR="00442AF6" w:rsidRPr="009B1643" w:rsidRDefault="00D45B59" w:rsidP="004A1FA1">
            <w:pPr>
              <w:jc w:val="center"/>
              <w:rPr>
                <w:rFonts w:ascii="Arial" w:hAnsi="Arial" w:cs="Arial"/>
                <w:sz w:val="28"/>
                <w:szCs w:val="28"/>
                <w:lang w:val="es-MX"/>
              </w:rPr>
            </w:pPr>
            <w:r>
              <w:rPr>
                <w:rFonts w:ascii="Arial" w:hAnsi="Arial" w:cs="Arial"/>
                <w:sz w:val="28"/>
                <w:szCs w:val="28"/>
                <w:lang w:val="es-MX"/>
              </w:rPr>
              <w:t>46</w:t>
            </w:r>
          </w:p>
        </w:tc>
      </w:tr>
      <w:tr w:rsidR="00AD2371" w:rsidRPr="00F87E45">
        <w:tc>
          <w:tcPr>
            <w:tcW w:w="8023" w:type="dxa"/>
          </w:tcPr>
          <w:p w:rsidR="00AD2371" w:rsidRPr="00685BFF" w:rsidRDefault="00AD2371" w:rsidP="004A1FA1">
            <w:pPr>
              <w:pStyle w:val="Prrafodelista"/>
              <w:numPr>
                <w:ilvl w:val="0"/>
                <w:numId w:val="13"/>
              </w:numPr>
              <w:jc w:val="both"/>
              <w:rPr>
                <w:rFonts w:ascii="Arial" w:hAnsi="Arial" w:cs="Arial"/>
                <w:sz w:val="28"/>
                <w:szCs w:val="28"/>
                <w:lang w:val="es-MX"/>
              </w:rPr>
            </w:pPr>
            <w:r w:rsidRPr="00685BFF">
              <w:rPr>
                <w:rFonts w:ascii="Arial" w:hAnsi="Arial" w:cs="Arial"/>
                <w:sz w:val="28"/>
                <w:szCs w:val="28"/>
                <w:lang w:val="es-MX"/>
              </w:rPr>
              <w:t>Conclusiones</w:t>
            </w:r>
          </w:p>
        </w:tc>
        <w:tc>
          <w:tcPr>
            <w:tcW w:w="1050" w:type="dxa"/>
          </w:tcPr>
          <w:p w:rsidR="00AD2371" w:rsidRPr="009B1643" w:rsidRDefault="00AD2371" w:rsidP="00D45B59">
            <w:pPr>
              <w:jc w:val="center"/>
              <w:rPr>
                <w:rFonts w:ascii="Arial" w:hAnsi="Arial" w:cs="Arial"/>
                <w:sz w:val="28"/>
                <w:szCs w:val="28"/>
                <w:lang w:val="es-MX"/>
              </w:rPr>
            </w:pPr>
            <w:r w:rsidRPr="009B1643">
              <w:rPr>
                <w:rFonts w:ascii="Arial" w:hAnsi="Arial" w:cs="Arial"/>
                <w:sz w:val="28"/>
                <w:szCs w:val="28"/>
                <w:lang w:val="es-MX"/>
              </w:rPr>
              <w:t>4</w:t>
            </w:r>
            <w:r w:rsidR="00D45B59">
              <w:rPr>
                <w:rFonts w:ascii="Arial" w:hAnsi="Arial" w:cs="Arial"/>
                <w:sz w:val="28"/>
                <w:szCs w:val="28"/>
                <w:lang w:val="es-MX"/>
              </w:rPr>
              <w:t>7</w:t>
            </w:r>
          </w:p>
        </w:tc>
      </w:tr>
    </w:tbl>
    <w:p w:rsidR="002373D9" w:rsidRPr="00685BFF" w:rsidRDefault="002373D9" w:rsidP="002373D9">
      <w:pPr>
        <w:ind w:left="1080"/>
        <w:jc w:val="right"/>
        <w:rPr>
          <w:rFonts w:ascii="Arial" w:hAnsi="Arial" w:cs="Arial"/>
          <w:b/>
          <w:sz w:val="28"/>
          <w:szCs w:val="28"/>
          <w:lang w:val="es-MX"/>
        </w:rPr>
      </w:pPr>
    </w:p>
    <w:p w:rsidR="00905424" w:rsidRPr="00AF7D2A" w:rsidRDefault="002373D9" w:rsidP="00C1466F">
      <w:pPr>
        <w:spacing w:after="0" w:line="240" w:lineRule="auto"/>
        <w:jc w:val="right"/>
        <w:rPr>
          <w:rFonts w:ascii="Arial" w:hAnsi="Arial" w:cs="Arial"/>
          <w:b/>
          <w:sz w:val="28"/>
          <w:szCs w:val="28"/>
          <w:lang w:val="es-MX"/>
        </w:rPr>
      </w:pPr>
      <w:r w:rsidRPr="00685BFF">
        <w:rPr>
          <w:rFonts w:ascii="Arial" w:hAnsi="Arial" w:cs="Arial"/>
          <w:b/>
          <w:sz w:val="28"/>
          <w:szCs w:val="28"/>
          <w:lang w:val="es-MX"/>
        </w:rPr>
        <w:br w:type="page"/>
      </w:r>
      <w:r w:rsidR="00AF7D2A" w:rsidRPr="00AF7D2A">
        <w:rPr>
          <w:rFonts w:ascii="Arial" w:hAnsi="Arial" w:cs="Arial"/>
          <w:b/>
          <w:sz w:val="28"/>
          <w:szCs w:val="28"/>
          <w:lang w:val="es-MX"/>
        </w:rPr>
        <w:lastRenderedPageBreak/>
        <w:t>I.</w:t>
      </w:r>
      <w:r w:rsidR="003D07D2">
        <w:rPr>
          <w:rFonts w:ascii="Arial" w:hAnsi="Arial" w:cs="Arial"/>
          <w:b/>
          <w:sz w:val="28"/>
          <w:szCs w:val="28"/>
          <w:lang w:val="es-MX"/>
        </w:rPr>
        <w:t xml:space="preserve"> </w:t>
      </w:r>
      <w:r w:rsidR="00905424" w:rsidRPr="00AF7D2A">
        <w:rPr>
          <w:rFonts w:ascii="Arial" w:hAnsi="Arial" w:cs="Arial"/>
          <w:b/>
          <w:sz w:val="28"/>
          <w:szCs w:val="28"/>
          <w:lang w:val="es-MX"/>
        </w:rPr>
        <w:t>MENSAJE INSTITUCIONAL</w:t>
      </w:r>
    </w:p>
    <w:p w:rsidR="00AC1DFD" w:rsidRDefault="00AC1DFD" w:rsidP="007C0621">
      <w:pPr>
        <w:jc w:val="both"/>
        <w:rPr>
          <w:rFonts w:ascii="Arial" w:hAnsi="Arial" w:cs="Arial"/>
          <w:lang w:val="es-MX"/>
        </w:rPr>
      </w:pPr>
    </w:p>
    <w:p w:rsidR="007C0621" w:rsidRPr="00AC1DFD" w:rsidRDefault="007C0621" w:rsidP="007C0621">
      <w:pPr>
        <w:jc w:val="both"/>
        <w:rPr>
          <w:rFonts w:ascii="Arial" w:hAnsi="Arial" w:cs="Arial"/>
          <w:lang w:val="es-MX"/>
        </w:rPr>
      </w:pPr>
      <w:r w:rsidRPr="00AC1DFD">
        <w:rPr>
          <w:rFonts w:ascii="Arial" w:hAnsi="Arial" w:cs="Arial"/>
          <w:lang w:val="es-MX"/>
        </w:rPr>
        <w:t>A 8</w:t>
      </w:r>
      <w:r w:rsidR="007B231B" w:rsidRPr="00AC1DFD">
        <w:rPr>
          <w:rFonts w:ascii="Arial" w:hAnsi="Arial" w:cs="Arial"/>
          <w:lang w:val="es-MX"/>
        </w:rPr>
        <w:t>3</w:t>
      </w:r>
      <w:r w:rsidRPr="00AC1DFD">
        <w:rPr>
          <w:rFonts w:ascii="Arial" w:hAnsi="Arial" w:cs="Arial"/>
          <w:lang w:val="es-MX"/>
        </w:rPr>
        <w:t xml:space="preserve"> años de su creación, el Instituto Tecnológico de Roque (ITR) ha transitado por diversas etapas hasta alcanzar en este 200</w:t>
      </w:r>
      <w:r w:rsidR="007B231B" w:rsidRPr="00AC1DFD">
        <w:rPr>
          <w:rFonts w:ascii="Arial" w:hAnsi="Arial" w:cs="Arial"/>
          <w:lang w:val="es-MX"/>
        </w:rPr>
        <w:t>9</w:t>
      </w:r>
      <w:r w:rsidRPr="00AC1DFD">
        <w:rPr>
          <w:rFonts w:ascii="Arial" w:hAnsi="Arial" w:cs="Arial"/>
          <w:lang w:val="es-MX"/>
        </w:rPr>
        <w:t xml:space="preserve">, uno de sus máximos logros en su historia como es el Reconocimiento por parte de </w:t>
      </w:r>
      <w:smartTag w:uri="urn:schemas-microsoft-com:office:smarttags" w:element="PersonName">
        <w:smartTagPr>
          <w:attr w:name="ProductID" w:val="la Secretaria"/>
        </w:smartTagPr>
        <w:r w:rsidRPr="00AC1DFD">
          <w:rPr>
            <w:rFonts w:ascii="Arial" w:hAnsi="Arial" w:cs="Arial"/>
            <w:lang w:val="es-MX"/>
          </w:rPr>
          <w:t>la Secretaria</w:t>
        </w:r>
      </w:smartTag>
      <w:r w:rsidRPr="00AC1DFD">
        <w:rPr>
          <w:rFonts w:ascii="Arial" w:hAnsi="Arial" w:cs="Arial"/>
          <w:lang w:val="es-MX"/>
        </w:rPr>
        <w:t xml:space="preserve"> de Educación Pública, de Institución de Excelencia Académica</w:t>
      </w:r>
      <w:r w:rsidR="007B231B" w:rsidRPr="00AC1DFD">
        <w:rPr>
          <w:rFonts w:ascii="Arial" w:hAnsi="Arial" w:cs="Arial"/>
          <w:lang w:val="es-MX"/>
        </w:rPr>
        <w:t>, por segundo año consecutivo</w:t>
      </w:r>
      <w:r w:rsidR="000D6F14" w:rsidRPr="00AC1DFD">
        <w:rPr>
          <w:rFonts w:ascii="Arial" w:hAnsi="Arial" w:cs="Arial"/>
          <w:lang w:val="es-MX"/>
        </w:rPr>
        <w:t>; es sin duda, el fruto del trabajo y del esfuerzo de los grupos académicos</w:t>
      </w:r>
      <w:r w:rsidR="00E37E3E">
        <w:rPr>
          <w:rFonts w:ascii="Arial" w:hAnsi="Arial" w:cs="Arial"/>
          <w:lang w:val="es-MX"/>
        </w:rPr>
        <w:t>.</w:t>
      </w:r>
    </w:p>
    <w:p w:rsidR="007B231B" w:rsidRPr="00AC1DFD" w:rsidRDefault="007C0621" w:rsidP="007C0621">
      <w:pPr>
        <w:jc w:val="both"/>
        <w:rPr>
          <w:rFonts w:ascii="Arial" w:hAnsi="Arial" w:cs="Arial"/>
          <w:lang w:val="es-MX"/>
        </w:rPr>
      </w:pPr>
      <w:r w:rsidRPr="00AC1DFD">
        <w:rPr>
          <w:rFonts w:ascii="Arial" w:hAnsi="Arial" w:cs="Arial"/>
          <w:lang w:val="es-MX"/>
        </w:rPr>
        <w:t xml:space="preserve">Una de las etapas más significativas en esta Institución,  se inicia en el año 2005 con la incorporación del ITR  a </w:t>
      </w:r>
      <w:smartTag w:uri="urn:schemas-microsoft-com:office:smarttags" w:element="PersonName">
        <w:smartTagPr>
          <w:attr w:name="ProductID" w:val="ޗ!⃔蘀ޗࢰޗȂǗ愸䢠&quot;ǟ&#10;la Educaci￳n Superior.ǇLA ESCUELA.Ì큸ޝ᪘&quot;컴Ǐ㥰ޜ嫈ޝ媨ޝ&#10;ǵ싸#枰!析!&#10;ǻla Extensi￳n ǡ&#10;la Federaci￳n먀ǧla ImplementaciónǮla Independenciaƕ&#10;la Informaci￳nƛ&#10;la Informaci￳n P￺blicaƃ&#10;la Informaci￳ncƉla Infraestructura.ư&#10;la Ingenier￭aƶ&#10;la Instituci￳n䀀Ƽ⿠ޞ朐ޖ曰ޖ&#10;Ƣ&#10; la Instituci￳nƨ&#10;!la LeyƬ&#10;&quot;La Ley FederalŒ#la Maestr￭aŗ$la Norma ISOoldŝ&#10;%la Recertificaci￳nń&amp;&#10;la RevoluciónobŊ'&#10;la SecretariaŰ૨ޖ㭨ޜŴ8) ProductIDŹ롼㊶렴㊶랄㊶햐쪸ꭈš롼㊶렴㊶랄㊶핐헐쪸둸ũ롼㊶혐렴㊶랄㊶햐홀쪸춈đ혠Ÿē픨퓘ė롼㊶횀렴㊶랄㊶헐횰쪸춈ğ횐Ÿā픨퀀ą롼㊶훰렴㊶랄㊶홀휠쪸춈č휀Ÿď픨푀ĳ롼㊶흠렴㊶랄㊶횰힐쪸춈Ļ흰ŸĽ픨푰ġ롼㊶ퟐ렴㊶랄㊶휠쪸춈ĩퟠŸī픨컨į롼㊶렴㊶랄㊶힐쪸춈ǗŸǙ픨툰ǝ롼㊶렴㊶랄㊶쪸춈ǅŸǇ픨팈ǋ롼㊶렴㊶랄㊶쪸춈ǳŸǵ픨돸ǹ롼㊶렴㊶랄㊶쪸춈ǡŸǣ픨틐ǧ롼㊶렴㊶랄㊶쪸춈ǯŸƑ픨킀ƕ롼㊶렴㊶랄㊶쪸춈ƝŸƟ픨鐀ƃ롼㊶렴㊶랄㊶쪸춈ƋŸƍ픨퉠Ʊ롼㊶렴㊶랄㊶쪸춈ƹŸƻ픨팸ƿ롼㊶렴㊶랄㊶쪸춈ƧŸƩ픨폨ƭ롼㊶렴㊶랄㊶쪸춈ŕŸŗ픨퉠ś롼㊶렴㊶랄㊶쪸춈ŃŸŅ픨퉠ŉ롼㊶렴㊶랄㊶쪸춈űŸų픨캠ŷ롼㊶렴㊶랄㊶쪸춈ſŸš픨폈ť롼㊶렴㊶랄㊶쪸춈ŭŸů픨퉠ē&amp;SelectionNamespaces睐ě䂀\ĝ쀄āĉ&quot;\ċ!  aď롼㊶렴㊶랄㊶쪸춈ķŸĹ픨콨Ľ롼㊶렴㊶랄㊶쪸춈ĥŸħ픨콨ī&amp;SelectionNamespaces睐Ǔธޖ\Ǖ&#10;㶘!俠⃐㫪ၩ〫鴰Ǚ愸舸ǁ#歰ǃncacn_nprꀢǇ롼㊶렴㊶랄㊶쪸춈ǏŸǱ픨텠ǵ롼㊶렴㊶랄㊶쪸춈ǽŸǿ픨튠ǣ愸舐ǫ\⃭⑐ޝٸ¤ȂƑ롼㊶렴㊶랄㊶쪸춈ƙŸƛ픨퐘Ɵ롼㊶렴㊶랄㊶쪸첰ƇŸƉ픨칀ƍ롼㊶렴㊶랄㊶쪸춈ƵŸƷ픨타ƻ롼㊶렴㊶랄㊶쪸춈ƣŸƥ픨툰Ʃ롼㊶렴㊶랄㊶쪸첰őŸœ픨캀ŗ롼㊶렴㊶랄㊶쪸춈şŸŁ픨툰Ņ롼㊶렴㊶랄㊶쪸첰ōŸŏ픨캀ų롼㊶렴㊶랄㊶쪸춈ŻŸŽ픨퐘š愸穘&quot;ũ倘ޗŸū箐!objetosޗů愸ੀޞė䉨!ę&#10;幈&quot;辺䔍괥ᇐꢘᬶ̑ĝ愸㣠ޗą큀\ć籸ċ롼㊶钘ޝ렴㊶랄㊶케ޖᙐ$ 춈ĳ٘\ĵඐ$a&#10;Ĺꬬޘ&#10;ģ&#10;#俠⃐㫪ၩ〫鴰ħ愸!į䎠ޝ鼈ޘ⃑㿨&quot;ٸ¤ȂǕ롼㊶!렴㊶랄㊶ムޙ단ޡ 춈ǝㄠޙ\ǟ쀋aǃ㝔粝၁䎸粝ｷꀀ\괈ޘޜ¤Ȃǋ\Ǎ&#10;Ⱡ₍㫪ၩ힢〫鴰Ǳ롼㊶렴㊶랄㊶쪸춈ǹŸǻ픨쿐ǿ롼㊶렴㊶랄㊶쪸춈ǧŸǩ픨페ǭ롼㊶렴㊶랄㊶쪸춈ƕŸƗ픨퇸ƛ롼㊶렴㊶랄㊶쪸춈ƃŸƅ픨풨Ɖ롼㊶렴㊶랄㊶쪸춈ƱŸƳ픨차Ʒ롼㊶렴㊶랄㊶쪸춈ƿŸơ픨霈ƥ롼㊶렴㊶랄㊶쪸춈ƭŸƯ픨푀œ롼㊶렴㊶랄㊶쪸춈śŸŝ픨퇀Ł롼㊶렴㊶랄㊶쪸춈ŉŸŋ픨퇀ŏ롼㊶렴㊶랄㊶쪸춈ŷŸŹ픨켰Ž롼㊶렴㊶랄㊶粠#᭰ޜ 춈ť⺠ޝŧncacn_np鴰ū롼㊶렴㊶랄㊶쪸춈ēŸĕ픨퓘ę롼㊶렴㊶랄㊶쪸춈āŸă픨퓘ć롼㊶렴㊶랄㊶쪸춈ďŸı픨쾐ĵ롼㊶렴㊶랄㊶쪸춈ĽŸĿ픨콨ģ롼㊶렴㊶랄㊶쪸춈īŸĭ픨콨Ǒ롼㊶렴㊶랄㊶쪸춈ǙŸǛ픨차ǟ롼㊶렴㊶랄㊶쪸춈ǇŸǉ픨폈Ǎ롼㊶렴㊶랄㊶쪸춈ǵŸǷ픨콨ǻ롼㊶렴㊶랄㊶쪸첰ǣŸǥ픨츐ǩ롼㊶렴㊶랄㊶쪸춈ƑŸƓ픨콨Ɨ롼㊶렴㊶랄㊶쪸춈ƟŸƁ픨톐ƅ롼㊶렴㊶랄㊶쪸첰ƍŸƏ픨鐸Ƴ롼㊶렴㊶랄㊶쪸춈ƻŸƽ픨콨ơ롼㊶렴㊶랄㊶뺠#쪸첰ƩŸƫ픨츐Ư롼㊶렴㊶랄㊶쀰ޟ 첰ŗ幨ޝŸřncacn_nplŝ삤ϭ쬰ansvł섔ϭA3 Ň슄ϭ x 4Ō싴ϭ) exű⎸㯨allŶ؈ϺrsŻ⌼㯨Š⍔㯨ťﯘrũ⎜㯨疰extŮGDI+ Hook Window&#10;Ĕ&#10;LĜᷠ睋ᶰ睋&#10;$ψෘ$본ޖᤰ睋ʈᷠ睋ᶰ睋)Ҹ閘ޘᤰ睋ྸᷠ睋ᶰ睋*ޖҸ๸䷈!閘ޘᤰ睋ྸᷠ睋ᶰ睋,Ҹ嫰ޗᤰ睋ᷠ睋ᶰ睋)ҸȘᤰ睋ྸᷠ睋ᶰ睋*ዀޗҸཨ̀Șᤰ睋ྸᷠ睋ᶰ睋$˘밐ޖᤰ睋ྸྸᷠ睋ᶰ睋$Ҹ뫈ޖᤰ睋ᷠ睋ᶰ睋$Ҹﮐޖᤰ睋ᷠ睋ᶰ睋$˘#ᤰ睋ྸྸLǈ\ǊWinSta0ǍƈǏ&#10;Parse Translate AliasesǶᮀ睋 ࠊ計&quot;ǽEG|ʘ২゚ᡀ랶Vᢐ랶ᓸ複ﭠ鰤ꑽ랜态裨4ﮈ鰤$耈裾嵃聮ﰨ鰤吧聮ഀ뫛ﯰ鰤ﯰ鰤ﯰ鰤 滛 ﻤÇ拐知滛 ﻴÇ罥矦滛 ns0 mmHoja tamaño EHoja tamaño D+&quot;Ɵ綘知췯覫က畣敭湡⁤敓瑴湩獧D뻯Ꝡ岤ᇏᆆꀀ吤䱐乁䅅䥃梀兩ANEACIZ1慄潴瀠潲Έ聨e  Èﮤ*뻯Micros+ƪ,$ԁԀത甋盙⬻Ϭő,$ԁԀത甋盙⬻ϬŘ\ŚC:\Documents and Settings\PLANEACION1\Datos de programaŉC:\Documents and Settings\PLANEACION1\Configuración local\Archivos temporales de Internetš叠眪ﷀꜸŦ司眪ﶘ=ū\㢨剀啸⧸㏒ᚩꊖ䧕ﲖ싇뒈㏒ᚩꊖ䧕ﲖ싇뒈ఊ돠?돤?㨵新劘宰懍㎓朣䕝த忉鄟諿懍㎓朣䕝த忉鄟諿ఊ糀?糄?Չ窀朘窸薬㳃闌䩵㖿㚫撮콛薬㳃闌䩵㖿㚫撮콛ఊഔԺഘԺ㨺줘竨꫐汩撫됎䂯羛棵䡻뛢汩撫됎䂯羛棵䡻뛢ఊԵԵԵ㨤산뵐ꎰ섈䴚썵ӓ䂅ﮌ炗坛辩䴚썵ӓ䂅ﮌ炗坛辩ఊୈԻୌԻ=ĨncalrpcīԁԀത甋盙⬻ϬBǐ䐀̀Bƒ᰼睋ᰘ睋☁ཨȘ露粑۰粒ꛘޖǴʈʈᰀ睋Șᯬ睋Ș漀猀ᯜ睋ᯌ睋㾬睋㾜睋䀏ʼʼ鍶큥焐᯴ྸ㈭㜱&#10;ƏDƠÀ䘀崄誈ᳫᇉါ恈䌀&#10;ƹ금ࣤ㺸ޝநƾ!ﺈ&#10;Ơୀޙ톰#⵸ޗ &#10;﻾&#10;ƪ뤸ޖ䆩ࠀΈ/Ő借俠⃐㫪ၩ〫鴰䌯尺尀㄀㴀휼ႋ䐀䍏䵕繅1䐀̀Ѐ㶾됼䑄⠼ᒤ䐀漀挀甀洀攀渀琀猀 愀渀搀 匀攀琀琀椀渀最猀᠀䘀㄀䐀砼ႎ倀䅌䕎繁1⸀̀Ѐ㶾휼䒋ℼᒧ倀䰀䄀一䔀䄀䌀䤀伀一㄀᠀䐀㄀䌀괼Ⴌ䔀䍓䥒織1Ⰰ̀Ѐ㶾휼䒋툼ᒥ䔀猀挀爀椀琀漀爀椀漀᠀堀㄀䌀Ⴌ刀久䥄繃1䀀̀Ѐ㶾ሼ䒑฼ᒮ刀䔀一䐀䤀䌀䤀伀一 䐀䔀 䌀唀䔀一吀䄀匀᠀/ſ艬知췯覫Ȁ㇠ޜ䬧֨徠ޝׄꍈ⵨5㤘ޝgrظ퉓ƯĚ킰ޘ\ĜF/ns0:coreProperties[1]/ns1:title[1]$ćᮀ睋 ࠊꗀޘ Ď.vinculación!$A$13:$B$16 Tov ķ㩃䑜捯浵湥獴愠摮匠瑥楴杮屳䱐乁䅅䥃乏就潃普杩牵捡⁮潬慣屬楈瑳牯慩屬楈瑳牯⹹䕉尵alģ獕牥慄慴ĥ孨!ưħ븐棺##VĬڴ┊䀀䀀䀀䀀ƀ`＞ἠ紜聱ĀĀĀĀĀĀĀĀĀĀĀĀĀĀĀĀĀĀĀĀĀĀĀĀĀĀĀĀĀĀĀĀ``pÀÀİà@ppÀ`p``ÀÀÀÀÀÀÀÀÀÀ``ÀÀÀÀŐààððàÐĀð`°àÀĠðĀàĀðàÐðàŀààÐ```ÀpÀÀ°ÀÀ`ÀÀP@°PĐÀÀÀÀp°`À°ð°° pPpÀĀÀ°&#10;EƐ``ﬄᜀᤀ뾀ٲ送＀ȁĤVƂ่$  Ɔ&#10;⳰Vƈ༭帊9䀀䀀䀀䀀ΐȀ＀Ă紜聱ȀȀȀȀȀȀȀȀȀȀȀȀ°ȀȀȀȀȀȀȀȀȀȀȀȀȀȀȀȀȀȀ°àİǠƀʰȐ°ĠĠŐư Ā ƀưưưưưưưưưưÐÐưưưŀʰǠǐưȀǀƠǐȐĀðǠƠɰȐǰưǰǠƀǀǰǐˀưưƠĐƀĐưĠàŰƠŐưŰðƀƠÐÐƐÐʀưƐưƠŀŐĀưƀɐŰƀŠİðİȠȀǀƐ`` ﬄ ✀ᤀ뾀ٲ送＞‟ĤVVžࠏᴊ!䀀䀀䀀䀀ȐĠ＀Ă紜聱ĠĠĠĠĠĠĠĠĠĠĠĠ`ĠĠĠĠĠĠĠĠĠĠĠĠĠĠĠĠĠĠ`°ĐàƐİp°°ÀĀ``àĀĀĀĀĀĀĀĀĀĀppĀĀĀÀƐĐĐĀİĀðĐİĠðŰİĠĀĠĐàĐĠĐƠĀĀð à Ā àðÀĀààðpðŰĀðĀðÀÀ ĀàŠààÐ°°ŀĠĐ!Ɛ`` ￼ ᜀᦲ뾀ٲ送＞‟砀㾦耀䎠Ĥູ᠁VVǔႇ쀊䀀䀀䀀䀀Đ@＞ἠ紜聱°°°°°°°°°°°°°°°°°°°°°°°°°°°°°°°°@Ppà°0PP`@P@@PPð°°°° À°@°À°À À° ° à  P@PPP@@@Ð`PÀ`@`°ࣰܾƲðCϔᔆʼ`` ￼ ✀ᤀ뾀ޛ洡＞‟ŸĤəVVƊ႖ꀊ(䀀䀀䀀䀀İ@＞ἠ砼聱ÀÀÀÀÀÀÀÀÀÀÀÀÀÀÀÀÀÀÀÀÀÀÀÀÀÀÀÀÀÀÀÀ@PàÀ@PP`@P@@PP Ā°ÀÀÀ° ÀÀ@À ÐÀÀ°ÀÀ°°À°ð°° P@PP  P  @P@à    `P Ð`P`À*ʼ`` ￼ ✀ᤀ뾀ٲ送＞‟ĤVVŠጼ옊(ৄ䀀䀀䀀䀀鱀ᳰ＞ἠ紜聱䃠䃠䃠䃠䃠䃠䃠䃠䃠䃠䃠䃠䃠䃠䃠䃠䃠䃠䃠䃠䃠䃠䃠䃠䃠䃠䃠䃠䃠䃠䃠䃠ᳰ⦰㠠㿀䃠嵐娰ᷠ⟠⟠㿀㿀℀✰∰㜀䃠䃠䃠䃠䃠䃠䃠䃠䃠䃠⍐⍐㿀㿀㿀㭐猀䶐䟀䏀傰㹰㫀冐僀∠⩠䘀㘠濠呐嚐䐠埐䠐㲀㽠厐䮰琀䚀䊀㴰⦐㜀⦐㿀㿀♰㼰䒰㖐䒰䁰⢀㲰䒰ὰ₰㵰ὰ栠䒰䓐䒰䒰ⶀ㌐Ⱡ䒰㲐彠㫐㲠㋠Ⰰ㳐Ⰰ㿀䃠㿀䲀΀̠ৄޞȦǄХෛʼ`` ﬄ ✀ᤀ뾀ޛ洡＞‟ͰͰͰͰͰͰĤͰͰVVǖኼ攊䀀䀀䀀䀀İP＞ἠ砼聱ÐÐÐÐÐÐÐÐÐÐÐÐÐÐÐÐÐÐÐÐÐÐÐÐÐÐÐÐÐÐÐÐPP`ð°0``p P`PPPP   Đ°°ÀÀ° ÐÀP°àÀÐ°ÐÀ°°À°Ā°° PPP`P @@@à `PÀ`@` ÐࣜܡƻÜWͪᑷʼ`` ￼ ᜀᦲ뾀ޛ洡＞‟ĤVVƌࡄ鴊)&#10;䀀䀀䀀䀀Ð＋఍紜聱ppppppppppppppppppppppppppppppp00@p`000P0@0@``````````00P°ppp``0@`P `p`Pp°`P`0@0P0`pPp`@pp00`0pppp@P@pPPPP000p`p0`@@@@Ð`0 p`pp00@@@`°@P0 pPP00````0PP @`@ P@@@0pP0 @P`   Pppppppp````0000P````````P````0000ppppppppppppPpP&#10;Ɛ``&#10;﻿&#10;✀翽＋ഌĤDȂVŢ⒐ㄨ⢠!ꅈޖቀﾀ#⣸₠ਰVŭ༻耊(䀀䀀䀀䀀Ű@＞ἠ紜聱                                @`  àÐ@``  P`Pp          PP   Đ°  ÀÀÀP` ĀÀÐ Ð À°Đ `p`  `  ` @P@ð    pp` à``   °&#10; Ɛ`` ﬄ ✀ᤀ뾀ٲ送＞‟ĤVVǃ৔༊ 䀀䀀䀀䀀 !&quot;#$%&amp;'()*+,-./0123456789:;&lt;=&gt;?@ABCDEFGHIJKLMNOPQRSTUVWXYZ[\]^_`abcdefghijklmnopqrstuvwxyz{|}~€‚ƒ„…†‡ˆ‰Š‹ŒŽ‘’“”•–—˜™š›œžŸ ¡¢£¤¥¦§¨©ª«¬­®¯°±²³´µ¶·¸¹º»¼½¾¿ÀÁÂÃÄÅÆÇÈÉÊËÌÍÎÏÐÑÒÓÔÕÖ×ØÙÚÛÜÝÞßàáâãäåæçèéêëìíîïðñòóôõö÷øùúûüýþÿʐʐʐʐʐʐʐʐʐʐʐʐàʐʐʐʐʐʐʐʐʐʐʐʐʐʐʐʐʐʐàĠƐɰȀ΀ʰðƐ``&#10;﻿&#10;✀퀀翽＋ഌİʀȠ̰ʰʐĤɰǰ&quot;VƹﵐEG̀D,ᭀ皕C$ǵvinculación!$A$13:$A$16]nculación'!$C$13:$C$16焈&#10;熈&#10;尀䂟怀䂟搀䂟 䁨c&quot;śѼⶎ粁Ⓚ퐨VO\admistracion financiera internacional de empresa.doc&#10;Ÿ쒜#&#10;ŢC:\Documents and Settings\PLANEACION1\Menú InicioĐªxmlns:ns0='http://schemas.openxmlformats.org/officeDocument/2006/extended-properties'&#10;ć帔ޚ&#10;ıNT AUTHORITY\SYSTEMķ忈ޚꀨޟꀈޟ&#10;Ľ&#10;尰!➈퉤瞩⸰⸹㌲㈴ㄮ㈹〰〳⸰〱⸰⸱㔲ĥﾸ!@耀Ψ&quot;ﾸ!⬛盧褸#ကĭꋸ&quot;⠈筐瞩⸲㘱㠮〴ㄮㄮ㌱㌷⸳⸱⸷⸱1Ǖᮀ睋 ࠊⴸǜᯈ!°산=਀filterRootCDEǂᦰ!±삱=਀filterbkgd[\]ǈᮀ睋 ࠊ椐!ǏĠ玳๐ޝ࠰ޖ撣Ǵ㔱㘹㤶㐳⸹⸴⸹㈱㔶〳㘶㠰㜶1ǹ콼ц몘⢀!Ǿ쥼ц㮘$݀$ǣۀ㴞뢠Ǩᒸ!¸삸=ༀContainerButtonǯ⨘뭅瞨⸱⸲㐸⸰ㄱ㔳㤴ㄮ㌮ㄮƖ߸㴞며ƛ마⩸퉤瞩⸲⸵⸴7ƀ䴘!⪠퉤瞩⸲⸵⸴9ƅ&#10;Parse Translate Aliases＀ƌ&#10;ᄰ!¾삾=ࠀAnchorDDƱ⼨¿삿zऀitemsviewƶ័!À샀ô܀gbgroupƻ&#10;Parse Translate AliasesƢᮀ睋 ࠊⰸƩ&#10;Parse Translate AliasesŐŒƘŔݰŖ䢘!䫘!䪸!&#10;ŜⷘÆ샆฀itemscontainer&#10;Ń톴&#10;ō&#10;ŏ彰!rŶⲠ퇈톨&#10;żᮀ睋 ࠊꋀţᇰ!Ì샌ༀGalleryMenuViewŪ&#10;ᘠ!Í샍ࠀCategoryů&#10;⇰!Î샎ࠀMenuViewĔ&#10;ᰀ!Ï샏ఀFileMenuViewĚᄀ!Ð샐ጀFileMenuTableLayoutĂ≰!Ñ샑ጀFileMenuInnerBorderĊ䨸Ò샒ऀMainItemsď&#10;謸Ó샓ࠀMRUItemsĴ∨!Ý생ऀMRUHeader;Ĺ䍐睋ΘV;Ǵ૤＊䀀䀀䀀䀀İ@＞ἠ砼聱ৄޞȦǄЇඅƐ`` ﬄ ✀ᤀ뾀ޛ洡＞‟ĤVVƪࠞ(䀀䀀䀀䀀ŠP＞ἠ砼聱ààààààààààààààààààààààààààààààààPPp°°ĐÐ@``p°P`PP°°°°°°°°°°PP°°°°İÐÐààÐÀðàP Ð°ĀàðÐðàÐÀàÐĠÐÐÀPPP°`°° °°`°°@@ @Ā°°°°` P° à  `P`°à° 3Ɛ`` ￼ ✀ᤀ뾀ٲ送＞‟㽳䎋Ĥࣳ䤁VĀ2ϨĂ⃰ޘ┰ޘ칠Ċቨ痝⟘!鵸!㛜 魰!ᎀ$Ĳ1͘Ĵ㝊㝈ā/整⹮漷⸲ㄲ⸱慬牴灯獮mļ붌棺#지!!ᴸ$馘TȂĤ0ˈĦಀ$㟚㟘ā/潭⹣獮⹭杹摩牯pĮ㠚㠘ā/浸洮捯献楯楴⹳睷wǖ4ȸǘ&#10;㡪㡨ā/潭⹣敲慧慮摭敬祩搮aǀಸ$㢪㢨ā/潭⹣晴獯牯楣⹭睷wǈ3ƨǊ1Ƙǌ0ƈǎ偄A\ǰǡƒ 낈#俠⃐㫪ၩ〫鴰䘯尺䠀㄀䌀Ⴌ吀䅒䅂繊1　̀Ѐ䎾䒬&lt;ᐰ琀爀愀戀愀樀漀 挀愀猀愀᠀ ƂC:\WINDOWS\system32\SHELL32.dll Ƌ߸ⶎ粁㭀㓠$-1004_Classes\*\DefaultIconƨ囨璠㯸㡨!ǘǘƭ圀璠㰠㯐oft Œ團璠㯸maŗ枤粝೰༐ޙ뿠#연ޘň&#10;鴨辺䔍괥ᇐꢘᬶ̑Ō關矴鑀矴ခ౼e&#10;Ű郄&#10;źᮀ睋 ࠊ虀š關矴鑀矴ഀť&#10;ኰ!삋ЀLine+ũᆘ$潄畣敭瑮⁳湡⁤敓瑴湩獧D뻯Documents and Settings&amp;H1䱐乁䅅䥃乏1.뻯PLANEACION1Z1慄潴⁳敤瀠潲牧浡a:뻯Datos de programa B1楍牣獯景t*뻯Microsoft+Ĵ&#10;Parse Translate AliasesĻ⤘眪ꡈ툀ȂĠ㔐畀ԻĢ㔀盇洸ޖ뎈#ħޖ꾘ޘ꽸ޘ&#10;ĭ￀￀컴9ǐ跈俠⃐㫪ၩ〫鴰䌯尺尀㄀㴀휼ႋ䐀䍏䵕繅1䐀̀Ѐ㶾됼䑄⬼ᒬ䐀漀挀甀洀攀渀琀猀 愀渀搀 匀攀琀琀椀渀最猀᠀䘀㄀䐀砼ႎ倀䅌䕎繁1⸀̀Ѐ㶾휼䒋爼ᒯ倀䰀䄀一䔀䄀䌀䤀伀一㄀᠀昀㄀䌀䰼᎝䐀呁协繄1一̀Ѐ㶾휼䒋耼ᒫ㠀䐀愀琀漀猀 搀攀 瀀爀漀最爀愀洀愀䀀桳汥㍬⸲汤ⱬ㈭㜱㔶᠀䈀㄀䈀娼ᒑ䴀䍉佒繓1⨀̀Ѐ㶾휼䒋฼ᒮ䴀椀挀爀漀猀漀昀琀᠀䐀㄀䐀ႉ倀䅌呎繉1Ⰰ̀Ѐ㾾됼䒽ᒉ倀氀愀渀琀椀氀氀愀猀᠀&#10;9ǩ셔ޝ&#10;e\Ơ綐ޘ\Groove]aƘސ!즰ޙ䢘ޙ 㠔(̀&#10; p䋀ྠ!M!&amp;Ƈ䊘䌘￈!M!&amp;ƌ䋴じnXƱ뺠䍨䋈iE$[ƶ챠ޖ$㌐$옐ޖ$[ƻ襈䎰䌘iE$[Ơ䎨Ƥ䎈䏸䍨dFwUƩ䏰ƭ䏐䑀䎰MkbIŒ䐸Ŗ䐘䒈䏸`Ee8ś䒀ş䑠䒰䑀IN]Iń㫔䔘䒈IN]Iŉ䔐嬾¨m2NDe8Mkű䓐䕨䒰dFwUŶ䕄TcŻﳨ䖐䔘Eu,BŠﵴ䜐䕨9L~?&quot;ťﳨD부꾨綊ᇉါ褩崄誈ᳫᇉါ恈ꌐ短矧Ѐj?_73?䘴8HWQNg*N6Y@9QQ~3)bF57ImÏ@MӠ䚐@&quot;ć䨐ꐀ蝰梀Č䜈İ䛨䞘䖐ĵ䜰䜰䜸䜸䝌䞸Ľ䞐ὀġ䝰䥀䜐ƐĦ瘈ĀĪ।ŋ䱘䦸įh杧교麌鳌쪜#뻯ǞŀļꙨ!㝸ጸޗↄǰǨ䤸coǶ䤔䥨䞘ǻ∼眗妨䥀Ǡࠤŋ䦸尠allǥ࢔ŋ䟠䦐ǪƈǬ㐀Ýﳈﲠ&amp;Ƒ芴知췯覫䀀ⴈ䨰㲈䩌䩨䩸ƨⱠ&#10;MkbI韰u䬌g]㪯狦荸湇&quot;&amp;ƷŸ(@ʘྸ숨ἂ蔲覼︴Ō䵈鰐럏聜︴ŌΞ苨 ꀀỉ读Ʒ6-egelegeῸ쁠汈鰫ヨ聒ￜ粑հ粒խ粒拹知 l7_e?9MkbIdFwU_j0,Y]s!Soe8MkbIdFwU_j0,Y]s!So*9MkbIdF&quot;ř৔ŋ嗘䟠瓵鎭dFŞ罸知췯覫&#10;MkbIⰸྠ䨐䴘䨐䵀dFżऴŋ彠嗘Iš䶔䶔䭨狸䶸䶸 x86I䷜䷜一一两两么么乬乬亐亐亴亴付付仼仼传传佄佄佨佨侌侌Ǆ侰侰@N?^[Ky?}IĪ셋抺쑧䅧噬쟪汥ϤΤΤ}Ƨ®C:\Archivos e programa\Archivos comunes\Microsoft Shared\Portal\PortalConnectCore.dll)ŀ 俠⃐㫪ၩ〫鴰䌯尺尀㄀㴀휼ႋ䐀䍏䵕繅1䐀̀Ѐ㶾됼䑄⠼ᒤ䐀漀挀甀洀攀渀琀猀 愀渀搀 匀攀琀琀椀渀最猀᠀䘀㄀䐀砼ႎ倀䅌䕎繁1⸀̀Ѐ㶾휼䒋ℼᒧ倀䰀䄀一䔀䄀䌀䤀伀一㄀᠀渀㄀䌀ꬼᅲ䴀卉佄繃1㐀̀Ѐ㶾휼䒋焼ᒨ䴀椀猀 搀漀挀甀洀攀渀琀漀猀᠀∀Ԁ؀傾䰀䄀一䔀䄀䌀䤀伀一㄀᠀)ũࣄŋ䵰䱘4Ů말#egistry\Machine\Software\Classes\Drive\shellex\FolderExtensions\{fbeb8a05-beee-4442-804e-409d6c4515e9}㐀̀Ѐ㶾휼䒋᰼ᒠ䴀椀猀 搀漀挀甀洀攀渀琀漀猀᠀∀Ԁ؀傾䰀䄀一䔀䄀䌀䤀伀一㄀᠀栀㄀㴀ᆋ䴀卉䵉繇1　̀Ѐ㶾䒋䠼ᒢ䴀椀猀 椀洀最攀渀攀猀᠀ ✀؀傾氀愀渀椀愀挀椀漀渀᠀4Ģ櫤瑫撈瑫⤘濐耀첔뺺峓䙢ㇳ䦙椶鶖壉⾛䋎뺑怘苸Idiomag&#10;ǔ럴ޡ&#10;Ǟ桤汔邐ޖ荀ཬÃਐޖᩈ&quot;ȂǆŐⶎ粁夘︰ǣ≔眗姐䥨Ǩ℘眗婐妨ǭঐ쀌ḀGalleryCategorySeparatorBottom}Ƙ‘眗婸姐Ɲ℀眗媠婐Ƃℰ眗嬈婸Ƈ&#10;ኘ쀄᐀TreeViewContentLabelƏ₼眗嬰媠ƴ⃨眗存嬈ƹ⁀眗宀嬰ƾ⇜眗宨存ƣ礼Ŏ寐宀ƨ懲Ŏ寸宨ƭŎ尠寐ŒŎ䦐寸ŗ盼Ŏ뻯1Ŝ&#10;螐egistry\Machine\Software\Classes\CLSID\{20D04FE0-3AEA-1069-A2D8-08002B30309D}\InProcServer32䄀䌀䤀伀一㄀᠀昀㄀䌀䰼᎝䐀呁协繄1一̀Ѐ㶾휼䒋耼ᒫ㠀䐀愀琀漀猀 搀攀 瀀爀漀最爀愀洀愀䀀桳汥㍬⸲汤ⱬ㈭㜱㔶᠀䈀㄀䈀娼ᒑ䴀䍉佒繓1⨀̀Ѐ㶾휼䒋฼ᒮ䴀椀挀爀漀猀漀昀琀᠀ĀŐ'1ŭG羐닸#ݠޜ往&quot;羈䂘'Ĵ৘쀁଀ButtonImageĺ਄ŋ很䵰ĿੴŋẐ彠ĤᲰ2쀲ԀInQATĨᄘ쀏ȀVTneĬᰈD쁄̀QatCǐ俠⃐㫪ၩ〫鴰䌯尺尀㄀㴀휼ႋ䐀䍏䵕繅1䐀̀Ѐ㶾됼䑄⠼ᒤ䐀漀挀甀洀攀渀琀猀 愀渀搀 匀攀琀琀椀渀最猀᠀䘀㄀䐀砼ႎ倀䅌䕎繁1⸀̀Ѐ㶾휼䒋ℼᒧ倀䰀䄀一䔀䄀䌀䤀伀一㄀᠀昀㄀䌀䰼᎝䐀呁协繄1一̀Ѐ㶾휼䒋琼ᒡ㠀䐀愀琀漀猀 搀攀 瀀爀漀最爀愀洀愀䀀桳汥㍬⸲汤ⱬ㈭㜱㔶᠀䈀㄀䈀娼ᒑ䴀䍉佒繓1⨀̀Ѐ㶾휼䒋툼ᒥ䴀椀挀爀漀猀漀昀琀᠀怀㄀䄀漼ဍ䐀䍏䵕繅1䠀̀Ѐ䆾漼䐍格ᒨ䐀漀挀甀洀攀渀琀 䈀甀椀氀搀椀渀最 䈀氀漀挀欀猀᠀㐀㄀䄀漼ဍ㌀㠰2 ̀Ѐ䆾漼䐍格ᒨ㌀　㠀㈀᐀:CƓ&#10;揰俠⃐㫪ၩ〫鴰䌯尺樀㄀က䐀捯浵湥獴愠摮匠瑥楴杮s䐀̀Ѐ¾᐀䐀漀挀甀洀攀渀琀猀 愀渀搀 匀攀琀琀椀渀最猀☀䠀㄀က倀䅌䕎䍁佉ㅎ⸀̀Ѐ¾᐀倀䰀䄀一䔀䄀䌀䤀伀一㄀ᨀ娀㄀က䐀瑡獯搠⁥牰杯慲慭㨀̀Ѐ¾᐀䐀愀琀漀猀 搀攀 瀀爀漀最爀愀洀愀 䈀㄀က䴀捩潲潳瑦⨀̀Ѐ¾᐀䴀椀挀爀漀猀漀昀琀᠀䘀㄀က倀慬瑮汩慬sⰀ̀Ѐ¾᐀倀氀愀渀琀椀氀氀愀猀ᨀ::ƭ&#10;旀俠⃐㫪ၩ〫鴰䌯尺樀㄀က䐀捯浵湥獴愠摮匠瑥楴杮s䐀̀Ѐ¾᐀䐀漀挀甀洀攀渀琀猀 愀渀搀 匀攀琀琀椀渀最猀☀䠀㄀က倀䅌䕎䍁佉ㅎ⸀̀Ѐ¾᐀倀䰀䄀一䔀䄀䌀䤀伀一㄀ᨀ娀㄀က䐀瑡獯搠⁥牰杯慲慭㨀̀Ѐ¾᐀䐀愀琀漀猀 搀攀 瀀爀漀最爀愀洀愀 䈀㄀က䴀捩潲潳瑦⨀̀Ѐ¾᐀䴀椀挀爀漀猀漀昀琀᠀䘀㄀က倀慬瑮汩慬sⰀ̀Ѐ¾᐀倀氀愀渀琀椀氀氀愀猀ᨀ::ŧ&#10;俠⃐㫪ၩ〫鴰䌯尺樀㄀က䐀捯浵湥獴愠摮匠瑥楴杮s䐀̀Ѐ¾᐀䐀漀挀甀洀攀渀琀猀 愀渀搀 匀攀琀琀椀渀最猀☀䠀㄀က倀䅌䕎䍁佉ㅎ⸀̀Ѐ¾᐀倀䰀䄀一䔀䄀䌀䤀伀一㄀ᨀ娀㄀က䐀瑡獯搠⁥牰杯慲慭㨀̀Ѐ¾᐀䐀愀琀漀猀 搀攀 瀀爀漀最爀愀洀愀 䈀㄀က䴀捩潲潳瑦⨀̀Ѐ¾᐀䴀椀挀爀漀猀漀昀琀᠀䘀㄀က倀慬瑮汩慬sⰀ̀Ѐ¾᐀倀氀愀渀琀椀氀氀愀猀ᨀ:ġ聴砝 邸?砟ࠀ遠?&lt;崶ꃈ? ǖ՘!삃ᜀAnchorListSeparatorLine&amp; ǟ芴知췯覫䀀翰梠꿀梼棘棨Ό聀&#10;are\婢楼兓椣瓬틙&amp;ǥ&#10;IcaApiǨ&#10;㍀ޜ㱃໋䕄呐偏㉾4뻯㰽逳㱄ꅳDEPTO PPP 2010Rₓ했ޖꙀٸ¤ȂƗ⍈ޞޝޝ&#10;Ɲﰐ₁߰$殀¤ȂƄﲰ䦘&quot;ᠸ淸꧸!൸ἰⲠᎈƏ]Ʊꮨޝ䴜䴜`l৶೤呚洨䔠䙍䴜ĖরපÒĩ㐵蠳Ѐᮨޞ耀耀翿翿耀耀翿翿uments and Settings\PLANEACION1\Datos de programa\Microsoft\Office\adhoc.rcd淠淠ू縡V]Ůጔ(䀀䀀䀀䀀ŠP＞ἠ砼聱ààààààààààààààààààààààààààààààààP`°°ĐàP``p°P`PP°°°°°°°°°°``°°°ÀİààààÐÀðàP°àÀĀàðÐðàÐÀàÐĠÐÐÀ`P`°°`°À°À°`ÀÀPP°PĐÀÀÀÀp°`À ð°  pPp°à°° 2ʼ`` ￼ ✀ᤀ뾀ٲ送＞‟Ĥ޺툁VǄꨈ`Ƙ椰轈ޝBǵ書眏锘眏푤眑ŔƐ䖠Ѵ|ԲҀԲє \ԲˤﻬԱͤðｬԱҜȀ¤ԲڜӔʤԲ୰TݸԲ௄(ߌԲﰇԱ௬TߴԲీ$ࡈԲﰇԱﰇԱЉA7ǵ 鰨㌨ˤﰈԱ凼ǿ䀀씀獀珰㍐BƷ栈眏杰眏푸眑Ĭ焰獬栈眏杰眏푸眑Ĭ焰19獀栈眏杰眏푸眑d焰珄栈眏杰眏푸眑d焰D2玘ƮϹⶎ粁瑘瓠＞‟$&#10;` ￼ 㘀± $ࠀऐǿ䀀污ࠀǤŋ&#10;¬®瓰ͰC:\WINDOWS\WinSxS\x86_Microsoft.VC80.CRT_1fc8b3b9a1e18e3b_8.0.50727.762_x-ww_6b128700\Ť⇜Ϻ痘gritũⷬϺ瘀疰Ů妃瘨痘ē妃癐瘀Ę妃癸瘨ĝ妃皠癐 $ࠀĂ妃盈癸污ࠀć妃盰皠ꄀȃ㄁Č妃眘盈ı퀠瘱着盰ier Ķ⎄㯨睨眘Ļ⍬㯨聈着üĠŸNegritaGriego癤ࠀ＞‟$&#10;ʼ`` ￼ 㘀¡ $ࠀऐӍ窇耀ǿ䀀污ࠀǤŰ$ʼꈀȃ㄁Courier NewCourier New NegritaNegritaTurco癤ࠀ＞‟$&#10;ʼ`` ￼ 㘀¢ $ࠀऐӍ窇耀ǿ䀀污ࠀǤŰ$ʼ먀ȃ㄁Courier NewCourier New Negrita႘āကŸŸNegritaBáltico癤ࠀ＞‟$&#10;ʼ`` ￼ 㘀º $ࠀऐӍ窇耀ǿ䀀污ࠀǤŰ$ʼȃ㄁Courier NewCourier New NegritaNegritaEuropa central癤ࠀ＞‟$&#10;ʼ`` ￼ 㘀î $ࠀऐӍ窇耀ǿ䀀污ࠀǤŰ$ʼ찀ȃ㄁Courier NewCourier New NegritaNegritaüļ䑇⭉䠠潯⁫楗摮睯icoĠ&#10;shell32.dllcĦøø컴ĩole32.dllĭ￈ﱈ榰뀨Ꝡ岤ᇏᆆꀀ吤ǒ褴㍂쯈胀Ǘ椀聰睨|ǜﭜ胀聈¤ǁ똈몘ﻜ몯堸䱡얕k⩋உӤǆ뙼耠聰ǋ&quot;C:\Archivos de programa\Microsoft Office\Office12\WINWORD.EXE&quot;&#10;Ǽ五ޗ&#10;Ǧ瑷Ѐကᣰ皿ᤨ皿ᢀ皿ᢸ皿BǫBƭ굼ҹ㮐ޗ#EŒ䧐ޜ?\C:\Documents and Settings\PLANEACION1\Escritorio\RENDICION DE CUENTAS\trabajo casa\INF DE ACT ITR 2009 BORRADOR.doc盼㊶Eė虰蛠蛀&#10;&#10;ĝ蛌&#10;ć&#10;螠.㵘蛴abeࣰΈ蜈耀ǿ䀀蜜污ࠀǤŰ蜰癤ࠀ＞‟蝄蝘QƐ`蝬 ￼ ᜀ²螀ࠀ̵ࣜ窇ǿ䀀污ࠀģ&#10;Parse Translate Aliases Īᮀ睋 ࠊ謈Ǒole32.dllǕF:\trabajo casaVǚೈ猊ৄ䀀䀀䀀䀀鱀ᳰ＞ἠ紜聱䃠䃠䃠䃠䃠䃠䃠䃠䃠䃠䃠䃠䃠䃠䃠䃠䃠䃠䃠䃠䃠䃠䃠䃠䃠䃠䃠䃠䃠䃠䃠䃠ᳰ⦰㠠㿀䃠嵐娰ᷠ⟠⟠㿀㿀℀✰∰㜀䃠䃠䃠䃠䃠䃠䃠䃠䃠䃠⍐⍐㿀㿀㿀㭐猀䶐䟀䏀傰㹰㫀冐僀∠⩠䘀㘠濠呐嚐䐠埐䠐㲀㽠厐䮰琀䚀䊀㴰⦐㜀⦐㿀㿀♰㼰䒰㖐䒰䁰⢀㲰䒰ὰ₰㵰ὰ栠䒰䓐䒰䒰ⶀ㌐Ⱡ䒰㲐彠㫐㲠㋠Ⰰ㳐Ⰰ㿀䃠䲀ࣰܾƲðCϔᔆʼ`` ￼ ✀ᤀ뾀ޛ洡＞‟富㾦䎋Ĥ५밁Vư頀醸醘&#10;Ʒ&#10;Parse Translate AliasesKƾ玈攃榰瞌*\CNormal193獰攃ˀ܂Kũū^C:\ARCHIV~1\ARCHIV~1\MICROS~1\VBA\VBA6\VBE6.DLLd{1}))\s?((A|a)(M|m))Ğ㳠攇㳌攇㲴攇讀￳㲜攇&#10;Ć烄&#10;İ겐眪輸鮀尺ĵ㲀眪轠輐㫪ၩĺ㲘眪辈輸䌀Ŀ⠌眪銀轠琀爀愀戀ĤDescħȁԀ ȡĪ䇈睋䆜睋䁤睌і䲛擵䭀靧갲܆a\MicrosCLSID\{F4754C9B-64F5-4B40-8AF4-679732AC0607}IC:葠胠ǆ&#10;쑐.슀郬grama\Mi鄀osoft Of鄔ce\Offic鄨2\;C:\WI鄼OWS\syst酐32;C:\WI酤OWS;C:\W酸DOWS\Sysm32\WbemoǢ&#10;譀.蟘里尀㄀釠ႋ䐀䍏䵕繅1䐀̀釴㶾됼䑄눼ᒃ䐀漀鈈洀攀渀琀猀 愀渀鈜匀攀琀琀椀渀最猀鈰䘀㄀㴀휼ႋ倀鉄繁1⸀̀Ѐ㶾휼鉘ᒃ倀䰀䄀一䔀䄀伀一㄀᠀Ǥƞ⋐眪銨辈婘粝娸粝ƃ㒨眪鋐銀ƈ眪Ⲙ銨ƍ㌨眪錠ⲘƲ㲰眪抰鋸Ƹ紟ƺ↠ޘ䛸ޗ㳀슐ޖ䲀$ᘸ㝠ޖ㔀ޜVƥߝ⼊)&#10;䀀䀀䀀䀀Ð＋఍皜聱ppppppppppppppppppppppppppppppp00@p`000P0@0@``````````00P°ppp``0@`P `p`Pp°`P`0@0P0`pPp`@pp00`0pppp@P@pPPPP000p`p0`@@@@Ð`0 p`pp00@@@`°@P0 pPP00````0PP @`@ P@@@0pP0 @P`   Pppppppp````0000P````````P````0000ppppppppppppPpP&#10;Ɛ``&#10;﻿&#10;✀䠀뾃ꀀ＋ഌĤ&amp;Vě峈睌墜睌ɊА\Sఀ੬ˀ뙢㓰皒陠ᤰ睋⁐$⁐$鯰ޚ䷈!ꐄޖ⁐$욑知退ĴÀ䘀0綈簈뿛䭱Ꭱ䒻䫁풄੬ų㻈&quot;ྸD十䍙젼䑄⁐$ꎴ睐攀渀琀漀猀㜱㔸&amp;ġ愸骈ޙĩⲐޝ⯐ޝ⮰ޝ&#10;&#10;į醤V&#10;Ǚ঒ᄊ䀀䀀䀀䀀Ġ0＞ἠ紜聱ॡޚǇšќඎʼ``ﬄÿᜀᤀ뾀ޛ洡＀ȁᙖćĤ 搀VƏ耰眪鬰ꡈ汤ⱬ㈭㜱ƴ㱐眪魘鬈Ѐ㶾휼ƹ㱨眪鮀鬰㄀䌀ƾ聤眪輐魘伀昀昀椀ƣ㾈&quot;ƥ̸̀D,ᭀ皕C$ǵ䀂耀s]獬搯慲楷杮⸱浸⹬敲獬HC$13:$C$16焈&#10;熈&#10;쐴秮더瓲耀䁵Ņ롼㊶&quot;Ň큠ޖ⁌ޜ結$¤Ȃŏ㉸$㤠ޝ었ޖŴ&#10;꬐ޝ辺䔍괥ᇐꢘᬶ̑Ÿޖź㬰眘P駠!Ž롼㊶례#렴㊶랄㊶## 춈ť&#10;!.⸈$鷤鷸鸌鸠鸴鹈鹜鹰ā^vinculación!$A$13:$A$16,vinculación!$C$13:$C$16mainİ쀨棺#ᰐ$ƈĵ&#10;ⶠ삕᐀FSButtonSplitContentbĽ籰&quot;삘฀LabelContainerĤ⎨!삙ᄀAnchorRootElementī&#10;ᗘ!삚ఀFSCB_Textbox7Ǒᆰ!삛଀dditemimageNOǗ롼㊶႐렴㊶랄㊶Ꙡꃀ 춈ǟ愸膀Ǉ롼㊶츀렴㊶랄㊶ꁀꅀ 춈Ǐ愸 Ƿ롼㊶츐렴㊶랄㊶ꃀꇀ 춈ǿ愸꘠ǧ롼㊶ꛠ렴㊶랄㊶ꅀꉀ 춈ǯ愸舐Ɨ롼㊶꛰렴㊶랄㊶ꇀꋰ 춈Ɵ愸舐Ƈ褈!硈!砨!&#10;ƍ롼㊶꜀렴㊶랄㊶ꉀꎨ 춈Ƶ愸舸ƽ 觨&quot;ꎈ̦瞪⸱⸳⸶⸱⸴⸱ㄳ⸱㌱㈮㌮Ƥ롼㊶ꏨ렴㊶랄㊶ꋰꐸ 춈ƬꏸɐƮ愸舸Ŗ롼㊶ꑸ렴㊶랄㊶ꎨ诠 춈Ş讠ǀŀ谠ưł㉨ࣘ!㊐Ň&#10;la Evaluaci￳n愸ō롼㊶렴㊶랄㊶ꖠ 춈ŵ愸ꕰŽ&#10;̘La Ley Federalţ롼㊶ 렴㊶랄㊶ꓰꙠ 춈ū愸꘠ē&#10;ɨla Informaci￳n P￺blica ě롼㊶懀렴㊶랄㊶ꖠꁀ 춈ă愸꘠ċꈀƨčꊀƘďꌰIı楰┰ޘޜĹꠐ┰ޘ䘠ޞġༀ!렴㊶랄㊶춈ĩ띈#렴㊶랄㊶춈Ǒꡐ렴㊶랄㊶춈ǙꟐ┰ޘޜǁ&amp;SelectionNamespaces睐ǉ쁰ޟ┰ޘ㭨ޜǱ&#10;朠!la Educaci￳n Superior.ǹ롼㊶렴㊶랄㊶뉈#མޖ 춈ǡ&amp;SelectionNamespaces睐ǩ橰┰ޘ$Ƒ&#10;¬®ꨠϤC:\WINDOWS\WinSxS\x86_Microsoft.VC80.CRT_1fc8b3b9a1e18e3b_8.0.50727.762_x-ww_6b128700\u/ƊEnviar a OneNote 2007ЁЀÜ⼃ dĬĬLetter灷潮þÈ@/ř&#10;借俠⃐㫪ၩ〫鴰䌯尺尀㄀㴀휼ႋ䐀䍏䵕繅1䐀̀Ѐ㶾됼䑄눼ᒃ䐀漀挀甀洀攀渀琀猀 愀渀搀 匀攀琀琀椀渀最猀᠀䘀㄀㴀휼ႋ倀䅌䕎繁1⸀̀Ѐ㶾휼䒋으ᒃ倀䰀䄀一䔀䄀䌀䤀伀一㄀᠀昀㄀䌀䰼᎝䐀呁协繄1一̀Ѐ㶾휼䒋줼ᒃ㠀䐀愀琀漀猀 搀攀 瀀爀漀最爀愀洀愀䀀桳汥㍬⸲汤ⱬ㈭㜱㔶᠀䈀㄀䈀娼ᒑ䴀䍉佒繓1⨀̀Ѐ㶾휼䒋켼ᒃ䴀椀挀爀漀猀漀昀琀᠀㨀㄀䌀爼ယ伀晦捩e␀̀Ѐ㶾䨼䒌켼ᒃ伀昀昀椀挀攀ᘀ䀀㄀䐀輼ᒉ刀捥敩瑮e⠀̀Ѐ㶾㬼䒖輼ᒉ刀攀挀椀攀渀琀攀᠀V@ęጲ﬊ॡ䀀䀀䀀䀀阐ᰰ＞ἠ紜聱呀呀呀呀呀呀呀呀呀呀呀呀呀呀呀呀呀呀呀呀呀呀呀呀呀呀呀呀呀呀呀呀ᰰ⫠㘐伐䖀糠庰‰㑀㑀㧰䯐ᶰ⬠ᶰ䂰䯐䯐䯐䯐䯐䯐䯐䯐䯐䯐⏐⏐䯐䯐䯐㧐痰印占䥠娰䧰䚐勀屠Ⳁ⮠址䚀汐困夀亐夀咰䆰凐嚐儰笐估䵠䢀⼐䂰⼐䯐⽰⑰䒀䮰㰀䱰䏰⧀䊐䱠⡀⚰䯀❰燰䵀䣠䱰䮰㬐㫀⻀䱰䏰昰䍀䏰㵐㉀⤀㉀䯐呀几呀ᶰ䱰㊐拠䈠䈠⑰날䆰⤐秠呀䢀呀呀ḐḐ㋰㋰㣀䀀耀⑰垐㫀⤐涰呀㵐䵠ᰰ⫠㰀䜠䬰刐⤀䐰⑰泠㗀䋐䯐⬠泠⑰だ䯐㟰㟰⑰䶀䭀⍐⑰㟰㟀䋐碀糠碀㧐印印印印印印炰䥠䧰䧰䧰䧰ⳀⳀⳀⳀ嫀困夀夀夀夀夀䯐夀嚐嚐嚐嚐䵠伀嚠䒀䒀䒀䒀䒀䒀新㰀䏰䏰䏰䏰⡀⡀⡀⡀䤰䵀䣠䣠䣠䣠䣠䯐䣠䱰䱰䱰䱰䏰䮰䏰㶾됼ࣰܾƲðCΈᕑƐ`` ￼ ✀ᤀ뾀ޛ洡＞‟ႋ倀䅌䕎繁1ĤЀVǏ᰼睋ᰘ睋∀ந넀ठ㰃睌檌粑۰粒揉¨ꈐǴ녰녰ᰀ睋넀ᯬ睋넀䴀椀ᯜ睋ᯌ睋㾬睋㾜睋䀀놤ꇨྸ␀̀Ǭ롐皡@ꉨ䀀㄀Ƒ쟘砫⠨ŸƖ肴砝ꦘPƙ寘ޗ봤睋堐睋卐瑓₀뉐ผ쿐놡&gt; W⭌က⫵⫶⫷⫸⫹⫺⫻⫼⫽⫾⫿⬀⬁⬂⬃⬄⬅⬆⬇⬈⬉⬊⬋⬌⬍⬎⬏⬐⬑⬒⬓⬔⬕⬖⬗⬘⬙⬚⬛⬜⬝⬞⬟⬠⬡⬢⬣⬤⬥⬦⬧⬨⬩⬪⬫⬬⬭⬮⬯⬰⬱⬲⬳⬴⬵⬶⬷⬸⬹⬺⬻⬼⬽⬾⬿⭀⭁⭂⭃⭄⭅⭆⭇⭈⭉⭊⭋⫵Pŉꬬ日൰$둸ƨ㢈!ŎŲ&#10;濘#.羀&quot;때잸!8诈#땠⡐!箐!땴筨&quot;禈&quot;떈㌵㘰〶㘸ㄷ※彟瑵떜㤵㘶㌹㤴ㄮ㘲㌵㔰떰⸱⸱瑵捭牳礽桡潯뗄捣㵮漨杲湡捩簩瑵뗘漽杲湡捩畼浴瑣㵲瑩潲畱⹥潣mŮāĀ8đ焰滬⥐⣝ⵊ䊵뾫੐⺤셾㒬аÀ䘀怰䣌ෟ䧄ᬄ䡨떳鿤ฒ碑所怬鮒쯁ᇓⶌꀀ㟌醵缸璴䂑㭑婩䙐ꎇ籠р뜨ꄴ㸮魼◕䢘薝칱늨䮀더अÀ䘀䶐跤ӯÀ䘀 嬸盜朕ᇍ㎛㌫ᑯ 꽐吔큌ⷸ寺ရꨀ䐀勞8ĩ䎌睋뫈ޖīȁԀ ȡĮNo permitidoǓ桤汔ޜ困ޝϤǘ鶀!⟠!㉈ǝ۰㴞뢠ǂۘ㴞롸⦨Ǉܸ㴞룰ǌݐ㴞룈Ǳ롼㊶릸렴㊶랄㊶뤸睘&quot; 첰ǹ愸릐ǡɨ20 hect￡reas&#10;ǧ࿜!&#10;Ƒ먬픺瞦䜏瞨踌瞨瞥夞瞨賕瞨釕瞨軞瞨瞨ퟫ瞥㈥瞦2瞩洞瞥瞨軣瞪ƝDPA$Ɵܐ耀潓瑦慷敲䵜捩潲潳瑦坜湩潤獷䍜牵敲瑮敖獲潩屮湉整湲瑥匠瑥楴杮屳潚敮慍屰$ƣ徔挀拘琀攀᠀ƩdÈĬƐǴɘʼ̠΄ϨьҰԔոלـڤ܈ݬߐ࠴࢘ࣼॠৄਨઌ૰୔ஸజಀ೤ൈඬฐ๴໘༼ྠငş:urn:schemas-microsoft-com:office:smarttags#metricconverterŏ룀皡綘縐Ŵ뤠皡編妸,ȂŹ롸皡부娰뵸ž뢐皡縐뵘ţ淘睋涰睋৵À䘀Lũᷠ睋ᶰ睋$˘꣰ޙᤰ睋ྸྸ嗨$ᴤ睋͐鎰ޝᤰ睋২뺄乏1.뻯PLANEACION1Z뻀慄潴⁳敤瀠潲牧浡a:뻯Datos뻼programa B1楍牣獯景t*뻯뼸Microsoft:1晏楦散$뽴Office@1敒楣湥整(뾰Reciente2义⁆䕄䄠呃뿬‹佂剒䑁剏䰮䭎X뻯INF DE ATR 2009 BORRADOR.LNK0LǕ&#10;襸!.嵰!쁤᠀䘀㄀㴀휼쁸䅌䕎繁1⸀̀Ѐ삌䒋으ᒃ倀䰀䄀一삠䌀䤀伀一㄀᠀昀살䌀䰼᎝䐀呁协繄새̀Ѐ㶾휼䒋줼ᒃ샜愀琀漀猀 搀攀 샰漀最爀愀洀愀䀀㍬⸲汤ⱬ㈭㜱㔶᠀䈀㄀Ǳ鵠┰ޘ錘ޖǹ຀!렴㊶랄㊶춈ǡ뗈#렴㊶랄㊶춈ǩ฼ʘŤálƟᮀ睋 ࠊ쐠$ƆŘ耀潓瑦慷敲䵜捩潲潳瑦坜湩潤獷䍜牵敲瑮敖獲潩屮湉整湲瑥匠瑥楴杮屳潚敮慍屰$ƪole32.dllƮ檠?Ꜹ좨œ㴈郘邸&#10;ř&#10;Parse Translate Aliases&#10;ŀ␞䄯섪ᇎﾫ 溯᝺崄誈ᳫᇉါ恈s&#10;Ŋ疰㬪!驈ޗŏ䧤aűѿⶎ粁앰ꨐﾜū 借俠⃐㫪ၩŮNameĒᮀ睋 ࠊ㤐ޗę鉐\ޖꄨ!砈錰誃ĳ 㨘俠⃐㫪ၩ〫鴰䘯尺䠀㄀䌀Ⴌ吀䅒䅂繊1　̀Ѐ䎾䒬&lt;ᐰ琀爀愀戀愀樀漀 挀愀猀愀᠀ģ:urn:schemas-microsoft-com:office:smarttags#metricconverterǓ:urn:schemas-microsoft-com:office:smarttags#metricconverterǃ䁂쐀￨&#10;ǈ쎜ޘ&#10;ǲfAcciones y reconocedores de etiquetas inteligentes especificados en archivos de descripción de listas.ǭdÈĬƐǴɘʼ̠΄ϨьҰԔոלـڤ܈ݬߐ࠴࢘ࣼॠৄਨઌ૰୔ஸజಀ೤ൈඬƀ‴痟䛠ƅ&#10;ƈƇ 哨俠⃐㫪ၩ〫鴰䘯尺䠀㄀䌀Ⴌ吀䅒䅂繊1　̀Ѐ䎾䒬&lt;ᐰ琀爀愀戀愀樀漀 挀愀猀愀᠀Ʒ檰睋欨睋樌睋쭀ì䐈ޜ⪘ޗޜs=噸ሴ䅐䅂縀1　̀欘睋쭀ܐ$Ƨ쉼皮쯰耠asaƬ슔皮찘쯈œő슬皮챀쯰ŘŖ쀌皕챨찘&#10;&#10;ŝś쁐皕첐챀①ŀ值皔첸챨Ņ؈ѹ컐첐ŬŊ佴ˑ초츰ŏ怠瘵嶸쳠ctŴɊꡠޘ鏀ޖ㸨&quot;Ź&#10;ب!삇᐀GroupHeaderContainerš׈!삂฀AnchorListItemŨӠ!삄ༀButtonContainerůꄀƠđꆀƐ흄¨Ĕ伄ˑ쳠練 allę齰삌ऀLTRLayoutĞ←!삆܀Headingăޖ"/>
        </w:smartTagPr>
        <w:r w:rsidRPr="00AC1DFD">
          <w:rPr>
            <w:rFonts w:ascii="Arial" w:hAnsi="Arial" w:cs="Arial"/>
            <w:lang w:val="es-MX"/>
          </w:rPr>
          <w:t>la Dirección General</w:t>
        </w:r>
      </w:smartTag>
      <w:r w:rsidRPr="00AC1DFD">
        <w:rPr>
          <w:rFonts w:ascii="Arial" w:hAnsi="Arial" w:cs="Arial"/>
          <w:lang w:val="es-MX"/>
        </w:rPr>
        <w:t xml:space="preserve"> de Educación Superior Tecnológica (DGEST), en la que se renueva la estructura académico-administrativa del Instituto, </w:t>
      </w:r>
      <w:r w:rsidR="007B231B" w:rsidRPr="00AC1DFD">
        <w:rPr>
          <w:rFonts w:ascii="Arial" w:hAnsi="Arial" w:cs="Arial"/>
          <w:lang w:val="es-MX"/>
        </w:rPr>
        <w:t>integrada por los departamentos de: ciencias básicas, sistemas y computación, económico-administrativo e ingenierías.</w:t>
      </w:r>
    </w:p>
    <w:p w:rsidR="003A6504" w:rsidRPr="003A6504" w:rsidRDefault="007C0621" w:rsidP="003A6504">
      <w:pPr>
        <w:jc w:val="both"/>
        <w:rPr>
          <w:rFonts w:ascii="Arial" w:hAnsi="Arial" w:cs="Arial"/>
          <w:lang w:val="es-MX"/>
        </w:rPr>
      </w:pPr>
      <w:r w:rsidRPr="00AC1DFD">
        <w:rPr>
          <w:rFonts w:ascii="Arial" w:hAnsi="Arial" w:cs="Arial"/>
          <w:lang w:val="es-MX"/>
        </w:rPr>
        <w:t xml:space="preserve">Se inicia así un nuevo ciclo de trabajo Académico–Docente a través de la conformación de las </w:t>
      </w:r>
      <w:r w:rsidR="00B35A4F">
        <w:rPr>
          <w:rFonts w:ascii="Arial" w:hAnsi="Arial" w:cs="Arial"/>
          <w:lang w:val="es-MX"/>
        </w:rPr>
        <w:t>cuatro</w:t>
      </w:r>
      <w:r w:rsidRPr="00AC1DFD">
        <w:rPr>
          <w:rFonts w:ascii="Arial" w:hAnsi="Arial" w:cs="Arial"/>
          <w:lang w:val="es-MX"/>
        </w:rPr>
        <w:t xml:space="preserve"> nuevas academias. Con la participación del personal docente, administrativo y de servicios permitió un primer importante logro en noviembre del 2006, al obtener la certificación del proceso Educativo con base en </w:t>
      </w:r>
      <w:smartTag w:uri="urn:schemas-microsoft-com:office:smarttags" w:element="PersonName">
        <w:smartTagPr>
          <w:attr w:name="ProductID" w:val="la Norma ISO"/>
        </w:smartTagPr>
        <w:r w:rsidRPr="00AC1DFD">
          <w:rPr>
            <w:rFonts w:ascii="Arial" w:hAnsi="Arial" w:cs="Arial"/>
            <w:lang w:val="es-MX"/>
          </w:rPr>
          <w:t>la Norma ISO</w:t>
        </w:r>
      </w:smartTag>
      <w:r w:rsidRPr="00AC1DFD">
        <w:rPr>
          <w:rFonts w:ascii="Arial" w:hAnsi="Arial" w:cs="Arial"/>
          <w:lang w:val="es-MX"/>
        </w:rPr>
        <w:t xml:space="preserve"> 9001-2000; entrando así, en una dinámica de la calidad y de mejora </w:t>
      </w:r>
      <w:r w:rsidR="006D0A4A" w:rsidRPr="00AC1DFD">
        <w:rPr>
          <w:rFonts w:ascii="Arial" w:hAnsi="Arial" w:cs="Arial"/>
          <w:lang w:val="es-MX"/>
        </w:rPr>
        <w:t>continúa</w:t>
      </w:r>
      <w:r w:rsidRPr="00AC1DFD">
        <w:rPr>
          <w:rFonts w:ascii="Arial" w:hAnsi="Arial" w:cs="Arial"/>
          <w:lang w:val="es-MX"/>
        </w:rPr>
        <w:t xml:space="preserve">. </w:t>
      </w:r>
      <w:r w:rsidR="006D0A4A" w:rsidRPr="00AC1DFD">
        <w:rPr>
          <w:rFonts w:ascii="Arial" w:hAnsi="Arial" w:cs="Arial"/>
          <w:lang w:val="es-MX"/>
        </w:rPr>
        <w:t xml:space="preserve">Al no bajar la guardia conjuntamente se ha obtenido la </w:t>
      </w:r>
      <w:r w:rsidR="000B5CEC">
        <w:rPr>
          <w:rFonts w:ascii="Arial" w:hAnsi="Arial" w:cs="Arial"/>
          <w:lang w:val="es-MX"/>
        </w:rPr>
        <w:t>C</w:t>
      </w:r>
      <w:r w:rsidR="006D0A4A" w:rsidRPr="00AC1DFD">
        <w:rPr>
          <w:rFonts w:ascii="Arial" w:hAnsi="Arial" w:cs="Arial"/>
          <w:lang w:val="es-MX"/>
        </w:rPr>
        <w:t>ertificación</w:t>
      </w:r>
      <w:r w:rsidR="000B5CEC">
        <w:rPr>
          <w:rFonts w:ascii="Arial" w:hAnsi="Arial" w:cs="Arial"/>
          <w:lang w:val="es-MX"/>
        </w:rPr>
        <w:t xml:space="preserve"> en el esquema de Institución </w:t>
      </w:r>
      <w:r w:rsidR="00733F75">
        <w:rPr>
          <w:rFonts w:ascii="Arial" w:hAnsi="Arial" w:cs="Arial"/>
          <w:lang w:val="es-MX"/>
        </w:rPr>
        <w:t>I</w:t>
      </w:r>
      <w:r w:rsidR="000B5CEC">
        <w:rPr>
          <w:rFonts w:ascii="Arial" w:hAnsi="Arial" w:cs="Arial"/>
          <w:lang w:val="es-MX"/>
        </w:rPr>
        <w:t>ndependiente</w:t>
      </w:r>
      <w:r w:rsidRPr="00AC1DFD">
        <w:rPr>
          <w:rFonts w:ascii="Arial" w:hAnsi="Arial" w:cs="Arial"/>
          <w:lang w:val="es-MX"/>
        </w:rPr>
        <w:t xml:space="preserve"> </w:t>
      </w:r>
      <w:r w:rsidR="006D0A4A" w:rsidRPr="00AC1DFD">
        <w:rPr>
          <w:rFonts w:ascii="Arial" w:hAnsi="Arial" w:cs="Arial"/>
          <w:lang w:val="es-MX"/>
        </w:rPr>
        <w:t xml:space="preserve">en el 2009. Tenemos la plena convicción para </w:t>
      </w:r>
      <w:r w:rsidR="006D0A4A" w:rsidRPr="00834C04">
        <w:rPr>
          <w:rFonts w:ascii="Arial" w:hAnsi="Arial" w:cs="Arial"/>
          <w:lang w:val="es-MX"/>
        </w:rPr>
        <w:t xml:space="preserve">el año </w:t>
      </w:r>
      <w:r w:rsidR="00CD232B" w:rsidRPr="00834C04">
        <w:rPr>
          <w:rFonts w:ascii="Arial" w:hAnsi="Arial" w:cs="Arial"/>
          <w:lang w:val="es-MX"/>
        </w:rPr>
        <w:t>2010</w:t>
      </w:r>
      <w:r w:rsidR="00CD232B">
        <w:rPr>
          <w:rFonts w:ascii="Arial" w:hAnsi="Arial" w:cs="Arial"/>
          <w:lang w:val="es-MX"/>
        </w:rPr>
        <w:t xml:space="preserve"> </w:t>
      </w:r>
      <w:r w:rsidR="006D0A4A" w:rsidRPr="00AC1DFD">
        <w:rPr>
          <w:rFonts w:ascii="Arial" w:hAnsi="Arial" w:cs="Arial"/>
          <w:lang w:val="es-MX"/>
        </w:rPr>
        <w:t xml:space="preserve">obtener la Certificación </w:t>
      </w:r>
      <w:r w:rsidR="000B5CEC">
        <w:rPr>
          <w:rFonts w:ascii="Arial" w:hAnsi="Arial" w:cs="Arial"/>
          <w:lang w:val="es-MX"/>
        </w:rPr>
        <w:t xml:space="preserve">del Sistema de Gestión </w:t>
      </w:r>
      <w:r w:rsidR="006D0A4A" w:rsidRPr="00AC1DFD">
        <w:rPr>
          <w:rFonts w:ascii="Arial" w:hAnsi="Arial" w:cs="Arial"/>
          <w:lang w:val="es-MX"/>
        </w:rPr>
        <w:t xml:space="preserve"> Ambiental</w:t>
      </w:r>
      <w:r w:rsidR="000D6F14" w:rsidRPr="00AC1DFD">
        <w:rPr>
          <w:rFonts w:ascii="Arial" w:hAnsi="Arial" w:cs="Arial"/>
          <w:lang w:val="es-MX"/>
        </w:rPr>
        <w:t xml:space="preserve"> </w:t>
      </w:r>
      <w:r w:rsidR="006D0A4A" w:rsidRPr="00AC1DFD">
        <w:rPr>
          <w:rFonts w:ascii="Arial" w:hAnsi="Arial" w:cs="Arial"/>
          <w:lang w:val="es-MX"/>
        </w:rPr>
        <w:t>de acuerdo a la norma ISO 14001:2004</w:t>
      </w:r>
      <w:r w:rsidR="003A6504">
        <w:rPr>
          <w:rFonts w:ascii="Arial" w:hAnsi="Arial" w:cs="Arial"/>
          <w:lang w:val="es-MX"/>
        </w:rPr>
        <w:t xml:space="preserve"> y </w:t>
      </w:r>
      <w:r w:rsidR="003A6504">
        <w:rPr>
          <w:rFonts w:ascii="Arial" w:hAnsi="Arial" w:cs="Arial"/>
          <w:lang w:eastAsia="es-ES"/>
        </w:rPr>
        <w:t>la certificación individual, bajo la norma ISO9001:2008, en su equivalente nacional NMX-CC-9001-IMNC-2008.</w:t>
      </w:r>
    </w:p>
    <w:p w:rsidR="00D93DFC" w:rsidRPr="00AC1DFD" w:rsidRDefault="00CA4F47" w:rsidP="007C0621">
      <w:pPr>
        <w:jc w:val="both"/>
        <w:rPr>
          <w:rFonts w:ascii="Arial" w:hAnsi="Arial" w:cs="Arial"/>
          <w:lang w:val="es-MX"/>
        </w:rPr>
      </w:pPr>
      <w:r>
        <w:rPr>
          <w:rFonts w:ascii="Arial" w:hAnsi="Arial" w:cs="Arial"/>
          <w:lang w:val="es-MX"/>
        </w:rPr>
        <w:t xml:space="preserve">El más moderno medio de comunicación </w:t>
      </w:r>
      <w:r w:rsidR="00D93DFC" w:rsidRPr="00AC1DFD">
        <w:rPr>
          <w:rFonts w:ascii="Arial" w:hAnsi="Arial" w:cs="Arial"/>
          <w:lang w:val="es-MX"/>
        </w:rPr>
        <w:t xml:space="preserve">hoy en día es </w:t>
      </w:r>
      <w:r w:rsidR="00417376" w:rsidRPr="00AC1DFD">
        <w:rPr>
          <w:rFonts w:ascii="Arial" w:hAnsi="Arial" w:cs="Arial"/>
          <w:lang w:val="es-MX"/>
        </w:rPr>
        <w:t xml:space="preserve">él </w:t>
      </w:r>
      <w:r>
        <w:rPr>
          <w:rFonts w:ascii="Arial" w:hAnsi="Arial" w:cs="Arial"/>
          <w:lang w:val="es-MX"/>
        </w:rPr>
        <w:t>Internet y el más importante para el ITR,</w:t>
      </w:r>
      <w:r w:rsidR="00D93DFC" w:rsidRPr="00AC1DFD">
        <w:rPr>
          <w:rFonts w:ascii="Arial" w:hAnsi="Arial" w:cs="Arial"/>
          <w:lang w:val="es-MX"/>
        </w:rPr>
        <w:t xml:space="preserve"> muestra de ello la página del Instituto registra 34,468 visitas del año anterior finalizado, cabe realzar que 113 pertenecen a consultas de otros 10 países diferentes al nuestro; lo anterior da la pauta que Roque está </w:t>
      </w:r>
      <w:r>
        <w:rPr>
          <w:rFonts w:ascii="Arial" w:hAnsi="Arial" w:cs="Arial"/>
          <w:lang w:val="es-MX"/>
        </w:rPr>
        <w:t>utilizando las nuevas tecnologías, en su camino a la internacionalización.</w:t>
      </w:r>
    </w:p>
    <w:p w:rsidR="00CA4F47" w:rsidRDefault="00163D45" w:rsidP="007C0621">
      <w:pPr>
        <w:jc w:val="both"/>
        <w:rPr>
          <w:rFonts w:ascii="Arial" w:hAnsi="Arial" w:cs="Arial"/>
          <w:lang w:val="es-MX"/>
        </w:rPr>
      </w:pPr>
      <w:r w:rsidRPr="00AC1DFD">
        <w:rPr>
          <w:rFonts w:ascii="Arial" w:hAnsi="Arial" w:cs="Arial"/>
          <w:lang w:val="es-MX"/>
        </w:rPr>
        <w:t xml:space="preserve">Como evidencia del esfuerzo de posicionamiento se tiene la apertura de la extensión en el municipio de Apaseo el Alto, donde se ofrece una nueva carrera en el ciclo Agosto - Diciembre: Ingeniería en Tecnologías de </w:t>
      </w:r>
      <w:smartTag w:uri="urn:schemas-microsoft-com:office:smarttags" w:element="PersonName">
        <w:smartTagPr>
          <w:attr w:name="ProductID" w:val="la Informaci￳n"/>
        </w:smartTagPr>
        <w:r w:rsidRPr="00AC1DFD">
          <w:rPr>
            <w:rFonts w:ascii="Arial" w:hAnsi="Arial" w:cs="Arial"/>
            <w:lang w:val="es-MX"/>
          </w:rPr>
          <w:t>la Informaci</w:t>
        </w:r>
        <w:r w:rsidR="00D93DFC" w:rsidRPr="00AC1DFD">
          <w:rPr>
            <w:rFonts w:ascii="Arial" w:hAnsi="Arial" w:cs="Arial"/>
            <w:lang w:val="es-MX"/>
          </w:rPr>
          <w:t>ón</w:t>
        </w:r>
      </w:smartTag>
      <w:r w:rsidR="00D93DFC" w:rsidRPr="00AC1DFD">
        <w:rPr>
          <w:rFonts w:ascii="Arial" w:hAnsi="Arial" w:cs="Arial"/>
          <w:lang w:val="es-MX"/>
        </w:rPr>
        <w:t xml:space="preserve"> y C</w:t>
      </w:r>
      <w:r w:rsidRPr="00AC1DFD">
        <w:rPr>
          <w:rFonts w:ascii="Arial" w:hAnsi="Arial" w:cs="Arial"/>
          <w:lang w:val="es-MX"/>
        </w:rPr>
        <w:t xml:space="preserve">omunicaciones. </w:t>
      </w:r>
    </w:p>
    <w:p w:rsidR="007C0621" w:rsidRPr="00AC1DFD" w:rsidRDefault="000D6F14" w:rsidP="007C0621">
      <w:pPr>
        <w:jc w:val="both"/>
        <w:rPr>
          <w:rFonts w:ascii="Arial" w:hAnsi="Arial" w:cs="Arial"/>
          <w:lang w:val="es-MX"/>
        </w:rPr>
      </w:pPr>
      <w:r w:rsidRPr="00AC1DFD">
        <w:rPr>
          <w:rFonts w:ascii="Arial" w:hAnsi="Arial" w:cs="Arial"/>
          <w:lang w:val="es-MX"/>
        </w:rPr>
        <w:t xml:space="preserve">El Instituto ha recibido en el mes de Septiembre la afiliación  de </w:t>
      </w:r>
      <w:smartTag w:uri="urn:schemas-microsoft-com:office:smarttags" w:element="PersonName">
        <w:smartTagPr>
          <w:attr w:name="ProductID" w:val="la Asociaci￳n Nacional"/>
        </w:smartTagPr>
        <w:r w:rsidR="002F3926" w:rsidRPr="00AC1DFD">
          <w:rPr>
            <w:rFonts w:ascii="Arial" w:hAnsi="Arial" w:cs="Arial"/>
            <w:lang w:val="es-MX"/>
          </w:rPr>
          <w:t>la Asociación Nacional</w:t>
        </w:r>
      </w:smartTag>
      <w:r w:rsidR="002F3926" w:rsidRPr="00AC1DFD">
        <w:rPr>
          <w:rFonts w:ascii="Arial" w:hAnsi="Arial" w:cs="Arial"/>
          <w:lang w:val="es-MX"/>
        </w:rPr>
        <w:t xml:space="preserve"> de Facultades y Escuelas de Contaduría y Administración (</w:t>
      </w:r>
      <w:r w:rsidRPr="00AC1DFD">
        <w:rPr>
          <w:rFonts w:ascii="Arial" w:hAnsi="Arial" w:cs="Arial"/>
          <w:lang w:val="es-MX"/>
        </w:rPr>
        <w:t>ANFECA</w:t>
      </w:r>
      <w:r w:rsidR="002F3926" w:rsidRPr="00AC1DFD">
        <w:rPr>
          <w:rFonts w:ascii="Arial" w:hAnsi="Arial" w:cs="Arial"/>
          <w:lang w:val="es-MX"/>
        </w:rPr>
        <w:t>).</w:t>
      </w:r>
      <w:r w:rsidR="00163D45" w:rsidRPr="00AC1DFD">
        <w:rPr>
          <w:rFonts w:ascii="Arial" w:hAnsi="Arial" w:cs="Arial"/>
          <w:lang w:val="es-MX"/>
        </w:rPr>
        <w:t xml:space="preserve"> </w:t>
      </w:r>
    </w:p>
    <w:p w:rsidR="00931B5F" w:rsidRPr="00AC1DFD" w:rsidRDefault="00931B5F" w:rsidP="00931B5F">
      <w:pPr>
        <w:jc w:val="both"/>
        <w:rPr>
          <w:rFonts w:ascii="Arial" w:hAnsi="Arial" w:cs="Arial"/>
          <w:lang w:eastAsia="es-ES"/>
        </w:rPr>
      </w:pPr>
      <w:r w:rsidRPr="00AC1DFD">
        <w:rPr>
          <w:rFonts w:ascii="Arial" w:hAnsi="Arial" w:cs="Arial"/>
          <w:lang w:eastAsia="es-ES"/>
        </w:rPr>
        <w:t>En el mes de de Octubre se fungió como anfitriones del evento: “III Reunión Nacional para el Mejoramiento, Conservación y Uso de los Maíces Criollos”.</w:t>
      </w:r>
    </w:p>
    <w:p w:rsidR="007B7F4C" w:rsidRPr="00313127" w:rsidRDefault="007B7F4C" w:rsidP="007B7F4C">
      <w:pPr>
        <w:jc w:val="both"/>
        <w:rPr>
          <w:rFonts w:ascii="Arial" w:hAnsi="Arial" w:cs="Arial"/>
          <w:szCs w:val="24"/>
        </w:rPr>
      </w:pPr>
      <w:r w:rsidRPr="00313127">
        <w:rPr>
          <w:rFonts w:ascii="Arial" w:hAnsi="Arial" w:cs="Arial"/>
          <w:szCs w:val="24"/>
        </w:rPr>
        <w:t xml:space="preserve">El Instituto Tecnológico de Roque contribuye en este objetivo nacional, al impulsar el desarrollo económico y social de la región en donde se encuentra establecida, formando profesionistas en diferentes disciplinas de tipo superior, así como proporcionar a la </w:t>
      </w:r>
      <w:r w:rsidRPr="00313127">
        <w:rPr>
          <w:rFonts w:ascii="Arial" w:hAnsi="Arial" w:cs="Arial"/>
          <w:szCs w:val="24"/>
        </w:rPr>
        <w:lastRenderedPageBreak/>
        <w:t xml:space="preserve">población rural una amplia oferta de servicios de formación capacitación y asistencia técnica a </w:t>
      </w:r>
      <w:r>
        <w:rPr>
          <w:rFonts w:ascii="Arial" w:hAnsi="Arial" w:cs="Arial"/>
          <w:szCs w:val="24"/>
        </w:rPr>
        <w:t xml:space="preserve">344 </w:t>
      </w:r>
      <w:r w:rsidRPr="00313127">
        <w:rPr>
          <w:rFonts w:ascii="Arial" w:hAnsi="Arial" w:cs="Arial"/>
          <w:szCs w:val="24"/>
        </w:rPr>
        <w:t>productores de las comunidades de la zona de influencia del plantel.</w:t>
      </w:r>
    </w:p>
    <w:p w:rsidR="00CA4F47" w:rsidRDefault="006C1F7F" w:rsidP="007C0621">
      <w:pPr>
        <w:jc w:val="both"/>
        <w:rPr>
          <w:rFonts w:ascii="Arial" w:hAnsi="Arial" w:cs="Arial"/>
          <w:lang w:val="es-MX"/>
        </w:rPr>
      </w:pPr>
      <w:r w:rsidRPr="00AC1DFD">
        <w:rPr>
          <w:rFonts w:ascii="Arial" w:hAnsi="Arial" w:cs="Arial"/>
          <w:lang w:val="es-MX"/>
        </w:rPr>
        <w:t xml:space="preserve">De la crisis económica </w:t>
      </w:r>
      <w:r w:rsidR="00CA4F47">
        <w:rPr>
          <w:rFonts w:ascii="Arial" w:hAnsi="Arial" w:cs="Arial"/>
          <w:lang w:val="es-MX"/>
        </w:rPr>
        <w:t>actual</w:t>
      </w:r>
      <w:r w:rsidRPr="00AC1DFD">
        <w:rPr>
          <w:rFonts w:ascii="Arial" w:hAnsi="Arial" w:cs="Arial"/>
          <w:lang w:val="es-MX"/>
        </w:rPr>
        <w:t xml:space="preserve"> </w:t>
      </w:r>
      <w:r w:rsidR="00CA4F47">
        <w:rPr>
          <w:rFonts w:ascii="Arial" w:hAnsi="Arial" w:cs="Arial"/>
          <w:lang w:val="es-MX"/>
        </w:rPr>
        <w:t>d</w:t>
      </w:r>
      <w:r w:rsidRPr="00AC1DFD">
        <w:rPr>
          <w:rFonts w:ascii="Arial" w:hAnsi="Arial" w:cs="Arial"/>
          <w:lang w:val="es-MX"/>
        </w:rPr>
        <w:t xml:space="preserve">el  País, el Instituto Tecnológico de Roque no </w:t>
      </w:r>
      <w:r w:rsidR="00CA4F47">
        <w:rPr>
          <w:rFonts w:ascii="Arial" w:hAnsi="Arial" w:cs="Arial"/>
          <w:lang w:val="es-MX"/>
        </w:rPr>
        <w:t>quedo exento, pues</w:t>
      </w:r>
      <w:r w:rsidRPr="00AC1DFD">
        <w:rPr>
          <w:rFonts w:ascii="Arial" w:hAnsi="Arial" w:cs="Arial"/>
          <w:lang w:val="es-MX"/>
        </w:rPr>
        <w:t xml:space="preserve"> el </w:t>
      </w:r>
      <w:r w:rsidR="009C0A5C">
        <w:rPr>
          <w:rFonts w:ascii="Arial" w:hAnsi="Arial" w:cs="Arial"/>
          <w:lang w:val="es-MX"/>
        </w:rPr>
        <w:t>70</w:t>
      </w:r>
      <w:r w:rsidRPr="00AC1DFD">
        <w:rPr>
          <w:rFonts w:ascii="Arial" w:hAnsi="Arial" w:cs="Arial"/>
          <w:lang w:val="es-MX"/>
        </w:rPr>
        <w:t xml:space="preserve">% del total de recursos </w:t>
      </w:r>
      <w:r w:rsidR="00CA4F47">
        <w:rPr>
          <w:rFonts w:ascii="Arial" w:hAnsi="Arial" w:cs="Arial"/>
          <w:lang w:val="es-MX"/>
        </w:rPr>
        <w:t xml:space="preserve">captados </w:t>
      </w:r>
      <w:r w:rsidR="009C0A5C">
        <w:rPr>
          <w:rFonts w:ascii="Arial" w:hAnsi="Arial" w:cs="Arial"/>
          <w:lang w:val="es-MX"/>
        </w:rPr>
        <w:t xml:space="preserve">para operación, </w:t>
      </w:r>
      <w:r w:rsidR="00CA4F47">
        <w:rPr>
          <w:rFonts w:ascii="Arial" w:hAnsi="Arial" w:cs="Arial"/>
          <w:lang w:val="es-MX"/>
        </w:rPr>
        <w:t xml:space="preserve">fueron </w:t>
      </w:r>
      <w:r w:rsidRPr="00AC1DFD">
        <w:rPr>
          <w:rFonts w:ascii="Arial" w:hAnsi="Arial" w:cs="Arial"/>
          <w:lang w:val="es-MX"/>
        </w:rPr>
        <w:t xml:space="preserve">de ingresos propios. </w:t>
      </w:r>
    </w:p>
    <w:p w:rsidR="00CA4F47" w:rsidRDefault="00CA4F47" w:rsidP="007C0621">
      <w:pPr>
        <w:jc w:val="both"/>
        <w:rPr>
          <w:rFonts w:ascii="Arial" w:hAnsi="Arial" w:cs="Arial"/>
          <w:lang w:eastAsia="es-ES"/>
        </w:rPr>
      </w:pPr>
      <w:r>
        <w:rPr>
          <w:rFonts w:ascii="Arial" w:hAnsi="Arial" w:cs="Arial"/>
          <w:lang w:eastAsia="es-ES"/>
        </w:rPr>
        <w:t>El Gobierno Federal envió recursos contribuyendo en un 30%</w:t>
      </w:r>
      <w:r w:rsidR="009C0A5C">
        <w:rPr>
          <w:rFonts w:ascii="Arial" w:hAnsi="Arial" w:cs="Arial"/>
          <w:lang w:eastAsia="es-ES"/>
        </w:rPr>
        <w:t xml:space="preserve"> en los gastos de operación</w:t>
      </w:r>
      <w:r>
        <w:rPr>
          <w:rFonts w:ascii="Arial" w:hAnsi="Arial" w:cs="Arial"/>
          <w:lang w:eastAsia="es-ES"/>
        </w:rPr>
        <w:t>, por lo que resulta insuficiente para la Institución, quedando proyectos pendientes de concluir.</w:t>
      </w:r>
    </w:p>
    <w:p w:rsidR="00312507" w:rsidRPr="00AC1DFD" w:rsidRDefault="00316C88" w:rsidP="007C0621">
      <w:pPr>
        <w:jc w:val="both"/>
        <w:rPr>
          <w:rFonts w:ascii="Arial" w:hAnsi="Arial" w:cs="Arial"/>
          <w:lang w:val="es-MX"/>
        </w:rPr>
      </w:pPr>
      <w:r>
        <w:rPr>
          <w:rFonts w:ascii="Arial" w:hAnsi="Arial" w:cs="Arial"/>
          <w:lang w:eastAsia="es-ES"/>
        </w:rPr>
        <w:t xml:space="preserve">Atendiendo el incremento de matrícula en el 2009 de 1740 alumnos, cifra </w:t>
      </w:r>
      <w:r w:rsidR="009C0A5C">
        <w:rPr>
          <w:rFonts w:ascii="Arial" w:hAnsi="Arial" w:cs="Arial"/>
          <w:lang w:eastAsia="es-ES"/>
        </w:rPr>
        <w:t>sin precedente para el Instituto Tecnológico de Roque con el apoyo de la DGEST se asignaron 347  horas de asignatura y 4 p</w:t>
      </w:r>
      <w:r w:rsidR="00ED616F">
        <w:rPr>
          <w:rFonts w:ascii="Arial" w:hAnsi="Arial" w:cs="Arial"/>
          <w:lang w:eastAsia="es-ES"/>
        </w:rPr>
        <w:t>lazas ad</w:t>
      </w:r>
      <w:r w:rsidR="009C0A5C">
        <w:rPr>
          <w:rFonts w:ascii="Arial" w:hAnsi="Arial" w:cs="Arial"/>
          <w:lang w:eastAsia="es-ES"/>
        </w:rPr>
        <w:t>ministrativ</w:t>
      </w:r>
      <w:r w:rsidR="00ED616F">
        <w:rPr>
          <w:rFonts w:ascii="Arial" w:hAnsi="Arial" w:cs="Arial"/>
          <w:lang w:eastAsia="es-ES"/>
        </w:rPr>
        <w:t>as</w:t>
      </w:r>
      <w:r w:rsidR="009C0A5C">
        <w:rPr>
          <w:rFonts w:ascii="Arial" w:hAnsi="Arial" w:cs="Arial"/>
          <w:lang w:eastAsia="es-ES"/>
        </w:rPr>
        <w:t>.</w:t>
      </w:r>
    </w:p>
    <w:p w:rsidR="007C0621" w:rsidRPr="00AC1DFD" w:rsidRDefault="007C0621" w:rsidP="007C0621">
      <w:pPr>
        <w:jc w:val="both"/>
        <w:rPr>
          <w:rFonts w:ascii="Arial" w:hAnsi="Arial" w:cs="Arial"/>
          <w:lang w:val="es-MX"/>
        </w:rPr>
      </w:pPr>
      <w:r w:rsidRPr="00AC1DFD">
        <w:rPr>
          <w:rFonts w:ascii="Arial" w:hAnsi="Arial" w:cs="Arial"/>
          <w:lang w:val="es-MX"/>
        </w:rPr>
        <w:t xml:space="preserve">Es así, como el ITR con estos resultados refrenda su compromiso ante la sociedad de Celaya, de Guanajuato y de México, de seguir formando los profesionistas de excelencia académica, indispensables para ser frente a los retos y oportunidades que el entorno globalizado presenta. Con todo ello permite también, su compromiso de seguir trabajando con su personal y la comunidad estudiantil hacia el alto desempeño y la internacionalización de </w:t>
      </w:r>
      <w:smartTag w:uri="urn:schemas-microsoft-com:office:smarttags" w:element="PersonName">
        <w:smartTagPr>
          <w:attr w:name="ProductID" w:val="la Educaci￳n Superior."/>
        </w:smartTagPr>
        <w:r w:rsidRPr="00AC1DFD">
          <w:rPr>
            <w:rFonts w:ascii="Arial" w:hAnsi="Arial" w:cs="Arial"/>
            <w:lang w:val="es-MX"/>
          </w:rPr>
          <w:t>la Educación Superior.</w:t>
        </w:r>
      </w:smartTag>
      <w:r w:rsidRPr="00AC1DFD">
        <w:rPr>
          <w:rFonts w:ascii="Arial" w:hAnsi="Arial" w:cs="Arial"/>
          <w:lang w:val="es-MX"/>
        </w:rPr>
        <w:t xml:space="preserve">   </w:t>
      </w:r>
    </w:p>
    <w:p w:rsidR="007C0621" w:rsidRPr="00AC1DFD" w:rsidRDefault="00B92780" w:rsidP="007C0621">
      <w:pPr>
        <w:ind w:firstLine="4"/>
        <w:jc w:val="both"/>
        <w:rPr>
          <w:rFonts w:ascii="Arial" w:hAnsi="Arial" w:cs="Arial"/>
          <w:szCs w:val="28"/>
        </w:rPr>
      </w:pPr>
      <w:r>
        <w:rPr>
          <w:rFonts w:ascii="Arial" w:hAnsi="Arial" w:cs="Arial"/>
          <w:szCs w:val="28"/>
          <w:lang w:val="es-MX"/>
        </w:rPr>
        <w:t>Se</w:t>
      </w:r>
      <w:r w:rsidR="00FB41F6" w:rsidRPr="00AC1DFD">
        <w:rPr>
          <w:rFonts w:ascii="Arial" w:hAnsi="Arial" w:cs="Arial"/>
          <w:szCs w:val="28"/>
          <w:lang w:val="es-MX"/>
        </w:rPr>
        <w:t xml:space="preserve"> </w:t>
      </w:r>
      <w:r w:rsidR="007C0621" w:rsidRPr="00AC1DFD">
        <w:rPr>
          <w:rFonts w:ascii="Arial" w:hAnsi="Arial" w:cs="Arial"/>
          <w:szCs w:val="28"/>
        </w:rPr>
        <w:t>present</w:t>
      </w:r>
      <w:r>
        <w:rPr>
          <w:rFonts w:ascii="Arial" w:hAnsi="Arial" w:cs="Arial"/>
          <w:szCs w:val="28"/>
        </w:rPr>
        <w:t>a</w:t>
      </w:r>
      <w:r w:rsidR="007C0621" w:rsidRPr="00AC1DFD">
        <w:rPr>
          <w:rFonts w:ascii="Arial" w:hAnsi="Arial" w:cs="Arial"/>
          <w:szCs w:val="28"/>
        </w:rPr>
        <w:t xml:space="preserve"> </w:t>
      </w:r>
      <w:r>
        <w:rPr>
          <w:rFonts w:ascii="Arial" w:hAnsi="Arial" w:cs="Arial"/>
          <w:szCs w:val="28"/>
        </w:rPr>
        <w:t>el informe de actividades 2009</w:t>
      </w:r>
      <w:r w:rsidR="00FB41F6" w:rsidRPr="00AC1DFD">
        <w:rPr>
          <w:rFonts w:ascii="Arial" w:hAnsi="Arial" w:cs="Arial"/>
          <w:szCs w:val="28"/>
        </w:rPr>
        <w:t xml:space="preserve"> para cumplir con el mandato de rendición </w:t>
      </w:r>
      <w:r w:rsidR="007C0621" w:rsidRPr="00AC1DFD">
        <w:rPr>
          <w:rFonts w:ascii="Arial" w:hAnsi="Arial" w:cs="Arial"/>
          <w:szCs w:val="28"/>
        </w:rPr>
        <w:t>de cuentas</w:t>
      </w:r>
      <w:r>
        <w:rPr>
          <w:rFonts w:ascii="Arial" w:hAnsi="Arial" w:cs="Arial"/>
          <w:szCs w:val="28"/>
        </w:rPr>
        <w:t xml:space="preserve"> y proporcionar</w:t>
      </w:r>
      <w:r w:rsidR="007C0621" w:rsidRPr="00AC1DFD">
        <w:rPr>
          <w:rFonts w:ascii="Arial" w:hAnsi="Arial" w:cs="Arial"/>
          <w:szCs w:val="28"/>
        </w:rPr>
        <w:t xml:space="preserve"> a la comunidad tecnológica, a nuestra región y a nuestras autoridades;  información relativa a nuestro Instituto en el quehacer sustantivo, plasmados en las Políticas Federales de </w:t>
      </w:r>
      <w:smartTag w:uri="urn:schemas-microsoft-com:office:smarttags" w:element="PersonName">
        <w:smartTagPr>
          <w:attr w:name="ProductID" w:val="la Buena Educaci￳n"/>
        </w:smartTagPr>
        <w:r w:rsidR="007C0621" w:rsidRPr="00AC1DFD">
          <w:rPr>
            <w:rFonts w:ascii="Arial" w:hAnsi="Arial" w:cs="Arial"/>
            <w:szCs w:val="28"/>
          </w:rPr>
          <w:t>la Buena Educación</w:t>
        </w:r>
      </w:smartTag>
      <w:r w:rsidR="007C0621" w:rsidRPr="00AC1DFD">
        <w:rPr>
          <w:rFonts w:ascii="Arial" w:hAnsi="Arial" w:cs="Arial"/>
          <w:szCs w:val="28"/>
        </w:rPr>
        <w:t>, esti</w:t>
      </w:r>
      <w:r>
        <w:rPr>
          <w:rFonts w:ascii="Arial" w:hAnsi="Arial" w:cs="Arial"/>
          <w:szCs w:val="28"/>
        </w:rPr>
        <w:t>puladas por el Gobierno Federal. En los ejes</w:t>
      </w:r>
      <w:r w:rsidR="00834C04">
        <w:rPr>
          <w:rFonts w:ascii="Arial" w:hAnsi="Arial" w:cs="Arial"/>
          <w:szCs w:val="28"/>
        </w:rPr>
        <w:t>:</w:t>
      </w:r>
    </w:p>
    <w:p w:rsidR="007C0621" w:rsidRPr="00AC1DFD" w:rsidRDefault="007C0621" w:rsidP="007C0621">
      <w:pPr>
        <w:numPr>
          <w:ilvl w:val="0"/>
          <w:numId w:val="5"/>
        </w:numPr>
        <w:tabs>
          <w:tab w:val="num" w:pos="368"/>
        </w:tabs>
        <w:spacing w:after="0"/>
        <w:ind w:left="368"/>
        <w:jc w:val="both"/>
        <w:rPr>
          <w:rFonts w:ascii="Arial" w:hAnsi="Arial" w:cs="Arial"/>
          <w:szCs w:val="28"/>
        </w:rPr>
      </w:pPr>
      <w:r w:rsidRPr="00AC1DFD">
        <w:rPr>
          <w:rFonts w:ascii="Arial" w:hAnsi="Arial" w:cs="Arial"/>
          <w:szCs w:val="28"/>
        </w:rPr>
        <w:t>Cobertura con equidad.</w:t>
      </w:r>
    </w:p>
    <w:p w:rsidR="007C0621" w:rsidRPr="00AC1DFD" w:rsidRDefault="007C0621" w:rsidP="007C0621">
      <w:pPr>
        <w:numPr>
          <w:ilvl w:val="0"/>
          <w:numId w:val="5"/>
        </w:numPr>
        <w:tabs>
          <w:tab w:val="num" w:pos="368"/>
        </w:tabs>
        <w:spacing w:after="0"/>
        <w:ind w:left="368"/>
        <w:jc w:val="both"/>
        <w:rPr>
          <w:rFonts w:ascii="Arial" w:hAnsi="Arial" w:cs="Arial"/>
          <w:szCs w:val="28"/>
        </w:rPr>
      </w:pPr>
      <w:r w:rsidRPr="00AC1DFD">
        <w:rPr>
          <w:rFonts w:ascii="Arial" w:hAnsi="Arial" w:cs="Arial"/>
          <w:szCs w:val="28"/>
        </w:rPr>
        <w:t>Educación de buena calidad.</w:t>
      </w:r>
    </w:p>
    <w:p w:rsidR="007C0621" w:rsidRPr="00AC1DFD" w:rsidRDefault="007C0621" w:rsidP="007C0621">
      <w:pPr>
        <w:numPr>
          <w:ilvl w:val="0"/>
          <w:numId w:val="5"/>
        </w:numPr>
        <w:tabs>
          <w:tab w:val="num" w:pos="368"/>
        </w:tabs>
        <w:spacing w:after="0"/>
        <w:ind w:left="368"/>
        <w:jc w:val="both"/>
        <w:rPr>
          <w:rFonts w:ascii="Arial" w:hAnsi="Arial" w:cs="Arial"/>
          <w:szCs w:val="28"/>
        </w:rPr>
      </w:pPr>
      <w:r w:rsidRPr="00AC1DFD">
        <w:rPr>
          <w:rFonts w:ascii="Arial" w:hAnsi="Arial" w:cs="Arial"/>
          <w:szCs w:val="28"/>
        </w:rPr>
        <w:t>Integración, coordinación y gestión educativa con la sociedad.</w:t>
      </w:r>
    </w:p>
    <w:p w:rsidR="00905424" w:rsidRDefault="00905424" w:rsidP="008D54D5">
      <w:pPr>
        <w:ind w:left="368"/>
        <w:jc w:val="both"/>
        <w:rPr>
          <w:rFonts w:ascii="Arial" w:hAnsi="Arial" w:cs="Arial"/>
          <w:lang w:val="es-MX"/>
        </w:rPr>
      </w:pPr>
    </w:p>
    <w:p w:rsidR="008D54D5" w:rsidRDefault="008D54D5" w:rsidP="008D54D5">
      <w:pPr>
        <w:jc w:val="both"/>
        <w:rPr>
          <w:rFonts w:ascii="Arial" w:hAnsi="Arial" w:cs="Arial"/>
          <w:lang w:val="es-MX"/>
        </w:rPr>
      </w:pPr>
    </w:p>
    <w:p w:rsidR="008D54D5" w:rsidRDefault="008D54D5" w:rsidP="008D54D5">
      <w:pPr>
        <w:jc w:val="both"/>
        <w:rPr>
          <w:rFonts w:ascii="Arial" w:hAnsi="Arial" w:cs="Arial"/>
          <w:lang w:val="es-MX"/>
        </w:rPr>
      </w:pPr>
    </w:p>
    <w:p w:rsidR="008D54D5" w:rsidRDefault="008D54D5" w:rsidP="008D54D5">
      <w:pPr>
        <w:jc w:val="both"/>
        <w:rPr>
          <w:rFonts w:ascii="Arial" w:hAnsi="Arial" w:cs="Arial"/>
          <w:lang w:val="es-MX"/>
        </w:rPr>
      </w:pPr>
    </w:p>
    <w:p w:rsidR="008D54D5" w:rsidRDefault="008D54D5" w:rsidP="008D54D5">
      <w:pPr>
        <w:jc w:val="both"/>
        <w:rPr>
          <w:lang w:val="es-MX"/>
        </w:rPr>
      </w:pPr>
    </w:p>
    <w:p w:rsidR="00905424" w:rsidRDefault="00905424" w:rsidP="006F5467">
      <w:pPr>
        <w:jc w:val="right"/>
        <w:rPr>
          <w:lang w:val="es-MX"/>
        </w:rPr>
      </w:pPr>
    </w:p>
    <w:p w:rsidR="00905424" w:rsidRDefault="00905424" w:rsidP="006F5467">
      <w:pPr>
        <w:jc w:val="right"/>
        <w:rPr>
          <w:lang w:val="es-MX"/>
        </w:rPr>
      </w:pPr>
    </w:p>
    <w:p w:rsidR="0026504A" w:rsidRDefault="0026504A" w:rsidP="006F5467">
      <w:pPr>
        <w:jc w:val="right"/>
        <w:rPr>
          <w:lang w:val="es-MX"/>
        </w:rPr>
      </w:pPr>
    </w:p>
    <w:p w:rsidR="00DB3DD8" w:rsidRDefault="00AF7D2A" w:rsidP="006F5467">
      <w:pPr>
        <w:jc w:val="right"/>
        <w:rPr>
          <w:rFonts w:ascii="Arial" w:hAnsi="Arial" w:cs="Arial"/>
          <w:b/>
          <w:color w:val="221E1F"/>
          <w:sz w:val="28"/>
          <w:szCs w:val="28"/>
        </w:rPr>
      </w:pPr>
      <w:r>
        <w:rPr>
          <w:rFonts w:ascii="Arial" w:hAnsi="Arial" w:cs="Arial"/>
          <w:b/>
          <w:color w:val="221E1F"/>
          <w:sz w:val="28"/>
          <w:szCs w:val="28"/>
        </w:rPr>
        <w:lastRenderedPageBreak/>
        <w:t>I</w:t>
      </w:r>
      <w:r w:rsidR="009A6FC9">
        <w:rPr>
          <w:rFonts w:ascii="Arial" w:hAnsi="Arial" w:cs="Arial"/>
          <w:b/>
          <w:color w:val="221E1F"/>
          <w:sz w:val="28"/>
          <w:szCs w:val="28"/>
        </w:rPr>
        <w:t>I.</w:t>
      </w:r>
      <w:r w:rsidR="00305CD7" w:rsidRPr="009A6FC9">
        <w:rPr>
          <w:rFonts w:ascii="Arial" w:hAnsi="Arial" w:cs="Arial"/>
          <w:b/>
          <w:color w:val="221E1F"/>
          <w:sz w:val="28"/>
          <w:szCs w:val="28"/>
        </w:rPr>
        <w:t xml:space="preserve"> </w:t>
      </w:r>
      <w:r w:rsidR="00DB3015" w:rsidRPr="009A6FC9">
        <w:rPr>
          <w:rFonts w:ascii="Arial" w:hAnsi="Arial" w:cs="Arial"/>
          <w:b/>
          <w:color w:val="221E1F"/>
          <w:sz w:val="28"/>
          <w:szCs w:val="28"/>
        </w:rPr>
        <w:t>INTRODUCCIÓN</w:t>
      </w:r>
    </w:p>
    <w:p w:rsidR="007C0621" w:rsidRPr="007B231B" w:rsidRDefault="007C0621" w:rsidP="007C0621">
      <w:pPr>
        <w:jc w:val="both"/>
        <w:rPr>
          <w:rFonts w:ascii="Arial" w:hAnsi="Arial" w:cs="Arial"/>
        </w:rPr>
      </w:pPr>
      <w:r w:rsidRPr="007B231B">
        <w:rPr>
          <w:rFonts w:ascii="Arial" w:hAnsi="Arial" w:cs="Arial"/>
        </w:rPr>
        <w:t>La rendición de cuentas y la transparencia son dos componentes esenciales en los que se fundamenta una Institución Educativa; Por medio de la rendición de cuentas, se explica a la sociedad sus acciones y acepta consecuentemente la responsabilidad de las mismas.</w:t>
      </w:r>
    </w:p>
    <w:p w:rsidR="007C0621" w:rsidRPr="007B231B" w:rsidRDefault="007C0621" w:rsidP="007C0621">
      <w:pPr>
        <w:jc w:val="both"/>
        <w:rPr>
          <w:rFonts w:ascii="Arial" w:hAnsi="Arial" w:cs="Arial"/>
        </w:rPr>
      </w:pPr>
      <w:r w:rsidRPr="007B231B">
        <w:rPr>
          <w:rFonts w:ascii="Arial" w:hAnsi="Arial" w:cs="Arial"/>
        </w:rPr>
        <w:t>La transparencia abre la información al público para que los interesados puedan revisarla, analizarla y tener un panorama amplio del uso de los recursos. Dando  cumplimiento a la disposición gubernamental de la rendición de cuentas y la transparencia, se presenta este informe de actividades y resultados de año 200</w:t>
      </w:r>
      <w:r w:rsidR="007B231B">
        <w:rPr>
          <w:rFonts w:ascii="Arial" w:hAnsi="Arial" w:cs="Arial"/>
        </w:rPr>
        <w:t>9</w:t>
      </w:r>
      <w:r w:rsidRPr="007B231B">
        <w:rPr>
          <w:rFonts w:ascii="Arial" w:hAnsi="Arial" w:cs="Arial"/>
          <w:color w:val="000000"/>
        </w:rPr>
        <w:t>.</w:t>
      </w:r>
    </w:p>
    <w:p w:rsidR="007C0621" w:rsidRPr="007B231B" w:rsidRDefault="007C0621" w:rsidP="007C0621">
      <w:pPr>
        <w:pStyle w:val="Textoindependiente2"/>
        <w:tabs>
          <w:tab w:val="left" w:pos="9180"/>
        </w:tabs>
        <w:spacing w:line="276" w:lineRule="auto"/>
        <w:ind w:right="-66"/>
        <w:jc w:val="both"/>
        <w:rPr>
          <w:rFonts w:ascii="Arial" w:hAnsi="Arial" w:cs="Arial"/>
        </w:rPr>
      </w:pPr>
      <w:r w:rsidRPr="007B231B">
        <w:rPr>
          <w:rFonts w:ascii="Arial" w:hAnsi="Arial" w:cs="Arial"/>
        </w:rPr>
        <w:t>La integración de este Informe de actividades y resultados, se debe al trabajo realizado por cada una de las Jefaturas de Departamentos y el correspondiente conjunto de colaboradores, durante el periodo del 1</w:t>
      </w:r>
      <w:r w:rsidR="00D97D04">
        <w:rPr>
          <w:rFonts w:ascii="Arial" w:hAnsi="Arial" w:cs="Arial"/>
        </w:rPr>
        <w:t>º</w:t>
      </w:r>
      <w:r w:rsidRPr="007B231B">
        <w:rPr>
          <w:rFonts w:ascii="Arial" w:hAnsi="Arial" w:cs="Arial"/>
        </w:rPr>
        <w:t xml:space="preserve"> de Enero al 31 de Diciembre del 200</w:t>
      </w:r>
      <w:r w:rsidR="007B231B">
        <w:rPr>
          <w:rFonts w:ascii="Arial" w:hAnsi="Arial" w:cs="Arial"/>
        </w:rPr>
        <w:t>9</w:t>
      </w:r>
      <w:r w:rsidRPr="007B231B">
        <w:rPr>
          <w:rFonts w:ascii="Arial" w:hAnsi="Arial" w:cs="Arial"/>
        </w:rPr>
        <w:t>; a fin de difundir su contribución al desarrollo local, regional, del País y la consolidación de nuestro Sistema.</w:t>
      </w:r>
    </w:p>
    <w:p w:rsidR="007C0621" w:rsidRPr="007B231B" w:rsidRDefault="007C0621" w:rsidP="007C0621">
      <w:pPr>
        <w:autoSpaceDE w:val="0"/>
        <w:autoSpaceDN w:val="0"/>
        <w:adjustRightInd w:val="0"/>
        <w:jc w:val="both"/>
        <w:textAlignment w:val="baseline"/>
        <w:rPr>
          <w:rFonts w:ascii="Arial" w:hAnsi="Arial" w:cs="Arial"/>
          <w:color w:val="000000"/>
        </w:rPr>
      </w:pPr>
      <w:r w:rsidRPr="007B231B">
        <w:rPr>
          <w:rFonts w:ascii="Arial" w:hAnsi="Arial" w:cs="Arial"/>
          <w:color w:val="000000"/>
        </w:rPr>
        <w:t>El informe cuenta en su primer apartado con un mensaje institucional, el cual  describe de una forma breve los avances y logros por los que ha</w:t>
      </w:r>
      <w:r w:rsidR="00D97D04">
        <w:rPr>
          <w:rFonts w:ascii="Arial" w:hAnsi="Arial" w:cs="Arial"/>
          <w:color w:val="000000"/>
        </w:rPr>
        <w:t xml:space="preserve"> transitado el ITR, en más de 83</w:t>
      </w:r>
      <w:r w:rsidRPr="007B231B">
        <w:rPr>
          <w:rFonts w:ascii="Arial" w:hAnsi="Arial" w:cs="Arial"/>
          <w:color w:val="000000"/>
        </w:rPr>
        <w:t xml:space="preserve"> años de labor educativa. </w:t>
      </w:r>
    </w:p>
    <w:p w:rsidR="007C0621" w:rsidRPr="007B231B" w:rsidRDefault="00F254F9" w:rsidP="007C0621">
      <w:pPr>
        <w:autoSpaceDE w:val="0"/>
        <w:autoSpaceDN w:val="0"/>
        <w:adjustRightInd w:val="0"/>
        <w:jc w:val="both"/>
        <w:textAlignment w:val="baseline"/>
        <w:rPr>
          <w:rFonts w:ascii="Arial" w:hAnsi="Arial" w:cs="Arial"/>
          <w:color w:val="000000"/>
        </w:rPr>
      </w:pPr>
      <w:r w:rsidRPr="007B231B">
        <w:rPr>
          <w:rFonts w:ascii="Arial" w:hAnsi="Arial" w:cs="Arial"/>
          <w:color w:val="000000"/>
        </w:rPr>
        <w:t xml:space="preserve">El </w:t>
      </w:r>
      <w:r w:rsidR="007C0621" w:rsidRPr="007B231B">
        <w:rPr>
          <w:rFonts w:ascii="Arial" w:hAnsi="Arial" w:cs="Arial"/>
          <w:color w:val="000000"/>
        </w:rPr>
        <w:t xml:space="preserve">Apartado </w:t>
      </w:r>
      <w:r w:rsidR="00B92780">
        <w:rPr>
          <w:rFonts w:ascii="Arial" w:hAnsi="Arial" w:cs="Arial"/>
          <w:color w:val="000000"/>
        </w:rPr>
        <w:t>II</w:t>
      </w:r>
      <w:r w:rsidRPr="007B231B">
        <w:rPr>
          <w:rFonts w:ascii="Arial" w:hAnsi="Arial" w:cs="Arial"/>
          <w:color w:val="000000"/>
        </w:rPr>
        <w:t xml:space="preserve"> </w:t>
      </w:r>
      <w:r w:rsidR="00235F4D" w:rsidRPr="00F20B2E">
        <w:rPr>
          <w:rFonts w:ascii="Arial" w:hAnsi="Arial" w:cs="Arial"/>
          <w:color w:val="000000"/>
        </w:rPr>
        <w:t>indica el</w:t>
      </w:r>
      <w:r w:rsidRPr="00F20B2E">
        <w:rPr>
          <w:rFonts w:ascii="Arial" w:hAnsi="Arial" w:cs="Arial"/>
          <w:color w:val="000000"/>
        </w:rPr>
        <w:t xml:space="preserve"> contenido</w:t>
      </w:r>
      <w:r w:rsidRPr="007B231B">
        <w:rPr>
          <w:rFonts w:ascii="Arial" w:hAnsi="Arial" w:cs="Arial"/>
          <w:color w:val="000000"/>
        </w:rPr>
        <w:t xml:space="preserve"> del documento.</w:t>
      </w:r>
    </w:p>
    <w:p w:rsidR="007C0621" w:rsidRPr="007B231B" w:rsidRDefault="00834C04" w:rsidP="007C0621">
      <w:pPr>
        <w:autoSpaceDE w:val="0"/>
        <w:autoSpaceDN w:val="0"/>
        <w:adjustRightInd w:val="0"/>
        <w:jc w:val="both"/>
        <w:textAlignment w:val="baseline"/>
        <w:rPr>
          <w:rFonts w:ascii="Arial" w:hAnsi="Arial" w:cs="Arial"/>
          <w:color w:val="000000"/>
        </w:rPr>
      </w:pPr>
      <w:r>
        <w:rPr>
          <w:rFonts w:ascii="Arial" w:hAnsi="Arial" w:cs="Arial"/>
          <w:color w:val="000000"/>
        </w:rPr>
        <w:t>E</w:t>
      </w:r>
      <w:r w:rsidR="007C0621" w:rsidRPr="007B231B">
        <w:rPr>
          <w:rFonts w:ascii="Arial" w:hAnsi="Arial" w:cs="Arial"/>
          <w:color w:val="000000"/>
        </w:rPr>
        <w:t xml:space="preserve">l tercer apartado </w:t>
      </w:r>
      <w:r w:rsidRPr="00F20B2E">
        <w:rPr>
          <w:rFonts w:ascii="Arial" w:hAnsi="Arial" w:cs="Arial"/>
          <w:color w:val="000000"/>
        </w:rPr>
        <w:t xml:space="preserve">enuncia </w:t>
      </w:r>
      <w:r w:rsidR="00235F4D" w:rsidRPr="00F20B2E">
        <w:rPr>
          <w:rFonts w:ascii="Arial" w:hAnsi="Arial" w:cs="Arial"/>
          <w:color w:val="000000"/>
        </w:rPr>
        <w:t>la normatividad</w:t>
      </w:r>
      <w:r w:rsidR="007C0621" w:rsidRPr="007B231B">
        <w:rPr>
          <w:rFonts w:ascii="Arial" w:hAnsi="Arial" w:cs="Arial"/>
          <w:color w:val="000000"/>
        </w:rPr>
        <w:t xml:space="preserve"> de la ley federal de transparencia y acceso a la información pública gubernamental, la cual indica las obligaciones así como el establecimiento de los órganos y procedimientos que garantizan su exacta observancia y aplicación; En nuestro caso el Instituto Federal de Acceso a </w:t>
      </w:r>
      <w:smartTag w:uri="urn:schemas-microsoft-com:office:smarttags" w:element="PersonName">
        <w:smartTagPr>
          <w:attr w:name="ProductID" w:val="la Informaci￳n P￺blica"/>
        </w:smartTagPr>
        <w:r w:rsidR="007C0621" w:rsidRPr="007B231B">
          <w:rPr>
            <w:rFonts w:ascii="Arial" w:hAnsi="Arial" w:cs="Arial"/>
            <w:color w:val="000000"/>
          </w:rPr>
          <w:t>la Información Pública</w:t>
        </w:r>
      </w:smartTag>
      <w:r w:rsidR="007C0621" w:rsidRPr="007B231B">
        <w:rPr>
          <w:rFonts w:ascii="Arial" w:hAnsi="Arial" w:cs="Arial"/>
          <w:color w:val="000000"/>
        </w:rPr>
        <w:t xml:space="preserve"> (IFAI) es el organismo encargado de cumplir y hacer cumplir esta ley. Además, menciona el marco legal al que está sujeta este informe, por otro lado señala la filosofía institucional del ITR.</w:t>
      </w:r>
    </w:p>
    <w:p w:rsidR="007C0621" w:rsidRPr="007B231B" w:rsidRDefault="007C0621" w:rsidP="007C0621">
      <w:pPr>
        <w:autoSpaceDE w:val="0"/>
        <w:autoSpaceDN w:val="0"/>
        <w:adjustRightInd w:val="0"/>
        <w:jc w:val="both"/>
        <w:textAlignment w:val="baseline"/>
        <w:rPr>
          <w:rFonts w:ascii="Arial" w:hAnsi="Arial" w:cs="Arial"/>
          <w:color w:val="000000"/>
        </w:rPr>
      </w:pPr>
      <w:r w:rsidRPr="007B231B">
        <w:rPr>
          <w:rFonts w:ascii="Arial" w:hAnsi="Arial" w:cs="Arial"/>
          <w:color w:val="000000"/>
        </w:rPr>
        <w:t xml:space="preserve">El apartado cuatro habla sobre los indicadores y metas de los procesos estratégicos: Académico, Vinculación, Planeación, Calidad y Administración del Recurso, para cada uno de ellos se hace mención de sus antecedentes, alcances y </w:t>
      </w:r>
      <w:r w:rsidR="00903837">
        <w:rPr>
          <w:rFonts w:ascii="Arial" w:hAnsi="Arial" w:cs="Arial"/>
          <w:color w:val="000000"/>
        </w:rPr>
        <w:t>áreas de oportunidad.</w:t>
      </w:r>
    </w:p>
    <w:p w:rsidR="007C0621" w:rsidRPr="007B231B" w:rsidRDefault="007C0621" w:rsidP="007C0621">
      <w:pPr>
        <w:autoSpaceDE w:val="0"/>
        <w:autoSpaceDN w:val="0"/>
        <w:adjustRightInd w:val="0"/>
        <w:jc w:val="both"/>
        <w:textAlignment w:val="baseline"/>
        <w:rPr>
          <w:rFonts w:ascii="Arial" w:hAnsi="Arial" w:cs="Arial"/>
          <w:color w:val="000000"/>
        </w:rPr>
      </w:pPr>
      <w:r w:rsidRPr="007B231B">
        <w:rPr>
          <w:rFonts w:ascii="Arial" w:hAnsi="Arial" w:cs="Arial"/>
          <w:color w:val="000000"/>
        </w:rPr>
        <w:t xml:space="preserve">El apartado cinco </w:t>
      </w:r>
      <w:r w:rsidR="00B92780">
        <w:rPr>
          <w:rFonts w:ascii="Arial" w:hAnsi="Arial" w:cs="Arial"/>
          <w:color w:val="000000"/>
        </w:rPr>
        <w:t>aborda</w:t>
      </w:r>
      <w:r w:rsidRPr="007B231B">
        <w:rPr>
          <w:rFonts w:ascii="Arial" w:hAnsi="Arial" w:cs="Arial"/>
          <w:color w:val="000000"/>
        </w:rPr>
        <w:t xml:space="preserve"> la captación y el ejercicio de los recursos, los cuales pueden ser obtenidos vía ingresos propios y el gasto de operación; En cuanto al ejercicio  podremos ver su aplicación.</w:t>
      </w:r>
    </w:p>
    <w:p w:rsidR="007C0621" w:rsidRPr="007B231B" w:rsidRDefault="00FB41F6" w:rsidP="007C0621">
      <w:pPr>
        <w:autoSpaceDE w:val="0"/>
        <w:autoSpaceDN w:val="0"/>
        <w:adjustRightInd w:val="0"/>
        <w:jc w:val="both"/>
        <w:textAlignment w:val="baseline"/>
        <w:rPr>
          <w:rFonts w:ascii="Arial" w:hAnsi="Arial" w:cs="Arial"/>
          <w:color w:val="000000"/>
        </w:rPr>
      </w:pPr>
      <w:r w:rsidRPr="007B231B">
        <w:rPr>
          <w:rFonts w:ascii="Arial" w:hAnsi="Arial" w:cs="Arial"/>
          <w:color w:val="000000"/>
        </w:rPr>
        <w:t xml:space="preserve">En el apartado seis </w:t>
      </w:r>
      <w:r w:rsidR="00235F4D" w:rsidRPr="007B231B">
        <w:rPr>
          <w:rFonts w:ascii="Arial" w:hAnsi="Arial" w:cs="Arial"/>
          <w:color w:val="000000"/>
        </w:rPr>
        <w:t>se refiere</w:t>
      </w:r>
      <w:r w:rsidR="007C0621" w:rsidRPr="007B231B">
        <w:rPr>
          <w:rFonts w:ascii="Arial" w:hAnsi="Arial" w:cs="Arial"/>
          <w:color w:val="000000"/>
        </w:rPr>
        <w:t xml:space="preserve"> la estructura académico-administrativa con la que cuenta el Insti</w:t>
      </w:r>
      <w:r w:rsidR="00D97D04">
        <w:rPr>
          <w:rFonts w:ascii="Arial" w:hAnsi="Arial" w:cs="Arial"/>
          <w:color w:val="000000"/>
        </w:rPr>
        <w:t xml:space="preserve">tuto Tecnológico de Roque (ITR), </w:t>
      </w:r>
      <w:r w:rsidR="007C0621" w:rsidRPr="007B231B">
        <w:rPr>
          <w:rFonts w:ascii="Arial" w:hAnsi="Arial" w:cs="Arial"/>
          <w:color w:val="000000"/>
        </w:rPr>
        <w:t>para la realización de su función sustantiva.</w:t>
      </w:r>
    </w:p>
    <w:p w:rsidR="007C0621" w:rsidRDefault="007C0621" w:rsidP="007C0621">
      <w:pPr>
        <w:autoSpaceDE w:val="0"/>
        <w:autoSpaceDN w:val="0"/>
        <w:adjustRightInd w:val="0"/>
        <w:jc w:val="both"/>
        <w:textAlignment w:val="baseline"/>
        <w:rPr>
          <w:rFonts w:ascii="Arial" w:hAnsi="Arial" w:cs="Arial"/>
          <w:color w:val="000000"/>
        </w:rPr>
      </w:pPr>
      <w:r w:rsidRPr="007B231B">
        <w:rPr>
          <w:rFonts w:ascii="Arial" w:hAnsi="Arial" w:cs="Arial"/>
          <w:color w:val="000000"/>
        </w:rPr>
        <w:t xml:space="preserve">La infraestructura del ITR se menciona en el apartado siete, la cual en términos generales contiene, información acerca de: Terreno de </w:t>
      </w:r>
      <w:smartTag w:uri="urn:schemas-microsoft-com:office:smarttags" w:element="PersonName">
        <w:smartTagPr>
          <w:attr w:name="ProductID" w:val="la Instituci￳n"/>
        </w:smartTagPr>
        <w:r w:rsidRPr="007B231B">
          <w:rPr>
            <w:rFonts w:ascii="Arial" w:hAnsi="Arial" w:cs="Arial"/>
            <w:color w:val="000000"/>
          </w:rPr>
          <w:t>la Institución</w:t>
        </w:r>
      </w:smartTag>
      <w:r w:rsidRPr="007B231B">
        <w:rPr>
          <w:rFonts w:ascii="Arial" w:hAnsi="Arial" w:cs="Arial"/>
          <w:color w:val="000000"/>
        </w:rPr>
        <w:t xml:space="preserve">, aulas, laboratorios, talleres, </w:t>
      </w:r>
      <w:r w:rsidRPr="007B231B">
        <w:rPr>
          <w:rFonts w:ascii="Arial" w:hAnsi="Arial" w:cs="Arial"/>
          <w:color w:val="000000"/>
        </w:rPr>
        <w:lastRenderedPageBreak/>
        <w:t>instalaciones deportivas, edificios administrativos e instalaciones de servicios, así como estacionamientos y área factible para crecimiento.</w:t>
      </w:r>
    </w:p>
    <w:p w:rsidR="00B92780" w:rsidRDefault="00B92780" w:rsidP="007C0621">
      <w:pPr>
        <w:autoSpaceDE w:val="0"/>
        <w:autoSpaceDN w:val="0"/>
        <w:adjustRightInd w:val="0"/>
        <w:jc w:val="both"/>
        <w:textAlignment w:val="baseline"/>
        <w:rPr>
          <w:rFonts w:ascii="Arial" w:hAnsi="Arial" w:cs="Arial"/>
          <w:color w:val="000000"/>
        </w:rPr>
      </w:pPr>
      <w:r>
        <w:rPr>
          <w:rFonts w:ascii="Arial" w:hAnsi="Arial" w:cs="Arial"/>
          <w:color w:val="000000"/>
        </w:rPr>
        <w:t>El apartado ocho hace referencia a los logros y reconocimientos Institucionales.</w:t>
      </w:r>
    </w:p>
    <w:p w:rsidR="007C0621" w:rsidRPr="007B231B" w:rsidRDefault="007C0621" w:rsidP="007C0621">
      <w:pPr>
        <w:autoSpaceDE w:val="0"/>
        <w:autoSpaceDN w:val="0"/>
        <w:adjustRightInd w:val="0"/>
        <w:jc w:val="both"/>
        <w:textAlignment w:val="baseline"/>
        <w:rPr>
          <w:rFonts w:ascii="Arial" w:hAnsi="Arial" w:cs="Arial"/>
          <w:color w:val="000000"/>
        </w:rPr>
      </w:pPr>
      <w:r w:rsidRPr="007B231B">
        <w:rPr>
          <w:rFonts w:ascii="Arial" w:hAnsi="Arial" w:cs="Arial"/>
          <w:color w:val="000000"/>
        </w:rPr>
        <w:t xml:space="preserve">Los retos y desafíos se </w:t>
      </w:r>
      <w:r w:rsidR="00235F4D" w:rsidRPr="007B231B">
        <w:rPr>
          <w:rFonts w:ascii="Arial" w:hAnsi="Arial" w:cs="Arial"/>
          <w:color w:val="000000"/>
        </w:rPr>
        <w:t>señalan</w:t>
      </w:r>
      <w:r w:rsidRPr="007B231B">
        <w:rPr>
          <w:rFonts w:ascii="Arial" w:hAnsi="Arial" w:cs="Arial"/>
          <w:color w:val="000000"/>
        </w:rPr>
        <w:t xml:space="preserve"> en el apartado </w:t>
      </w:r>
      <w:r w:rsidR="00B92780">
        <w:rPr>
          <w:rFonts w:ascii="Arial" w:hAnsi="Arial" w:cs="Arial"/>
          <w:color w:val="000000"/>
        </w:rPr>
        <w:t>nueve</w:t>
      </w:r>
      <w:r w:rsidRPr="007B231B">
        <w:rPr>
          <w:rFonts w:ascii="Arial" w:hAnsi="Arial" w:cs="Arial"/>
          <w:color w:val="000000"/>
        </w:rPr>
        <w:t>, entre los retos podemos destacar la certificación del Sistema de Gestión Ambiental del</w:t>
      </w:r>
      <w:r w:rsidR="00B92780">
        <w:rPr>
          <w:rFonts w:ascii="Arial" w:hAnsi="Arial" w:cs="Arial"/>
          <w:color w:val="000000"/>
        </w:rPr>
        <w:t xml:space="preserve"> ITR bajo la norma ISO14001-2004</w:t>
      </w:r>
      <w:r w:rsidRPr="007B231B">
        <w:rPr>
          <w:rFonts w:ascii="Arial" w:hAnsi="Arial" w:cs="Arial"/>
          <w:color w:val="000000"/>
        </w:rPr>
        <w:t>.</w:t>
      </w:r>
    </w:p>
    <w:p w:rsidR="007C0621" w:rsidRDefault="007C0621" w:rsidP="007C0621">
      <w:pPr>
        <w:autoSpaceDE w:val="0"/>
        <w:autoSpaceDN w:val="0"/>
        <w:adjustRightInd w:val="0"/>
        <w:jc w:val="both"/>
        <w:textAlignment w:val="baseline"/>
        <w:rPr>
          <w:rFonts w:ascii="Arial" w:hAnsi="Arial" w:cs="Arial"/>
          <w:color w:val="000000"/>
        </w:rPr>
      </w:pPr>
      <w:r w:rsidRPr="007B231B">
        <w:rPr>
          <w:rFonts w:ascii="Arial" w:hAnsi="Arial" w:cs="Arial"/>
          <w:color w:val="000000"/>
        </w:rPr>
        <w:t xml:space="preserve">Finalmente se presenta en este informe las conclusiones derivadas de las acciones </w:t>
      </w:r>
      <w:r w:rsidR="00D97D04">
        <w:rPr>
          <w:rFonts w:ascii="Arial" w:hAnsi="Arial" w:cs="Arial"/>
          <w:color w:val="000000"/>
        </w:rPr>
        <w:t>institucionales que durante 2009</w:t>
      </w:r>
      <w:r w:rsidRPr="007B231B">
        <w:rPr>
          <w:rFonts w:ascii="Arial" w:hAnsi="Arial" w:cs="Arial"/>
          <w:color w:val="000000"/>
        </w:rPr>
        <w:t xml:space="preserve"> se llevaron a cabo en el ITR.</w:t>
      </w:r>
    </w:p>
    <w:p w:rsidR="00235F4D" w:rsidRDefault="00235F4D" w:rsidP="007C0621">
      <w:pPr>
        <w:autoSpaceDE w:val="0"/>
        <w:autoSpaceDN w:val="0"/>
        <w:adjustRightInd w:val="0"/>
        <w:jc w:val="both"/>
        <w:textAlignment w:val="baseline"/>
        <w:rPr>
          <w:rFonts w:ascii="Arial" w:hAnsi="Arial" w:cs="Arial"/>
          <w:color w:val="000000"/>
        </w:rPr>
      </w:pPr>
    </w:p>
    <w:p w:rsidR="007C0621" w:rsidRDefault="007C0621" w:rsidP="007C0621">
      <w:pPr>
        <w:autoSpaceDE w:val="0"/>
        <w:autoSpaceDN w:val="0"/>
        <w:adjustRightInd w:val="0"/>
        <w:jc w:val="both"/>
        <w:textAlignment w:val="baseline"/>
        <w:rPr>
          <w:rFonts w:ascii="Arial" w:hAnsi="Arial" w:cs="Arial"/>
          <w:color w:val="000000"/>
        </w:rPr>
      </w:pPr>
    </w:p>
    <w:p w:rsidR="007C0621" w:rsidRDefault="007C0621" w:rsidP="007C0621">
      <w:pPr>
        <w:autoSpaceDE w:val="0"/>
        <w:autoSpaceDN w:val="0"/>
        <w:adjustRightInd w:val="0"/>
        <w:jc w:val="both"/>
        <w:textAlignment w:val="baseline"/>
        <w:rPr>
          <w:rFonts w:ascii="Arial" w:hAnsi="Arial" w:cs="Arial"/>
          <w:color w:val="000000"/>
        </w:rPr>
      </w:pPr>
    </w:p>
    <w:p w:rsidR="007C0621" w:rsidRDefault="007C0621" w:rsidP="007C0621">
      <w:pPr>
        <w:autoSpaceDE w:val="0"/>
        <w:autoSpaceDN w:val="0"/>
        <w:adjustRightInd w:val="0"/>
        <w:jc w:val="both"/>
        <w:textAlignment w:val="baseline"/>
        <w:rPr>
          <w:rFonts w:ascii="Arial" w:hAnsi="Arial" w:cs="Arial"/>
          <w:color w:val="000000"/>
        </w:rPr>
      </w:pPr>
    </w:p>
    <w:p w:rsidR="007C0621" w:rsidRDefault="007C0621" w:rsidP="007C0621">
      <w:pPr>
        <w:autoSpaceDE w:val="0"/>
        <w:autoSpaceDN w:val="0"/>
        <w:adjustRightInd w:val="0"/>
        <w:jc w:val="both"/>
        <w:textAlignment w:val="baseline"/>
        <w:rPr>
          <w:rFonts w:ascii="Arial" w:hAnsi="Arial" w:cs="Arial"/>
          <w:color w:val="000000"/>
        </w:rPr>
      </w:pPr>
    </w:p>
    <w:p w:rsidR="007C0621" w:rsidRDefault="007C0621" w:rsidP="007C0621">
      <w:pPr>
        <w:autoSpaceDE w:val="0"/>
        <w:autoSpaceDN w:val="0"/>
        <w:adjustRightInd w:val="0"/>
        <w:jc w:val="both"/>
        <w:textAlignment w:val="baseline"/>
        <w:rPr>
          <w:rFonts w:ascii="Arial" w:hAnsi="Arial" w:cs="Arial"/>
          <w:color w:val="000000"/>
        </w:rPr>
      </w:pPr>
    </w:p>
    <w:p w:rsidR="007C0621" w:rsidRDefault="007C0621" w:rsidP="007C0621">
      <w:pPr>
        <w:autoSpaceDE w:val="0"/>
        <w:autoSpaceDN w:val="0"/>
        <w:adjustRightInd w:val="0"/>
        <w:jc w:val="both"/>
        <w:textAlignment w:val="baseline"/>
        <w:rPr>
          <w:rFonts w:ascii="Arial" w:hAnsi="Arial" w:cs="Arial"/>
          <w:color w:val="000000"/>
        </w:rPr>
      </w:pPr>
    </w:p>
    <w:p w:rsidR="007C0621" w:rsidRDefault="007C0621" w:rsidP="007C0621">
      <w:pPr>
        <w:autoSpaceDE w:val="0"/>
        <w:autoSpaceDN w:val="0"/>
        <w:adjustRightInd w:val="0"/>
        <w:jc w:val="both"/>
        <w:textAlignment w:val="baseline"/>
        <w:rPr>
          <w:rFonts w:ascii="Arial" w:hAnsi="Arial" w:cs="Arial"/>
          <w:color w:val="000000"/>
        </w:rPr>
      </w:pPr>
    </w:p>
    <w:p w:rsidR="007C0621" w:rsidRDefault="007C0621" w:rsidP="007C0621">
      <w:pPr>
        <w:autoSpaceDE w:val="0"/>
        <w:autoSpaceDN w:val="0"/>
        <w:adjustRightInd w:val="0"/>
        <w:jc w:val="both"/>
        <w:textAlignment w:val="baseline"/>
        <w:rPr>
          <w:rFonts w:ascii="Arial" w:hAnsi="Arial" w:cs="Arial"/>
          <w:color w:val="000000"/>
        </w:rPr>
      </w:pPr>
    </w:p>
    <w:p w:rsidR="007C0621" w:rsidRDefault="007C0621" w:rsidP="007C0621">
      <w:pPr>
        <w:pStyle w:val="Prrafodelista"/>
        <w:ind w:left="360"/>
        <w:jc w:val="both"/>
        <w:rPr>
          <w:rFonts w:ascii="Arial" w:hAnsi="Arial" w:cs="Arial"/>
          <w:color w:val="221E1F"/>
        </w:rPr>
      </w:pPr>
    </w:p>
    <w:p w:rsidR="007C0621" w:rsidRDefault="007C0621" w:rsidP="007C0621">
      <w:pPr>
        <w:pStyle w:val="Prrafodelista"/>
        <w:ind w:left="360"/>
        <w:jc w:val="both"/>
        <w:rPr>
          <w:rFonts w:ascii="Arial" w:hAnsi="Arial" w:cs="Arial"/>
          <w:color w:val="221E1F"/>
        </w:rPr>
      </w:pPr>
    </w:p>
    <w:p w:rsidR="007C0621" w:rsidRDefault="007C0621" w:rsidP="007C0621">
      <w:pPr>
        <w:pStyle w:val="Prrafodelista"/>
        <w:ind w:left="36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7C0621" w:rsidRDefault="007C0621" w:rsidP="007C0621">
      <w:pPr>
        <w:pStyle w:val="Prrafodelista"/>
        <w:ind w:left="0"/>
        <w:jc w:val="both"/>
        <w:rPr>
          <w:rFonts w:ascii="Arial" w:hAnsi="Arial" w:cs="Arial"/>
          <w:color w:val="221E1F"/>
        </w:rPr>
      </w:pPr>
    </w:p>
    <w:p w:rsidR="00F87E45" w:rsidRDefault="00F87E45" w:rsidP="007C0621">
      <w:pPr>
        <w:pStyle w:val="Prrafodelista"/>
        <w:ind w:left="0"/>
        <w:jc w:val="both"/>
        <w:rPr>
          <w:rFonts w:ascii="Arial" w:hAnsi="Arial" w:cs="Arial"/>
          <w:color w:val="221E1F"/>
        </w:rPr>
      </w:pPr>
    </w:p>
    <w:p w:rsidR="00F87E45" w:rsidRDefault="00F87E45" w:rsidP="007C0621">
      <w:pPr>
        <w:pStyle w:val="Prrafodelista"/>
        <w:ind w:left="0"/>
        <w:jc w:val="both"/>
        <w:rPr>
          <w:rFonts w:ascii="Arial" w:hAnsi="Arial" w:cs="Arial"/>
          <w:color w:val="221E1F"/>
        </w:rPr>
      </w:pPr>
    </w:p>
    <w:p w:rsidR="00FB41F6" w:rsidRDefault="00FB41F6" w:rsidP="007C0621">
      <w:pPr>
        <w:pStyle w:val="Prrafodelista"/>
        <w:ind w:left="0"/>
        <w:jc w:val="both"/>
        <w:rPr>
          <w:rFonts w:ascii="Arial" w:hAnsi="Arial" w:cs="Arial"/>
          <w:color w:val="221E1F"/>
        </w:rPr>
      </w:pPr>
    </w:p>
    <w:p w:rsidR="00ED082A" w:rsidRPr="00D97D04" w:rsidRDefault="009A6FC9" w:rsidP="00014FF6">
      <w:pPr>
        <w:pStyle w:val="CM38"/>
        <w:spacing w:after="0"/>
        <w:ind w:right="34"/>
        <w:jc w:val="right"/>
        <w:rPr>
          <w:rFonts w:ascii="Arial" w:hAnsi="Arial" w:cs="Arial"/>
          <w:b/>
          <w:color w:val="221E1F"/>
          <w:sz w:val="28"/>
          <w:szCs w:val="28"/>
        </w:rPr>
      </w:pPr>
      <w:r w:rsidRPr="00D97D04">
        <w:rPr>
          <w:rFonts w:ascii="Arial" w:hAnsi="Arial" w:cs="Arial"/>
          <w:b/>
          <w:color w:val="221E1F"/>
          <w:sz w:val="28"/>
          <w:szCs w:val="28"/>
        </w:rPr>
        <w:lastRenderedPageBreak/>
        <w:t>II</w:t>
      </w:r>
      <w:r w:rsidR="00AF7D2A" w:rsidRPr="00D97D04">
        <w:rPr>
          <w:rFonts w:ascii="Arial" w:hAnsi="Arial" w:cs="Arial"/>
          <w:b/>
          <w:color w:val="221E1F"/>
          <w:sz w:val="28"/>
          <w:szCs w:val="28"/>
        </w:rPr>
        <w:t>I</w:t>
      </w:r>
      <w:r w:rsidRPr="00D97D04">
        <w:rPr>
          <w:rFonts w:ascii="Arial" w:hAnsi="Arial" w:cs="Arial"/>
          <w:b/>
          <w:color w:val="221E1F"/>
          <w:sz w:val="28"/>
          <w:szCs w:val="28"/>
        </w:rPr>
        <w:t>.</w:t>
      </w:r>
      <w:r w:rsidR="00ED082A" w:rsidRPr="00D97D04">
        <w:rPr>
          <w:rFonts w:ascii="Arial" w:hAnsi="Arial" w:cs="Arial"/>
          <w:b/>
          <w:color w:val="221E1F"/>
          <w:sz w:val="28"/>
          <w:szCs w:val="28"/>
        </w:rPr>
        <w:t xml:space="preserve"> </w:t>
      </w:r>
      <w:r w:rsidR="00AF7D2A" w:rsidRPr="00D97D04">
        <w:rPr>
          <w:rFonts w:ascii="Arial" w:hAnsi="Arial" w:cs="Arial"/>
          <w:b/>
          <w:color w:val="221E1F"/>
          <w:sz w:val="28"/>
          <w:szCs w:val="28"/>
        </w:rPr>
        <w:t>MARCO NORMATIVO</w:t>
      </w:r>
      <w:r w:rsidR="003F3D5B" w:rsidRPr="00D97D04">
        <w:rPr>
          <w:rFonts w:ascii="Arial" w:hAnsi="Arial" w:cs="Arial"/>
          <w:b/>
          <w:color w:val="221E1F"/>
          <w:sz w:val="28"/>
          <w:szCs w:val="28"/>
        </w:rPr>
        <w:t xml:space="preserve"> Y FILOSOFIA INSTITUCIONAL</w:t>
      </w:r>
    </w:p>
    <w:p w:rsidR="002C25B7" w:rsidRPr="00D97D04" w:rsidRDefault="002C25B7" w:rsidP="005C7676">
      <w:pPr>
        <w:pStyle w:val="Ttulo"/>
        <w:tabs>
          <w:tab w:val="num" w:pos="1134"/>
        </w:tabs>
        <w:spacing w:line="276" w:lineRule="auto"/>
        <w:jc w:val="both"/>
        <w:rPr>
          <w:rFonts w:cs="Arial"/>
          <w:color w:val="auto"/>
          <w:sz w:val="24"/>
          <w:szCs w:val="24"/>
          <w:lang w:val="es-ES"/>
        </w:rPr>
      </w:pPr>
    </w:p>
    <w:p w:rsidR="005C7676" w:rsidRPr="00AC1DFD" w:rsidRDefault="003F3D5B" w:rsidP="005C7676">
      <w:pPr>
        <w:pStyle w:val="Textoindependiente2"/>
        <w:tabs>
          <w:tab w:val="left" w:pos="9180"/>
        </w:tabs>
        <w:spacing w:line="276" w:lineRule="auto"/>
        <w:ind w:right="-66"/>
        <w:jc w:val="both"/>
        <w:rPr>
          <w:rFonts w:ascii="Arial" w:hAnsi="Arial" w:cs="Arial"/>
          <w:sz w:val="24"/>
          <w:szCs w:val="24"/>
        </w:rPr>
      </w:pPr>
      <w:r w:rsidRPr="00AC1DFD">
        <w:rPr>
          <w:rFonts w:ascii="Arial" w:hAnsi="Arial" w:cs="Arial"/>
          <w:b/>
          <w:color w:val="221E1F"/>
          <w:sz w:val="24"/>
          <w:szCs w:val="24"/>
        </w:rPr>
        <w:t>MARCO NORMATIVO</w:t>
      </w:r>
    </w:p>
    <w:p w:rsidR="007C0621" w:rsidRPr="00AC1DFD" w:rsidRDefault="007C0621" w:rsidP="007C0621">
      <w:pPr>
        <w:spacing w:before="100" w:beforeAutospacing="1" w:after="100" w:afterAutospacing="1"/>
        <w:ind w:right="-66"/>
        <w:jc w:val="both"/>
        <w:rPr>
          <w:rFonts w:ascii="Arial" w:hAnsi="Arial" w:cs="Arial"/>
        </w:rPr>
      </w:pPr>
      <w:smartTag w:uri="urn:schemas-microsoft-com:office:smarttags" w:element="PersonName">
        <w:smartTagPr>
          <w:attr w:name="ProductID" w:val="La Ley Federal"/>
        </w:smartTagPr>
        <w:r w:rsidRPr="00AC1DFD">
          <w:rPr>
            <w:rFonts w:ascii="Arial" w:hAnsi="Arial" w:cs="Arial"/>
          </w:rPr>
          <w:t>La Ley Federal</w:t>
        </w:r>
      </w:smartTag>
      <w:r w:rsidRPr="00AC1DFD">
        <w:rPr>
          <w:rFonts w:ascii="Arial" w:hAnsi="Arial" w:cs="Arial"/>
        </w:rPr>
        <w:t xml:space="preserve"> de Transparencia y Acceso a </w:t>
      </w:r>
      <w:smartTag w:uri="urn:schemas-microsoft-com:office:smarttags" w:element="PersonName">
        <w:smartTagPr>
          <w:attr w:name="ProductID" w:val="la Informaci￳n P￺blica"/>
        </w:smartTagPr>
        <w:r w:rsidRPr="00AC1DFD">
          <w:rPr>
            <w:rFonts w:ascii="Arial" w:hAnsi="Arial" w:cs="Arial"/>
          </w:rPr>
          <w:t>la Información Pública</w:t>
        </w:r>
      </w:smartTag>
      <w:r w:rsidRPr="00AC1DFD">
        <w:rPr>
          <w:rFonts w:ascii="Arial" w:hAnsi="Arial" w:cs="Arial"/>
        </w:rPr>
        <w:t xml:space="preserve"> Gubernamental garantiza el derecho de acceso a la información y la protección de los datos que obran en los Poderes Ejecutivo, Legislativo y Judicial, así como en los organismos constitucionales autónomos.</w:t>
      </w:r>
    </w:p>
    <w:p w:rsidR="007C0621" w:rsidRPr="00AC1DFD" w:rsidRDefault="007C0621" w:rsidP="007C0621">
      <w:pPr>
        <w:spacing w:before="100" w:beforeAutospacing="1" w:after="100" w:afterAutospacing="1"/>
        <w:ind w:right="-66"/>
        <w:jc w:val="both"/>
        <w:rPr>
          <w:rFonts w:ascii="Arial" w:hAnsi="Arial" w:cs="Arial"/>
        </w:rPr>
      </w:pPr>
      <w:r w:rsidRPr="00AC1DFD">
        <w:rPr>
          <w:rFonts w:ascii="Arial" w:hAnsi="Arial" w:cs="Arial"/>
        </w:rPr>
        <w:t xml:space="preserve">Esta Ley, establece que los tres poderes federales y los organismos constitucionales autónomos están obligados a cumplir sus disposiciones, para lo cual, cada uno debe en el ámbito de su competencia, expedir el reglamento que establezcan los órganos y procedimientos que garanticen su exacta observancia y aplicación. En el caso del Poder Ejecutivo Federal, el Instituto Federal de Acceso a </w:t>
      </w:r>
      <w:smartTag w:uri="urn:schemas-microsoft-com:office:smarttags" w:element="PersonName">
        <w:smartTagPr>
          <w:attr w:name="ProductID" w:val="la Informaci￳n P￺blica"/>
        </w:smartTagPr>
        <w:r w:rsidRPr="00AC1DFD">
          <w:rPr>
            <w:rFonts w:ascii="Arial" w:hAnsi="Arial" w:cs="Arial"/>
          </w:rPr>
          <w:t>la Información Pública</w:t>
        </w:r>
      </w:smartTag>
      <w:r w:rsidRPr="00AC1DFD">
        <w:rPr>
          <w:rFonts w:ascii="Arial" w:hAnsi="Arial" w:cs="Arial"/>
        </w:rPr>
        <w:t xml:space="preserve"> (IFAI) es el organismo encargado de cumplir y hacer cumplir la ley en el ámbito de las dependencias y entidades de </w:t>
      </w:r>
      <w:smartTag w:uri="urn:schemas-microsoft-com:office:smarttags" w:element="PersonName">
        <w:smartTagPr>
          <w:attr w:name="ProductID" w:val="la Administraci￳n P￺blica"/>
        </w:smartTagPr>
        <w:r w:rsidRPr="00AC1DFD">
          <w:rPr>
            <w:rFonts w:ascii="Arial" w:hAnsi="Arial" w:cs="Arial"/>
          </w:rPr>
          <w:t>la Administración Pública</w:t>
        </w:r>
      </w:smartTag>
      <w:r w:rsidRPr="00AC1DFD">
        <w:rPr>
          <w:rFonts w:ascii="Arial" w:hAnsi="Arial" w:cs="Arial"/>
        </w:rPr>
        <w:t xml:space="preserve"> Federal.</w:t>
      </w:r>
    </w:p>
    <w:p w:rsidR="007C0621" w:rsidRPr="00AC1DFD" w:rsidRDefault="007C0621" w:rsidP="007C0621">
      <w:pPr>
        <w:spacing w:before="100" w:beforeAutospacing="1" w:after="100" w:afterAutospacing="1"/>
        <w:ind w:right="-66"/>
        <w:jc w:val="both"/>
        <w:rPr>
          <w:rFonts w:ascii="Arial" w:hAnsi="Arial" w:cs="Arial"/>
        </w:rPr>
      </w:pPr>
      <w:r w:rsidRPr="00AC1DFD">
        <w:rPr>
          <w:rFonts w:ascii="Arial" w:hAnsi="Arial" w:cs="Arial"/>
        </w:rPr>
        <w:t>Con ese fin, la ley y el reglamento de la misma, establecen las atribuciones, los procedimientos y los sistemas necesarios para promover y garantizar el ejercicio del derecho de acceso a la información y la protección de los datos que obren en las instituciones del gobierno federal, información considerada, un bien del dominio público accesible a cualquier persona, en los términos y condiciones que establece la ley.</w:t>
      </w:r>
    </w:p>
    <w:p w:rsidR="007C0621" w:rsidRPr="00AC1DFD" w:rsidRDefault="007C0621" w:rsidP="007C0621">
      <w:pPr>
        <w:spacing w:before="100" w:beforeAutospacing="1" w:after="100" w:afterAutospacing="1"/>
        <w:ind w:right="-66"/>
        <w:jc w:val="both"/>
        <w:rPr>
          <w:rFonts w:ascii="Arial" w:hAnsi="Arial" w:cs="Arial"/>
        </w:rPr>
      </w:pPr>
      <w:r w:rsidRPr="00AC1DFD">
        <w:rPr>
          <w:rFonts w:ascii="Arial" w:hAnsi="Arial" w:cs="Arial"/>
        </w:rPr>
        <w:t>La trascendencia de lo anterior merece continuar promoviendo y consolidando estos vínculos, así también difundirlos y hacerlos del conocimiento público a la comunidad, a quien finalmente van dirigidos los esfuerzos conjuntos realizados. Por ser un organismo federal, se tiene el privilegio y compromiso de asumir las políticas de buen gobierno, cuyo objetivo es el de cumplir con las demandas y expectativas de la sociedad.</w:t>
      </w:r>
    </w:p>
    <w:p w:rsidR="007C0621" w:rsidRPr="00AC1DFD" w:rsidRDefault="007C0621" w:rsidP="007C0621">
      <w:pPr>
        <w:jc w:val="both"/>
        <w:rPr>
          <w:rFonts w:ascii="Arial" w:hAnsi="Arial" w:cs="Arial"/>
        </w:rPr>
      </w:pPr>
      <w:r w:rsidRPr="00AC1DFD">
        <w:rPr>
          <w:rFonts w:ascii="Arial" w:hAnsi="Arial" w:cs="Arial"/>
          <w:bCs/>
        </w:rPr>
        <w:t xml:space="preserve">El marco legal al que es sujeta esta comparecencia, es </w:t>
      </w:r>
      <w:smartTag w:uri="urn:schemas-microsoft-com:office:smarttags" w:element="PersonName">
        <w:smartTagPr>
          <w:attr w:name="ProductID" w:val="la Ley"/>
        </w:smartTagPr>
        <w:r w:rsidRPr="00AC1DFD">
          <w:rPr>
            <w:rFonts w:ascii="Arial" w:hAnsi="Arial" w:cs="Arial"/>
            <w:bCs/>
          </w:rPr>
          <w:t>la Ley</w:t>
        </w:r>
      </w:smartTag>
      <w:r w:rsidRPr="00AC1DFD">
        <w:rPr>
          <w:rFonts w:ascii="Arial" w:hAnsi="Arial" w:cs="Arial"/>
          <w:bCs/>
        </w:rPr>
        <w:t xml:space="preserve"> de Transparencia y Acceso a </w:t>
      </w:r>
      <w:smartTag w:uri="urn:schemas-microsoft-com:office:smarttags" w:element="PersonName">
        <w:smartTagPr>
          <w:attr w:name="ProductID" w:val="la Informaci￳n P￺blica"/>
        </w:smartTagPr>
        <w:r w:rsidRPr="00AC1DFD">
          <w:rPr>
            <w:rFonts w:ascii="Arial" w:hAnsi="Arial" w:cs="Arial"/>
            <w:bCs/>
          </w:rPr>
          <w:t>la Información Pública</w:t>
        </w:r>
      </w:smartTag>
      <w:r w:rsidRPr="00AC1DFD">
        <w:rPr>
          <w:rFonts w:ascii="Arial" w:hAnsi="Arial" w:cs="Arial"/>
          <w:bCs/>
        </w:rPr>
        <w:t xml:space="preserve"> Gubernamental en sus artículos 1 y 7. </w:t>
      </w:r>
      <w:r w:rsidRPr="00AC1DFD">
        <w:rPr>
          <w:rFonts w:ascii="Arial" w:hAnsi="Arial" w:cs="Arial"/>
        </w:rPr>
        <w:t>Asimismo</w:t>
      </w:r>
      <w:r w:rsidR="00745A80">
        <w:rPr>
          <w:rFonts w:ascii="Arial" w:hAnsi="Arial" w:cs="Arial"/>
        </w:rPr>
        <w:t xml:space="preserve"> </w:t>
      </w:r>
      <w:r w:rsidRPr="00AC1DFD">
        <w:rPr>
          <w:rFonts w:ascii="Arial" w:hAnsi="Arial" w:cs="Arial"/>
        </w:rPr>
        <w:t xml:space="preserve">el ITR  </w:t>
      </w:r>
      <w:r w:rsidR="00745A80">
        <w:rPr>
          <w:rFonts w:ascii="Arial" w:hAnsi="Arial" w:cs="Arial"/>
        </w:rPr>
        <w:t xml:space="preserve">asume </w:t>
      </w:r>
      <w:r w:rsidRPr="00AC1DFD">
        <w:rPr>
          <w:rFonts w:ascii="Arial" w:hAnsi="Arial" w:cs="Arial"/>
        </w:rPr>
        <w:t>las siguientes convicciones referentes a la transparencia y a la rendición de cuentas:</w:t>
      </w:r>
    </w:p>
    <w:p w:rsidR="00745A80" w:rsidRDefault="00745A80" w:rsidP="007C0621">
      <w:pPr>
        <w:ind w:left="4"/>
        <w:jc w:val="both"/>
        <w:rPr>
          <w:rFonts w:ascii="Arial" w:hAnsi="Arial" w:cs="Arial"/>
          <w:b/>
          <w:bCs/>
          <w:i/>
          <w:szCs w:val="28"/>
        </w:rPr>
      </w:pPr>
    </w:p>
    <w:p w:rsidR="007C0621" w:rsidRPr="00AC1DFD" w:rsidRDefault="007C0621" w:rsidP="007C0621">
      <w:pPr>
        <w:ind w:left="4"/>
        <w:jc w:val="both"/>
        <w:rPr>
          <w:rFonts w:ascii="Arial" w:hAnsi="Arial" w:cs="Arial"/>
          <w:b/>
          <w:bCs/>
          <w:i/>
          <w:szCs w:val="28"/>
        </w:rPr>
      </w:pPr>
      <w:r w:rsidRPr="00AC1DFD">
        <w:rPr>
          <w:rFonts w:ascii="Arial" w:hAnsi="Arial" w:cs="Arial"/>
          <w:b/>
          <w:bCs/>
          <w:i/>
          <w:szCs w:val="28"/>
        </w:rPr>
        <w:t>Transparencia.</w:t>
      </w:r>
    </w:p>
    <w:p w:rsidR="007C0621" w:rsidRPr="00AC1DFD" w:rsidRDefault="007C0621" w:rsidP="00423E5E">
      <w:pPr>
        <w:numPr>
          <w:ilvl w:val="0"/>
          <w:numId w:val="3"/>
        </w:numPr>
        <w:spacing w:after="0"/>
        <w:jc w:val="both"/>
        <w:rPr>
          <w:rFonts w:ascii="Arial" w:hAnsi="Arial" w:cs="Arial"/>
          <w:bCs/>
          <w:szCs w:val="28"/>
        </w:rPr>
      </w:pPr>
      <w:r w:rsidRPr="00AC1DFD">
        <w:rPr>
          <w:rFonts w:ascii="Arial" w:hAnsi="Arial" w:cs="Arial"/>
          <w:bCs/>
          <w:szCs w:val="28"/>
        </w:rPr>
        <w:t>Garantizar el acceso a la información gubernamental, sin más límite, del que impongan el interés público y los derechos de privacidad de los particulares, establecidos por la ley.</w:t>
      </w:r>
    </w:p>
    <w:p w:rsidR="007C0621" w:rsidRPr="00AC1DFD" w:rsidRDefault="007C0621" w:rsidP="00423E5E">
      <w:pPr>
        <w:numPr>
          <w:ilvl w:val="0"/>
          <w:numId w:val="3"/>
        </w:numPr>
        <w:spacing w:after="0"/>
        <w:jc w:val="both"/>
        <w:rPr>
          <w:rFonts w:ascii="Arial" w:hAnsi="Arial" w:cs="Arial"/>
          <w:bCs/>
          <w:szCs w:val="28"/>
        </w:rPr>
      </w:pPr>
      <w:r w:rsidRPr="00AC1DFD">
        <w:rPr>
          <w:rFonts w:ascii="Arial" w:hAnsi="Arial" w:cs="Arial"/>
          <w:bCs/>
          <w:szCs w:val="28"/>
        </w:rPr>
        <w:t>Usar y aplicar con transparencia los recursos públicos, cuidar su manejo responsable y eliminar toda discrecionalidad indebida.</w:t>
      </w:r>
    </w:p>
    <w:p w:rsidR="00D97D04" w:rsidRPr="00AC1DFD" w:rsidRDefault="00D97D04" w:rsidP="007C0621">
      <w:pPr>
        <w:ind w:left="4"/>
        <w:jc w:val="both"/>
        <w:rPr>
          <w:rFonts w:ascii="Arial" w:hAnsi="Arial" w:cs="Arial"/>
          <w:b/>
          <w:bCs/>
          <w:i/>
          <w:szCs w:val="28"/>
        </w:rPr>
      </w:pPr>
    </w:p>
    <w:p w:rsidR="007C0621" w:rsidRPr="00AC1DFD" w:rsidRDefault="007C0621" w:rsidP="007C0621">
      <w:pPr>
        <w:ind w:left="4"/>
        <w:jc w:val="both"/>
        <w:rPr>
          <w:rFonts w:ascii="Arial" w:hAnsi="Arial" w:cs="Arial"/>
          <w:b/>
          <w:bCs/>
          <w:i/>
          <w:szCs w:val="28"/>
        </w:rPr>
      </w:pPr>
      <w:r w:rsidRPr="00AC1DFD">
        <w:rPr>
          <w:rFonts w:ascii="Arial" w:hAnsi="Arial" w:cs="Arial"/>
          <w:b/>
          <w:bCs/>
          <w:i/>
          <w:szCs w:val="28"/>
        </w:rPr>
        <w:lastRenderedPageBreak/>
        <w:t>Rendición de cuentas.</w:t>
      </w:r>
    </w:p>
    <w:p w:rsidR="007C0621" w:rsidRPr="00AC1DFD" w:rsidRDefault="007C0621" w:rsidP="007C0621">
      <w:pPr>
        <w:numPr>
          <w:ilvl w:val="0"/>
          <w:numId w:val="4"/>
        </w:numPr>
        <w:spacing w:after="0"/>
        <w:jc w:val="both"/>
        <w:rPr>
          <w:rFonts w:ascii="Arial" w:hAnsi="Arial" w:cs="Arial"/>
          <w:bCs/>
          <w:szCs w:val="28"/>
        </w:rPr>
      </w:pPr>
      <w:r w:rsidRPr="00AC1DFD">
        <w:rPr>
          <w:rFonts w:ascii="Arial" w:hAnsi="Arial" w:cs="Arial"/>
          <w:bCs/>
          <w:szCs w:val="28"/>
        </w:rPr>
        <w:t>Actuar con eficacia y calidad en la gestión de la administración pública, contribuyendo a su mejora continua y a su modernización, teniendo como principios fundamentales la optimización de los recursos y la rendición de cuentas.</w:t>
      </w:r>
    </w:p>
    <w:p w:rsidR="007C0621" w:rsidRPr="00AC1DFD" w:rsidRDefault="007C0621" w:rsidP="007C0621">
      <w:pPr>
        <w:ind w:firstLine="4"/>
        <w:jc w:val="both"/>
        <w:rPr>
          <w:rFonts w:ascii="Arial" w:hAnsi="Arial" w:cs="Arial"/>
          <w:szCs w:val="28"/>
        </w:rPr>
      </w:pPr>
    </w:p>
    <w:p w:rsidR="00E2733D" w:rsidRPr="006E7269" w:rsidRDefault="007C0621" w:rsidP="007C0621">
      <w:pPr>
        <w:jc w:val="both"/>
        <w:rPr>
          <w:rFonts w:ascii="Arial" w:hAnsi="Arial" w:cs="Arial"/>
          <w:b/>
          <w:bCs/>
          <w:sz w:val="24"/>
          <w:szCs w:val="28"/>
        </w:rPr>
      </w:pPr>
      <w:r w:rsidRPr="006E7269">
        <w:rPr>
          <w:rFonts w:ascii="Arial" w:hAnsi="Arial" w:cs="Arial"/>
          <w:b/>
          <w:bCs/>
          <w:sz w:val="24"/>
          <w:szCs w:val="28"/>
        </w:rPr>
        <w:t>FILOSOFÍA INSTITUCIONAL</w:t>
      </w:r>
      <w:r w:rsidR="001C79CB" w:rsidRPr="006E7269">
        <w:rPr>
          <w:rFonts w:ascii="Arial" w:hAnsi="Arial" w:cs="Arial"/>
          <w:b/>
          <w:bCs/>
          <w:sz w:val="24"/>
          <w:szCs w:val="28"/>
        </w:rPr>
        <w:t xml:space="preserve"> </w:t>
      </w:r>
    </w:p>
    <w:p w:rsidR="007C0621" w:rsidRPr="006E7269" w:rsidRDefault="00631EB0" w:rsidP="007C0621">
      <w:pPr>
        <w:jc w:val="both"/>
        <w:rPr>
          <w:rFonts w:ascii="Arial" w:hAnsi="Arial" w:cs="Arial"/>
          <w:b/>
          <w:bCs/>
          <w:szCs w:val="24"/>
        </w:rPr>
      </w:pPr>
      <w:r w:rsidRPr="006E7269">
        <w:rPr>
          <w:rFonts w:ascii="Arial" w:hAnsi="Arial" w:cs="Arial"/>
          <w:b/>
          <w:bCs/>
          <w:szCs w:val="24"/>
        </w:rPr>
        <w:t>MISIÓN</w:t>
      </w:r>
    </w:p>
    <w:p w:rsidR="007C0621" w:rsidRPr="007654F4" w:rsidRDefault="007C0621" w:rsidP="007C0621">
      <w:pPr>
        <w:jc w:val="both"/>
        <w:rPr>
          <w:rFonts w:ascii="Arial" w:hAnsi="Arial" w:cs="Arial"/>
          <w:bCs/>
          <w:szCs w:val="28"/>
        </w:rPr>
      </w:pPr>
      <w:r w:rsidRPr="007654F4">
        <w:rPr>
          <w:rFonts w:ascii="Arial" w:hAnsi="Arial" w:cs="Arial"/>
          <w:bCs/>
          <w:szCs w:val="28"/>
        </w:rPr>
        <w:t>Formar profesionistas de excelencia en las áreas agrícolas, pecuarias, sistemas y computación, así como en las ciencias económico administrativas e industrias alimentarias que contribuyan al desarrollo sustentable económico, social y cultural del país.</w:t>
      </w:r>
    </w:p>
    <w:p w:rsidR="00E2733D" w:rsidRPr="006E7269" w:rsidRDefault="00E2733D" w:rsidP="007C0621">
      <w:pPr>
        <w:jc w:val="both"/>
        <w:rPr>
          <w:rFonts w:ascii="Arial" w:hAnsi="Arial" w:cs="Arial"/>
          <w:b/>
          <w:bCs/>
          <w:szCs w:val="24"/>
        </w:rPr>
      </w:pPr>
    </w:p>
    <w:p w:rsidR="007C0621" w:rsidRPr="006E7269" w:rsidRDefault="00631EB0" w:rsidP="007C0621">
      <w:pPr>
        <w:jc w:val="both"/>
        <w:rPr>
          <w:rFonts w:ascii="Arial" w:hAnsi="Arial" w:cs="Arial"/>
          <w:b/>
          <w:bCs/>
          <w:szCs w:val="24"/>
        </w:rPr>
      </w:pPr>
      <w:r w:rsidRPr="006E7269">
        <w:rPr>
          <w:rFonts w:ascii="Arial" w:hAnsi="Arial" w:cs="Arial"/>
          <w:b/>
          <w:bCs/>
          <w:szCs w:val="24"/>
        </w:rPr>
        <w:t>VISIÓN</w:t>
      </w:r>
    </w:p>
    <w:p w:rsidR="007C0621" w:rsidRPr="007654F4" w:rsidRDefault="007C0621" w:rsidP="007C0621">
      <w:pPr>
        <w:jc w:val="both"/>
        <w:rPr>
          <w:rFonts w:ascii="Arial" w:hAnsi="Arial" w:cs="Arial"/>
          <w:bCs/>
          <w:szCs w:val="28"/>
        </w:rPr>
      </w:pPr>
      <w:r w:rsidRPr="007654F4">
        <w:rPr>
          <w:rFonts w:ascii="Arial" w:hAnsi="Arial" w:cs="Arial"/>
          <w:bCs/>
          <w:szCs w:val="28"/>
        </w:rPr>
        <w:t>Ser la institución modelo de educación superior y de posgrado, con programas académicos de calidad, acreditados por organismos externos nacionales e internacionales, en las áreas agrícolas, pecuarias sistemas de computación, ciencias económicas administrativas e industrias alimentarias del país.</w:t>
      </w:r>
    </w:p>
    <w:p w:rsidR="00E2733D" w:rsidRDefault="00E2733D" w:rsidP="007C0621">
      <w:pPr>
        <w:ind w:firstLine="4"/>
        <w:jc w:val="both"/>
        <w:rPr>
          <w:rFonts w:ascii="Arial" w:hAnsi="Arial" w:cs="Arial"/>
          <w:b/>
          <w:sz w:val="24"/>
          <w:szCs w:val="24"/>
        </w:rPr>
      </w:pPr>
    </w:p>
    <w:p w:rsidR="007C0621" w:rsidRPr="006E7269" w:rsidRDefault="00631EB0" w:rsidP="007C0621">
      <w:pPr>
        <w:ind w:firstLine="4"/>
        <w:jc w:val="both"/>
        <w:rPr>
          <w:rFonts w:ascii="Arial" w:hAnsi="Arial" w:cs="Arial"/>
          <w:b/>
          <w:szCs w:val="24"/>
        </w:rPr>
      </w:pPr>
      <w:r w:rsidRPr="006E7269">
        <w:rPr>
          <w:rFonts w:ascii="Arial" w:hAnsi="Arial" w:cs="Arial"/>
          <w:b/>
          <w:szCs w:val="24"/>
        </w:rPr>
        <w:t>POLÍTICA DE CALIDAD</w:t>
      </w:r>
    </w:p>
    <w:p w:rsidR="00C126DC" w:rsidRPr="00D97D04" w:rsidRDefault="007654F4" w:rsidP="00C126DC">
      <w:pPr>
        <w:jc w:val="both"/>
        <w:rPr>
          <w:rFonts w:ascii="Arial" w:hAnsi="Arial" w:cs="Arial"/>
          <w:lang w:eastAsia="es-ES"/>
        </w:rPr>
      </w:pPr>
      <w:r w:rsidRPr="00C126DC">
        <w:rPr>
          <w:rFonts w:ascii="Arial" w:hAnsi="Arial" w:cs="Arial"/>
          <w:szCs w:val="28"/>
        </w:rPr>
        <w:t>El Instituto Tecnológico de Roque establece el compromiso de imp</w:t>
      </w:r>
      <w:r w:rsidR="00E2733D">
        <w:rPr>
          <w:rFonts w:ascii="Arial" w:hAnsi="Arial" w:cs="Arial"/>
          <w:szCs w:val="28"/>
        </w:rPr>
        <w:t xml:space="preserve">lementar todos sus procesos, </w:t>
      </w:r>
      <w:r w:rsidRPr="00C126DC">
        <w:rPr>
          <w:rFonts w:ascii="Arial" w:hAnsi="Arial" w:cs="Arial"/>
          <w:szCs w:val="28"/>
        </w:rPr>
        <w:t>orientándolos hacia la satisfacción de sus clientes sustentada en la Calidad del Proceso Educativo, para cumplir con los requisitos, mediante la eficacia de un Sistema de Gestión de Calidad y de mejora continua, conforme a la norma</w:t>
      </w:r>
      <w:r w:rsidR="00C126DC" w:rsidRPr="00C126DC">
        <w:rPr>
          <w:rFonts w:ascii="Arial" w:hAnsi="Arial" w:cs="Arial"/>
          <w:lang w:eastAsia="es-ES"/>
        </w:rPr>
        <w:t xml:space="preserve"> ISO9001</w:t>
      </w:r>
      <w:r w:rsidR="00C126DC">
        <w:rPr>
          <w:rFonts w:ascii="Arial" w:hAnsi="Arial" w:cs="Arial"/>
          <w:lang w:eastAsia="es-ES"/>
        </w:rPr>
        <w:t>:2008/NMX-CC-9001-IMNC-2008.</w:t>
      </w:r>
    </w:p>
    <w:p w:rsidR="00E2733D" w:rsidRDefault="00E2733D" w:rsidP="007C0621">
      <w:pPr>
        <w:ind w:firstLine="4"/>
        <w:jc w:val="both"/>
        <w:rPr>
          <w:rFonts w:ascii="Arial" w:hAnsi="Arial" w:cs="Arial"/>
          <w:b/>
          <w:sz w:val="24"/>
          <w:szCs w:val="24"/>
        </w:rPr>
      </w:pPr>
    </w:p>
    <w:p w:rsidR="007C0621" w:rsidRPr="006E7269" w:rsidRDefault="007C0621" w:rsidP="007C0621">
      <w:pPr>
        <w:ind w:firstLine="4"/>
        <w:jc w:val="both"/>
        <w:rPr>
          <w:rFonts w:ascii="Arial" w:hAnsi="Arial" w:cs="Arial"/>
          <w:b/>
          <w:szCs w:val="24"/>
        </w:rPr>
      </w:pPr>
      <w:r w:rsidRPr="006E7269">
        <w:rPr>
          <w:rFonts w:ascii="Arial" w:hAnsi="Arial" w:cs="Arial"/>
          <w:b/>
          <w:szCs w:val="24"/>
        </w:rPr>
        <w:t>VALORES</w:t>
      </w:r>
    </w:p>
    <w:p w:rsidR="007C0621" w:rsidRPr="00D97D04" w:rsidRDefault="007C0621" w:rsidP="007C0621">
      <w:pPr>
        <w:jc w:val="both"/>
        <w:rPr>
          <w:rFonts w:ascii="Arial" w:hAnsi="Arial" w:cs="Arial"/>
        </w:rPr>
      </w:pPr>
      <w:r w:rsidRPr="00C126DC">
        <w:rPr>
          <w:rFonts w:ascii="Arial" w:hAnsi="Arial" w:cs="Arial"/>
        </w:rPr>
        <w:t>Respeto, lealtad, servicio, honestidad, cooperación, responsabilidad, solidaridad, libertad, congruencia, ética.</w:t>
      </w:r>
    </w:p>
    <w:p w:rsidR="007C0621" w:rsidRPr="00D97D04" w:rsidRDefault="007C0621" w:rsidP="007C0621">
      <w:pPr>
        <w:rPr>
          <w:lang w:eastAsia="es-ES"/>
        </w:rPr>
      </w:pPr>
    </w:p>
    <w:p w:rsidR="006006B4" w:rsidRDefault="006006B4" w:rsidP="007C0621">
      <w:pPr>
        <w:rPr>
          <w:lang w:eastAsia="es-ES"/>
        </w:rPr>
      </w:pPr>
    </w:p>
    <w:p w:rsidR="00AF7D2A" w:rsidRPr="00D97D04" w:rsidRDefault="00AF7D2A" w:rsidP="00E2733D">
      <w:pPr>
        <w:jc w:val="right"/>
        <w:rPr>
          <w:rFonts w:ascii="Arial" w:hAnsi="Arial" w:cs="Arial"/>
          <w:b/>
          <w:sz w:val="28"/>
          <w:szCs w:val="28"/>
          <w:lang w:eastAsia="es-ES"/>
        </w:rPr>
      </w:pPr>
      <w:r w:rsidRPr="00D97D04">
        <w:rPr>
          <w:rFonts w:ascii="Arial" w:hAnsi="Arial" w:cs="Arial"/>
          <w:b/>
          <w:sz w:val="28"/>
          <w:szCs w:val="28"/>
          <w:lang w:eastAsia="es-ES"/>
        </w:rPr>
        <w:lastRenderedPageBreak/>
        <w:t xml:space="preserve">IV. </w:t>
      </w:r>
      <w:r w:rsidR="0076186D">
        <w:rPr>
          <w:rFonts w:ascii="Arial" w:hAnsi="Arial" w:cs="Arial"/>
          <w:b/>
          <w:sz w:val="28"/>
          <w:szCs w:val="28"/>
          <w:lang w:eastAsia="es-ES"/>
        </w:rPr>
        <w:t>AVANCE EN EL LOGRO DE LAS METAS INSTITUCIONALES POR PROCESO ESTRATÉGICO</w:t>
      </w:r>
    </w:p>
    <w:p w:rsidR="00AF7D2A" w:rsidRPr="00D97D04" w:rsidRDefault="00AF7D2A" w:rsidP="00FA11F1">
      <w:pPr>
        <w:rPr>
          <w:rFonts w:ascii="Arial" w:hAnsi="Arial" w:cs="Arial"/>
          <w:b/>
          <w:sz w:val="24"/>
          <w:szCs w:val="24"/>
          <w:lang w:eastAsia="es-ES"/>
        </w:rPr>
      </w:pPr>
      <w:r w:rsidRPr="00D97D04">
        <w:rPr>
          <w:rFonts w:ascii="Arial" w:hAnsi="Arial" w:cs="Arial"/>
          <w:b/>
          <w:sz w:val="24"/>
          <w:szCs w:val="24"/>
          <w:lang w:eastAsia="es-ES"/>
        </w:rPr>
        <w:t xml:space="preserve">4.1 PROCESO </w:t>
      </w:r>
      <w:r w:rsidR="00D97D04" w:rsidRPr="00D97D04">
        <w:rPr>
          <w:rFonts w:ascii="Arial" w:hAnsi="Arial" w:cs="Arial"/>
          <w:b/>
          <w:sz w:val="24"/>
          <w:szCs w:val="24"/>
          <w:lang w:eastAsia="es-ES"/>
        </w:rPr>
        <w:t>ACADÉMICO</w:t>
      </w:r>
    </w:p>
    <w:p w:rsidR="007F2B5D" w:rsidRPr="00D97D04" w:rsidRDefault="007F2B5D" w:rsidP="00FA11F1">
      <w:pPr>
        <w:rPr>
          <w:rFonts w:ascii="Arial" w:hAnsi="Arial" w:cs="Arial"/>
          <w:b/>
          <w:sz w:val="24"/>
          <w:szCs w:val="24"/>
          <w:lang w:eastAsia="es-ES"/>
        </w:rPr>
      </w:pPr>
      <w:r w:rsidRPr="00D97D04">
        <w:rPr>
          <w:rFonts w:ascii="Arial" w:hAnsi="Arial" w:cs="Arial"/>
          <w:b/>
          <w:sz w:val="24"/>
          <w:szCs w:val="24"/>
          <w:lang w:eastAsia="es-ES"/>
        </w:rPr>
        <w:t>ANTECEDENTES</w:t>
      </w:r>
    </w:p>
    <w:p w:rsidR="003A6504" w:rsidRDefault="007C0621" w:rsidP="00FA11F1">
      <w:pPr>
        <w:jc w:val="both"/>
        <w:rPr>
          <w:rFonts w:ascii="Arial" w:hAnsi="Arial" w:cs="Arial"/>
          <w:lang w:eastAsia="es-ES"/>
        </w:rPr>
      </w:pPr>
      <w:r w:rsidRPr="003A6504">
        <w:rPr>
          <w:rFonts w:ascii="Arial" w:hAnsi="Arial" w:cs="Arial"/>
          <w:lang w:eastAsia="es-ES"/>
        </w:rPr>
        <w:t xml:space="preserve">En el 2005, en su incorporación a </w:t>
      </w:r>
      <w:smartTag w:uri="urn:schemas-microsoft-com:office:smarttags" w:element="PersonName">
        <w:smartTagPr>
          <w:attr w:name="ProductID" w:val="la DGEST"/>
        </w:smartTagPr>
        <w:r w:rsidRPr="003A6504">
          <w:rPr>
            <w:rFonts w:ascii="Arial" w:hAnsi="Arial" w:cs="Arial"/>
            <w:lang w:eastAsia="es-ES"/>
          </w:rPr>
          <w:t>la DGEST</w:t>
        </w:r>
      </w:smartTag>
      <w:r w:rsidRPr="003A6504">
        <w:rPr>
          <w:rFonts w:ascii="Arial" w:hAnsi="Arial" w:cs="Arial"/>
          <w:lang w:eastAsia="es-ES"/>
        </w:rPr>
        <w:t xml:space="preserve">, el ITR transita hacia una nueva estructura académico administrativa, que incluye el paso del plan por bloques al plan por créditos, lo que requiere la implementación de los planes y programas académicos vigentes en </w:t>
      </w:r>
      <w:smartTag w:uri="urn:schemas-microsoft-com:office:smarttags" w:element="PersonName">
        <w:smartTagPr>
          <w:attr w:name="ProductID" w:val="la DGEST"/>
        </w:smartTagPr>
        <w:r w:rsidRPr="003A6504">
          <w:rPr>
            <w:rFonts w:ascii="Arial" w:hAnsi="Arial" w:cs="Arial"/>
            <w:lang w:eastAsia="es-ES"/>
          </w:rPr>
          <w:t>la DGEST</w:t>
        </w:r>
      </w:smartTag>
      <w:r w:rsidRPr="003A6504">
        <w:rPr>
          <w:rFonts w:ascii="Arial" w:hAnsi="Arial" w:cs="Arial"/>
          <w:lang w:eastAsia="es-ES"/>
        </w:rPr>
        <w:t>; Posteriormente se establece el proceso académico, que es la razón de ser del quehacer educativo del ITR, mismo que en el año 2006 es certifica</w:t>
      </w:r>
      <w:r w:rsidR="00F87E45">
        <w:rPr>
          <w:rFonts w:ascii="Arial" w:hAnsi="Arial" w:cs="Arial"/>
          <w:lang w:eastAsia="es-ES"/>
        </w:rPr>
        <w:t>do a través de la norma ISO9001:</w:t>
      </w:r>
      <w:r w:rsidRPr="003A6504">
        <w:rPr>
          <w:rFonts w:ascii="Arial" w:hAnsi="Arial" w:cs="Arial"/>
          <w:lang w:eastAsia="es-ES"/>
        </w:rPr>
        <w:t>2000.</w:t>
      </w:r>
      <w:r w:rsidR="0006347D">
        <w:rPr>
          <w:rFonts w:ascii="Arial" w:hAnsi="Arial" w:cs="Arial"/>
          <w:lang w:eastAsia="es-ES"/>
        </w:rPr>
        <w:t xml:space="preserve"> </w:t>
      </w:r>
    </w:p>
    <w:p w:rsidR="007C0621" w:rsidRPr="00D97D04" w:rsidRDefault="0006347D" w:rsidP="00FA11F1">
      <w:pPr>
        <w:jc w:val="both"/>
        <w:rPr>
          <w:rFonts w:ascii="Arial" w:hAnsi="Arial" w:cs="Arial"/>
          <w:lang w:eastAsia="es-ES"/>
        </w:rPr>
      </w:pPr>
      <w:r>
        <w:rPr>
          <w:rFonts w:ascii="Arial" w:hAnsi="Arial" w:cs="Arial"/>
          <w:lang w:eastAsia="es-ES"/>
        </w:rPr>
        <w:t>Actualmente</w:t>
      </w:r>
      <w:r w:rsidR="003A6504">
        <w:rPr>
          <w:rFonts w:ascii="Arial" w:hAnsi="Arial" w:cs="Arial"/>
          <w:lang w:eastAsia="es-ES"/>
        </w:rPr>
        <w:t xml:space="preserve"> él</w:t>
      </w:r>
      <w:r>
        <w:rPr>
          <w:rFonts w:ascii="Arial" w:hAnsi="Arial" w:cs="Arial"/>
          <w:lang w:eastAsia="es-ES"/>
        </w:rPr>
        <w:t xml:space="preserve"> ITR está en la búsqueda de la certificación individual, </w:t>
      </w:r>
      <w:r w:rsidR="003A6504">
        <w:rPr>
          <w:rFonts w:ascii="Arial" w:hAnsi="Arial" w:cs="Arial"/>
          <w:lang w:eastAsia="es-ES"/>
        </w:rPr>
        <w:t>bajo la norma ISO9001:2008, en su equivalente nacional NMX-CC-9001-IMNC-2008.</w:t>
      </w:r>
    </w:p>
    <w:p w:rsidR="00C126DC" w:rsidRDefault="00C126DC" w:rsidP="00FA11F1">
      <w:pPr>
        <w:jc w:val="both"/>
        <w:rPr>
          <w:rFonts w:ascii="Arial" w:hAnsi="Arial" w:cs="Arial"/>
          <w:b/>
          <w:sz w:val="24"/>
          <w:szCs w:val="24"/>
          <w:lang w:eastAsia="es-ES"/>
        </w:rPr>
      </w:pPr>
    </w:p>
    <w:p w:rsidR="007C0621" w:rsidRPr="00D97D04" w:rsidRDefault="007C0621" w:rsidP="00FA11F1">
      <w:pPr>
        <w:jc w:val="both"/>
        <w:rPr>
          <w:rFonts w:ascii="Arial" w:hAnsi="Arial" w:cs="Arial"/>
          <w:b/>
          <w:sz w:val="24"/>
          <w:szCs w:val="24"/>
          <w:lang w:eastAsia="es-ES"/>
        </w:rPr>
      </w:pPr>
      <w:r w:rsidRPr="00D97D04">
        <w:rPr>
          <w:rFonts w:ascii="Arial" w:hAnsi="Arial" w:cs="Arial"/>
          <w:b/>
          <w:sz w:val="24"/>
          <w:szCs w:val="24"/>
          <w:lang w:eastAsia="es-ES"/>
        </w:rPr>
        <w:t>ALCANCES</w:t>
      </w:r>
    </w:p>
    <w:p w:rsidR="0006347D" w:rsidRDefault="007C0621" w:rsidP="00FA11F1">
      <w:pPr>
        <w:jc w:val="both"/>
        <w:rPr>
          <w:rFonts w:ascii="Arial" w:hAnsi="Arial" w:cs="Arial"/>
          <w:lang w:eastAsia="es-ES"/>
        </w:rPr>
      </w:pPr>
      <w:r w:rsidRPr="0006347D">
        <w:rPr>
          <w:rFonts w:ascii="Arial" w:hAnsi="Arial" w:cs="Arial"/>
          <w:lang w:eastAsia="es-ES"/>
        </w:rPr>
        <w:t>El proceso educativo establecido en el plan de calidad del SGC</w:t>
      </w:r>
      <w:r w:rsidR="0006347D">
        <w:rPr>
          <w:rFonts w:ascii="Arial" w:hAnsi="Arial" w:cs="Arial"/>
          <w:lang w:eastAsia="es-ES"/>
        </w:rPr>
        <w:t xml:space="preserve"> ITR V0</w:t>
      </w:r>
      <w:r w:rsidRPr="0006347D">
        <w:rPr>
          <w:rFonts w:ascii="Arial" w:hAnsi="Arial" w:cs="Arial"/>
          <w:lang w:eastAsia="es-ES"/>
        </w:rPr>
        <w:t xml:space="preserve">, inicia con la inscripción de los alumnos y termina con la entrega del título </w:t>
      </w:r>
      <w:r w:rsidR="0006347D">
        <w:rPr>
          <w:rFonts w:ascii="Arial" w:hAnsi="Arial" w:cs="Arial"/>
          <w:lang w:eastAsia="es-ES"/>
        </w:rPr>
        <w:t xml:space="preserve">y cédula </w:t>
      </w:r>
      <w:r w:rsidRPr="0006347D">
        <w:rPr>
          <w:rFonts w:ascii="Arial" w:hAnsi="Arial" w:cs="Arial"/>
          <w:lang w:eastAsia="es-ES"/>
        </w:rPr>
        <w:t>profesional</w:t>
      </w:r>
      <w:r w:rsidR="0006347D">
        <w:rPr>
          <w:rFonts w:ascii="Arial" w:hAnsi="Arial" w:cs="Arial"/>
          <w:lang w:eastAsia="es-ES"/>
        </w:rPr>
        <w:t>.</w:t>
      </w:r>
    </w:p>
    <w:p w:rsidR="0006347D" w:rsidRDefault="0006347D" w:rsidP="00FA11F1">
      <w:pPr>
        <w:jc w:val="both"/>
        <w:rPr>
          <w:rFonts w:ascii="Arial" w:hAnsi="Arial" w:cs="Arial"/>
          <w:lang w:eastAsia="es-ES"/>
        </w:rPr>
      </w:pPr>
      <w:r>
        <w:rPr>
          <w:rFonts w:ascii="Arial" w:hAnsi="Arial" w:cs="Arial"/>
          <w:lang w:eastAsia="es-ES"/>
        </w:rPr>
        <w:t>E</w:t>
      </w:r>
      <w:r w:rsidR="007C0621" w:rsidRPr="0006347D">
        <w:rPr>
          <w:rFonts w:ascii="Arial" w:hAnsi="Arial" w:cs="Arial"/>
          <w:lang w:eastAsia="es-ES"/>
        </w:rPr>
        <w:t xml:space="preserve">l proceso educativo se opera en una dinámica de la mejora continua, éste en su parte central  corresponde al procedimiento de gestión del curso, se realizan evaluaciones periódicas del desempeño docente para detectar las áreas de oportunidad e implementar las acciones que permitan alcanzar niveles de calidad reconocidos. </w:t>
      </w:r>
    </w:p>
    <w:p w:rsidR="00C126DC" w:rsidRDefault="00C126DC" w:rsidP="00FA11F1">
      <w:pPr>
        <w:jc w:val="both"/>
        <w:rPr>
          <w:rFonts w:ascii="Arial" w:hAnsi="Arial" w:cs="Arial"/>
          <w:b/>
          <w:sz w:val="24"/>
          <w:szCs w:val="24"/>
          <w:lang w:eastAsia="es-ES"/>
        </w:rPr>
      </w:pPr>
    </w:p>
    <w:p w:rsidR="007C0621" w:rsidRPr="00D97D04" w:rsidRDefault="007E0C3D" w:rsidP="00FA11F1">
      <w:pPr>
        <w:jc w:val="both"/>
        <w:rPr>
          <w:rFonts w:ascii="Arial" w:hAnsi="Arial" w:cs="Arial"/>
          <w:b/>
          <w:sz w:val="24"/>
          <w:szCs w:val="24"/>
          <w:lang w:eastAsia="es-ES"/>
        </w:rPr>
      </w:pPr>
      <w:r>
        <w:rPr>
          <w:rFonts w:ascii="Arial" w:hAnsi="Arial" w:cs="Arial"/>
          <w:b/>
          <w:sz w:val="24"/>
          <w:szCs w:val="24"/>
          <w:lang w:eastAsia="es-ES"/>
        </w:rPr>
        <w:t>ÁREAS DE OPORTUNIDAD</w:t>
      </w:r>
    </w:p>
    <w:p w:rsidR="007C0621" w:rsidRPr="00D97D04" w:rsidRDefault="007C0621" w:rsidP="00FA11F1">
      <w:pPr>
        <w:jc w:val="both"/>
        <w:rPr>
          <w:rFonts w:ascii="Arial" w:hAnsi="Arial" w:cs="Arial"/>
          <w:lang w:eastAsia="es-ES"/>
        </w:rPr>
      </w:pPr>
      <w:r w:rsidRPr="0006347D">
        <w:rPr>
          <w:rFonts w:ascii="Arial" w:hAnsi="Arial" w:cs="Arial"/>
          <w:lang w:eastAsia="es-ES"/>
        </w:rPr>
        <w:t>Si bien el Instituto Tecnológico de Roque ha sido reconocido por su calidad académica quedan áreas de oportunidad por atender, una de ellas es lo referente a su infraestructura como: aulas, talleres, laboratorios e instalaciones en general que resultan  insufic</w:t>
      </w:r>
      <w:r w:rsidR="00D97D04" w:rsidRPr="0006347D">
        <w:rPr>
          <w:rFonts w:ascii="Arial" w:hAnsi="Arial" w:cs="Arial"/>
          <w:lang w:eastAsia="es-ES"/>
        </w:rPr>
        <w:t>ientes y obsoletas por sus ya 83</w:t>
      </w:r>
      <w:r w:rsidRPr="0006347D">
        <w:rPr>
          <w:rFonts w:ascii="Arial" w:hAnsi="Arial" w:cs="Arial"/>
          <w:lang w:eastAsia="es-ES"/>
        </w:rPr>
        <w:t xml:space="preserve"> años de servicio. Otro aspecto fundamental es la necesidad de perfiles docentes que atiendan principalmente las nuevas carreras para formar y desarrollar los profesionistas que satisfagan las necesidades de los sectores productivo, social y educativo.</w:t>
      </w:r>
    </w:p>
    <w:p w:rsidR="00C126DC" w:rsidRDefault="00C126DC" w:rsidP="00FA11F1">
      <w:pPr>
        <w:rPr>
          <w:rFonts w:ascii="Arial" w:hAnsi="Arial" w:cs="Arial"/>
          <w:b/>
          <w:sz w:val="24"/>
          <w:szCs w:val="24"/>
          <w:lang w:eastAsia="es-ES"/>
        </w:rPr>
      </w:pPr>
    </w:p>
    <w:p w:rsidR="00F87E45" w:rsidRDefault="00F87E45" w:rsidP="00FA11F1">
      <w:pPr>
        <w:rPr>
          <w:rFonts w:ascii="Arial" w:hAnsi="Arial" w:cs="Arial"/>
          <w:b/>
          <w:sz w:val="24"/>
          <w:szCs w:val="24"/>
          <w:lang w:eastAsia="es-ES"/>
        </w:rPr>
      </w:pPr>
    </w:p>
    <w:p w:rsidR="007C0621" w:rsidRPr="004E0843" w:rsidRDefault="006E7269" w:rsidP="00FA11F1">
      <w:pPr>
        <w:rPr>
          <w:rFonts w:ascii="Arial" w:hAnsi="Arial" w:cs="Arial"/>
          <w:b/>
          <w:sz w:val="24"/>
          <w:szCs w:val="24"/>
          <w:lang w:eastAsia="es-ES"/>
        </w:rPr>
      </w:pPr>
      <w:r>
        <w:rPr>
          <w:rFonts w:ascii="Arial" w:hAnsi="Arial" w:cs="Arial"/>
          <w:b/>
          <w:sz w:val="24"/>
          <w:szCs w:val="24"/>
          <w:lang w:eastAsia="es-ES"/>
        </w:rPr>
        <w:lastRenderedPageBreak/>
        <w:t>4.1</w:t>
      </w:r>
      <w:r w:rsidR="004917C4">
        <w:rPr>
          <w:rFonts w:ascii="Arial" w:hAnsi="Arial" w:cs="Arial"/>
          <w:b/>
          <w:sz w:val="24"/>
          <w:szCs w:val="24"/>
          <w:lang w:eastAsia="es-ES"/>
        </w:rPr>
        <w:t>.</w:t>
      </w:r>
      <w:r>
        <w:rPr>
          <w:rFonts w:ascii="Arial" w:hAnsi="Arial" w:cs="Arial"/>
          <w:b/>
          <w:sz w:val="24"/>
          <w:szCs w:val="24"/>
          <w:lang w:eastAsia="es-ES"/>
        </w:rPr>
        <w:t>1</w:t>
      </w:r>
      <w:r w:rsidR="000A4A92">
        <w:rPr>
          <w:rFonts w:ascii="Arial" w:hAnsi="Arial" w:cs="Arial"/>
          <w:b/>
          <w:sz w:val="24"/>
          <w:szCs w:val="24"/>
          <w:lang w:eastAsia="es-ES"/>
        </w:rPr>
        <w:t xml:space="preserve"> </w:t>
      </w:r>
      <w:r w:rsidR="007C0621">
        <w:rPr>
          <w:rFonts w:ascii="Arial" w:hAnsi="Arial" w:cs="Arial"/>
          <w:b/>
          <w:sz w:val="24"/>
          <w:szCs w:val="24"/>
          <w:lang w:eastAsia="es-ES"/>
        </w:rPr>
        <w:t>M</w:t>
      </w:r>
      <w:r w:rsidR="00631EB0">
        <w:rPr>
          <w:rFonts w:ascii="Arial" w:hAnsi="Arial" w:cs="Arial"/>
          <w:b/>
          <w:sz w:val="24"/>
          <w:szCs w:val="24"/>
          <w:lang w:eastAsia="es-ES"/>
        </w:rPr>
        <w:t>atrí</w:t>
      </w:r>
      <w:r w:rsidR="000A4A92">
        <w:rPr>
          <w:rFonts w:ascii="Arial" w:hAnsi="Arial" w:cs="Arial"/>
          <w:b/>
          <w:sz w:val="24"/>
          <w:szCs w:val="24"/>
          <w:lang w:eastAsia="es-ES"/>
        </w:rPr>
        <w:t>cula</w:t>
      </w:r>
    </w:p>
    <w:p w:rsidR="008D54D5" w:rsidRDefault="007C0621" w:rsidP="00FA11F1">
      <w:pPr>
        <w:jc w:val="both"/>
        <w:rPr>
          <w:rFonts w:ascii="Arial" w:hAnsi="Arial" w:cs="Arial"/>
          <w:lang w:eastAsia="es-ES"/>
        </w:rPr>
      </w:pPr>
      <w:r w:rsidRPr="00C126DC">
        <w:rPr>
          <w:rFonts w:ascii="Arial" w:hAnsi="Arial" w:cs="Arial"/>
          <w:lang w:eastAsia="es-ES"/>
        </w:rPr>
        <w:t xml:space="preserve">En el 2006 se realizó un compromiso con el Gobierno </w:t>
      </w:r>
      <w:r w:rsidR="00D97D04" w:rsidRPr="00C126DC">
        <w:rPr>
          <w:rFonts w:ascii="Arial" w:hAnsi="Arial" w:cs="Arial"/>
          <w:lang w:eastAsia="es-ES"/>
        </w:rPr>
        <w:t>del Estado, d</w:t>
      </w:r>
      <w:r w:rsidR="006A4C75">
        <w:rPr>
          <w:rFonts w:ascii="Arial" w:hAnsi="Arial" w:cs="Arial"/>
          <w:lang w:eastAsia="es-ES"/>
        </w:rPr>
        <w:t xml:space="preserve">e duplicar la matrícula al 2012. En </w:t>
      </w:r>
      <w:r w:rsidRPr="00C126DC">
        <w:rPr>
          <w:rFonts w:ascii="Arial" w:hAnsi="Arial" w:cs="Arial"/>
          <w:lang w:eastAsia="es-ES"/>
        </w:rPr>
        <w:t>ese año fue de 1</w:t>
      </w:r>
      <w:r w:rsidR="00F77095" w:rsidRPr="00C126DC">
        <w:rPr>
          <w:rFonts w:ascii="Arial" w:hAnsi="Arial" w:cs="Arial"/>
          <w:lang w:eastAsia="es-ES"/>
        </w:rPr>
        <w:t>,</w:t>
      </w:r>
      <w:r w:rsidRPr="00C126DC">
        <w:rPr>
          <w:rFonts w:ascii="Arial" w:hAnsi="Arial" w:cs="Arial"/>
          <w:lang w:eastAsia="es-ES"/>
        </w:rPr>
        <w:t xml:space="preserve">204 y para </w:t>
      </w:r>
      <w:r w:rsidR="00F77095" w:rsidRPr="00C126DC">
        <w:rPr>
          <w:rFonts w:ascii="Arial" w:hAnsi="Arial" w:cs="Arial"/>
          <w:lang w:eastAsia="es-ES"/>
        </w:rPr>
        <w:t>A</w:t>
      </w:r>
      <w:r w:rsidRPr="00C126DC">
        <w:rPr>
          <w:rFonts w:ascii="Arial" w:hAnsi="Arial" w:cs="Arial"/>
          <w:lang w:eastAsia="es-ES"/>
        </w:rPr>
        <w:t>gosto del 200</w:t>
      </w:r>
      <w:r w:rsidR="00D97D04" w:rsidRPr="00C126DC">
        <w:rPr>
          <w:rFonts w:ascii="Arial" w:hAnsi="Arial" w:cs="Arial"/>
          <w:lang w:eastAsia="es-ES"/>
        </w:rPr>
        <w:t>9</w:t>
      </w:r>
      <w:r w:rsidR="006A4C75">
        <w:rPr>
          <w:rFonts w:ascii="Arial" w:hAnsi="Arial" w:cs="Arial"/>
          <w:lang w:eastAsia="es-ES"/>
        </w:rPr>
        <w:t xml:space="preserve"> se alcanzó</w:t>
      </w:r>
      <w:r w:rsidRPr="00C126DC">
        <w:rPr>
          <w:rFonts w:ascii="Arial" w:hAnsi="Arial" w:cs="Arial"/>
          <w:lang w:eastAsia="es-ES"/>
        </w:rPr>
        <w:t xml:space="preserve"> 1</w:t>
      </w:r>
      <w:r w:rsidR="00F77095" w:rsidRPr="00C126DC">
        <w:rPr>
          <w:rFonts w:ascii="Arial" w:hAnsi="Arial" w:cs="Arial"/>
          <w:lang w:eastAsia="es-ES"/>
        </w:rPr>
        <w:t>,</w:t>
      </w:r>
      <w:r w:rsidR="00D97D04" w:rsidRPr="00C126DC">
        <w:rPr>
          <w:rFonts w:ascii="Arial" w:hAnsi="Arial" w:cs="Arial"/>
          <w:lang w:eastAsia="es-ES"/>
        </w:rPr>
        <w:t>740</w:t>
      </w:r>
      <w:r w:rsidR="00F77095" w:rsidRPr="00C126DC">
        <w:rPr>
          <w:rFonts w:ascii="Arial" w:hAnsi="Arial" w:cs="Arial"/>
          <w:lang w:eastAsia="es-ES"/>
        </w:rPr>
        <w:t xml:space="preserve"> alumnos;</w:t>
      </w:r>
      <w:r w:rsidRPr="00C126DC">
        <w:rPr>
          <w:rFonts w:ascii="Arial" w:hAnsi="Arial" w:cs="Arial"/>
          <w:lang w:eastAsia="es-ES"/>
        </w:rPr>
        <w:t xml:space="preserve"> lo que represento un incremento del </w:t>
      </w:r>
      <w:r w:rsidR="00D97D04" w:rsidRPr="00C126DC">
        <w:rPr>
          <w:rFonts w:ascii="Arial" w:hAnsi="Arial" w:cs="Arial"/>
          <w:lang w:eastAsia="es-ES"/>
        </w:rPr>
        <w:t>44.51</w:t>
      </w:r>
      <w:r w:rsidRPr="00C126DC">
        <w:rPr>
          <w:rFonts w:ascii="Arial" w:hAnsi="Arial" w:cs="Arial"/>
          <w:lang w:eastAsia="es-ES"/>
        </w:rPr>
        <w:t xml:space="preserve">% en </w:t>
      </w:r>
      <w:r w:rsidR="00903837">
        <w:rPr>
          <w:rFonts w:ascii="Arial" w:hAnsi="Arial" w:cs="Arial"/>
          <w:lang w:eastAsia="es-ES"/>
        </w:rPr>
        <w:t>ese periodo (</w:t>
      </w:r>
      <w:r w:rsidR="00D03A4B">
        <w:rPr>
          <w:rFonts w:ascii="Arial" w:hAnsi="Arial" w:cs="Arial"/>
          <w:lang w:eastAsia="es-ES"/>
        </w:rPr>
        <w:t>v</w:t>
      </w:r>
      <w:r w:rsidR="00903837">
        <w:rPr>
          <w:rFonts w:ascii="Arial" w:hAnsi="Arial" w:cs="Arial"/>
          <w:lang w:eastAsia="es-ES"/>
        </w:rPr>
        <w:t>er gráfica 1</w:t>
      </w:r>
      <w:r w:rsidR="00C60E80">
        <w:rPr>
          <w:rFonts w:ascii="Arial" w:hAnsi="Arial" w:cs="Arial"/>
          <w:lang w:eastAsia="es-ES"/>
        </w:rPr>
        <w:t xml:space="preserve"> y tabla 1</w:t>
      </w:r>
      <w:r w:rsidR="00903837">
        <w:rPr>
          <w:rFonts w:ascii="Arial" w:hAnsi="Arial" w:cs="Arial"/>
          <w:lang w:eastAsia="es-ES"/>
        </w:rPr>
        <w:t>).</w:t>
      </w:r>
      <w:r w:rsidRPr="00C126DC">
        <w:rPr>
          <w:rFonts w:ascii="Arial" w:hAnsi="Arial" w:cs="Arial"/>
          <w:lang w:eastAsia="es-ES"/>
        </w:rPr>
        <w:t xml:space="preserve"> </w:t>
      </w:r>
    </w:p>
    <w:p w:rsidR="00CB6DB1" w:rsidRDefault="00E145DA" w:rsidP="00CB6DB1">
      <w:pPr>
        <w:jc w:val="center"/>
        <w:rPr>
          <w:rFonts w:ascii="Arial" w:hAnsi="Arial" w:cs="Arial"/>
          <w:lang w:eastAsia="es-ES"/>
        </w:rPr>
      </w:pPr>
      <w:r>
        <w:rPr>
          <w:noProof/>
          <w:lang w:val="es-MX" w:eastAsia="es-MX"/>
        </w:rPr>
        <w:drawing>
          <wp:inline distT="0" distB="0" distL="0" distR="0">
            <wp:extent cx="4988568" cy="2611037"/>
            <wp:effectExtent l="45763" t="5805" r="42494" b="40633"/>
            <wp:docPr id="1"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CB6DB1" w:rsidRDefault="00CB6DB1" w:rsidP="00CB6DB1">
      <w:pPr>
        <w:jc w:val="center"/>
        <w:rPr>
          <w:rFonts w:ascii="Arial" w:hAnsi="Arial" w:cs="Arial"/>
          <w:noProof/>
          <w:sz w:val="20"/>
          <w:szCs w:val="20"/>
          <w:lang w:eastAsia="es-ES"/>
        </w:rPr>
      </w:pPr>
      <w:r w:rsidRPr="00F87E45">
        <w:rPr>
          <w:rFonts w:ascii="Arial" w:hAnsi="Arial" w:cs="Arial"/>
          <w:noProof/>
          <w:sz w:val="20"/>
          <w:szCs w:val="20"/>
          <w:lang w:eastAsia="es-ES"/>
        </w:rPr>
        <w:t xml:space="preserve">Gráfica No.1 Matrícula </w:t>
      </w:r>
    </w:p>
    <w:tbl>
      <w:tblPr>
        <w:tblW w:w="0" w:type="auto"/>
        <w:jc w:val="center"/>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4A0"/>
      </w:tblPr>
      <w:tblGrid>
        <w:gridCol w:w="6806"/>
        <w:gridCol w:w="551"/>
      </w:tblGrid>
      <w:tr w:rsidR="00CB6DB1" w:rsidRPr="00444D0C" w:rsidTr="0058574E">
        <w:trPr>
          <w:trHeight w:val="572"/>
          <w:jc w:val="center"/>
        </w:trPr>
        <w:tc>
          <w:tcPr>
            <w:tcW w:w="7357" w:type="dxa"/>
            <w:gridSpan w:val="2"/>
            <w:tcBorders>
              <w:top w:val="single" w:sz="8" w:space="0" w:color="78C0D4"/>
              <w:left w:val="single" w:sz="8" w:space="0" w:color="78C0D4"/>
              <w:bottom w:val="single" w:sz="8" w:space="0" w:color="78C0D4"/>
              <w:right w:val="single" w:sz="8" w:space="0" w:color="78C0D4"/>
            </w:tcBorders>
            <w:shd w:val="clear" w:color="auto" w:fill="DDD9C3"/>
          </w:tcPr>
          <w:p w:rsidR="00CB6DB1" w:rsidRPr="004917C4" w:rsidRDefault="00CB6DB1" w:rsidP="0058574E">
            <w:pPr>
              <w:jc w:val="center"/>
              <w:rPr>
                <w:rFonts w:ascii="Arial" w:hAnsi="Arial" w:cs="Arial"/>
                <w:b/>
                <w:bCs/>
                <w:highlight w:val="lightGray"/>
                <w:lang w:eastAsia="es-ES"/>
              </w:rPr>
            </w:pPr>
            <w:r w:rsidRPr="00444D0C">
              <w:rPr>
                <w:noProof/>
                <w:highlight w:val="lightGray"/>
                <w:lang w:eastAsia="es-ES"/>
              </w:rPr>
              <w:br w:type="textWrapping" w:clear="all"/>
            </w:r>
            <w:r w:rsidRPr="00D902DB">
              <w:rPr>
                <w:rFonts w:ascii="Arial" w:hAnsi="Arial" w:cs="Arial"/>
                <w:b/>
                <w:bCs/>
                <w:lang w:eastAsia="es-ES"/>
              </w:rPr>
              <w:t xml:space="preserve">MATRÍCULA </w:t>
            </w:r>
            <w:r>
              <w:rPr>
                <w:rFonts w:ascii="Arial" w:hAnsi="Arial" w:cs="Arial"/>
                <w:b/>
                <w:bCs/>
                <w:lang w:eastAsia="es-ES"/>
              </w:rPr>
              <w:t>POR CARRERA</w:t>
            </w:r>
          </w:p>
        </w:tc>
      </w:tr>
      <w:tr w:rsidR="00CB6DB1" w:rsidRPr="00444D0C" w:rsidTr="0058574E">
        <w:trPr>
          <w:trHeight w:hRule="exact" w:val="340"/>
          <w:jc w:val="center"/>
        </w:trPr>
        <w:tc>
          <w:tcPr>
            <w:tcW w:w="6806" w:type="dxa"/>
            <w:tcBorders>
              <w:right w:val="nil"/>
            </w:tcBorders>
            <w:shd w:val="clear" w:color="auto" w:fill="D2EAF1"/>
          </w:tcPr>
          <w:p w:rsidR="00CB6DB1" w:rsidRPr="004917C4" w:rsidRDefault="00CB6DB1" w:rsidP="0058574E">
            <w:pPr>
              <w:rPr>
                <w:b/>
                <w:bCs/>
                <w:lang w:eastAsia="es-ES"/>
              </w:rPr>
            </w:pPr>
            <w:r w:rsidRPr="004917C4">
              <w:rPr>
                <w:rFonts w:ascii="Arial" w:hAnsi="Arial" w:cs="Arial"/>
                <w:b/>
                <w:bCs/>
                <w:lang w:eastAsia="es-ES"/>
              </w:rPr>
              <w:t>Ingeniería en Agronomía</w:t>
            </w:r>
          </w:p>
        </w:tc>
        <w:tc>
          <w:tcPr>
            <w:tcW w:w="551" w:type="dxa"/>
            <w:tcBorders>
              <w:left w:val="nil"/>
            </w:tcBorders>
            <w:shd w:val="clear" w:color="auto" w:fill="D2EAF1"/>
          </w:tcPr>
          <w:p w:rsidR="00CB6DB1" w:rsidRPr="004917C4" w:rsidRDefault="00CB6DB1" w:rsidP="0058574E">
            <w:pPr>
              <w:jc w:val="center"/>
              <w:rPr>
                <w:b/>
                <w:lang w:eastAsia="es-ES"/>
              </w:rPr>
            </w:pPr>
            <w:r w:rsidRPr="004917C4">
              <w:rPr>
                <w:b/>
                <w:lang w:eastAsia="es-ES"/>
              </w:rPr>
              <w:t>370</w:t>
            </w:r>
          </w:p>
        </w:tc>
      </w:tr>
      <w:tr w:rsidR="00CB6DB1" w:rsidRPr="00444D0C" w:rsidTr="0058574E">
        <w:trPr>
          <w:trHeight w:hRule="exact" w:val="340"/>
          <w:jc w:val="center"/>
        </w:trPr>
        <w:tc>
          <w:tcPr>
            <w:tcW w:w="6806" w:type="dxa"/>
            <w:tcBorders>
              <w:right w:val="nil"/>
            </w:tcBorders>
          </w:tcPr>
          <w:p w:rsidR="00CB6DB1" w:rsidRPr="004917C4" w:rsidRDefault="00CB6DB1" w:rsidP="0058574E">
            <w:pPr>
              <w:rPr>
                <w:b/>
                <w:bCs/>
                <w:lang w:eastAsia="es-ES"/>
              </w:rPr>
            </w:pPr>
            <w:r w:rsidRPr="004917C4">
              <w:rPr>
                <w:rFonts w:ascii="Arial" w:hAnsi="Arial" w:cs="Arial"/>
                <w:b/>
                <w:bCs/>
                <w:lang w:eastAsia="es-ES"/>
              </w:rPr>
              <w:t>Licenciatura en Administración</w:t>
            </w:r>
          </w:p>
        </w:tc>
        <w:tc>
          <w:tcPr>
            <w:tcW w:w="551" w:type="dxa"/>
            <w:tcBorders>
              <w:left w:val="nil"/>
            </w:tcBorders>
          </w:tcPr>
          <w:p w:rsidR="00CB6DB1" w:rsidRPr="004917C4" w:rsidRDefault="00CB6DB1" w:rsidP="0058574E">
            <w:pPr>
              <w:jc w:val="center"/>
              <w:rPr>
                <w:b/>
                <w:lang w:eastAsia="es-ES"/>
              </w:rPr>
            </w:pPr>
            <w:r w:rsidRPr="004917C4">
              <w:rPr>
                <w:b/>
                <w:lang w:eastAsia="es-ES"/>
              </w:rPr>
              <w:t>540</w:t>
            </w:r>
          </w:p>
        </w:tc>
      </w:tr>
      <w:tr w:rsidR="00CB6DB1" w:rsidRPr="00444D0C" w:rsidTr="0058574E">
        <w:trPr>
          <w:trHeight w:hRule="exact" w:val="340"/>
          <w:jc w:val="center"/>
        </w:trPr>
        <w:tc>
          <w:tcPr>
            <w:tcW w:w="6806" w:type="dxa"/>
            <w:tcBorders>
              <w:right w:val="nil"/>
            </w:tcBorders>
            <w:shd w:val="clear" w:color="auto" w:fill="D2EAF1"/>
          </w:tcPr>
          <w:p w:rsidR="00CB6DB1" w:rsidRPr="004917C4" w:rsidRDefault="00CB6DB1" w:rsidP="0058574E">
            <w:pPr>
              <w:rPr>
                <w:b/>
                <w:bCs/>
                <w:lang w:eastAsia="es-ES"/>
              </w:rPr>
            </w:pPr>
            <w:r w:rsidRPr="004917C4">
              <w:rPr>
                <w:rFonts w:ascii="Arial" w:hAnsi="Arial" w:cs="Arial"/>
                <w:b/>
                <w:bCs/>
                <w:lang w:eastAsia="es-ES"/>
              </w:rPr>
              <w:t>Licenciatura en Informática</w:t>
            </w:r>
          </w:p>
        </w:tc>
        <w:tc>
          <w:tcPr>
            <w:tcW w:w="551" w:type="dxa"/>
            <w:tcBorders>
              <w:left w:val="nil"/>
            </w:tcBorders>
            <w:shd w:val="clear" w:color="auto" w:fill="D2EAF1"/>
          </w:tcPr>
          <w:p w:rsidR="00CB6DB1" w:rsidRPr="004917C4" w:rsidRDefault="00CB6DB1" w:rsidP="0058574E">
            <w:pPr>
              <w:jc w:val="center"/>
              <w:rPr>
                <w:b/>
                <w:color w:val="FF0000"/>
                <w:lang w:eastAsia="es-ES"/>
              </w:rPr>
            </w:pPr>
            <w:r w:rsidRPr="004917C4">
              <w:rPr>
                <w:b/>
                <w:lang w:eastAsia="es-ES"/>
              </w:rPr>
              <w:t>414</w:t>
            </w:r>
          </w:p>
        </w:tc>
      </w:tr>
      <w:tr w:rsidR="00CB6DB1" w:rsidRPr="00444D0C" w:rsidTr="0058574E">
        <w:trPr>
          <w:trHeight w:hRule="exact" w:val="340"/>
          <w:jc w:val="center"/>
        </w:trPr>
        <w:tc>
          <w:tcPr>
            <w:tcW w:w="6806" w:type="dxa"/>
            <w:tcBorders>
              <w:right w:val="nil"/>
            </w:tcBorders>
          </w:tcPr>
          <w:p w:rsidR="00CB6DB1" w:rsidRPr="004917C4" w:rsidRDefault="00CB6DB1" w:rsidP="0058574E">
            <w:pPr>
              <w:rPr>
                <w:b/>
                <w:bCs/>
                <w:lang w:eastAsia="es-ES"/>
              </w:rPr>
            </w:pPr>
            <w:r w:rsidRPr="004917C4">
              <w:rPr>
                <w:rFonts w:ascii="Arial" w:hAnsi="Arial" w:cs="Arial"/>
                <w:b/>
                <w:bCs/>
                <w:lang w:eastAsia="es-ES"/>
              </w:rPr>
              <w:t>Ingeniería en Industrias Alimentarias</w:t>
            </w:r>
          </w:p>
        </w:tc>
        <w:tc>
          <w:tcPr>
            <w:tcW w:w="551" w:type="dxa"/>
            <w:tcBorders>
              <w:left w:val="nil"/>
            </w:tcBorders>
          </w:tcPr>
          <w:p w:rsidR="00CB6DB1" w:rsidRPr="004917C4" w:rsidRDefault="00CB6DB1" w:rsidP="0058574E">
            <w:pPr>
              <w:jc w:val="center"/>
              <w:rPr>
                <w:b/>
                <w:lang w:eastAsia="es-ES"/>
              </w:rPr>
            </w:pPr>
            <w:r w:rsidRPr="004917C4">
              <w:rPr>
                <w:b/>
                <w:lang w:eastAsia="es-ES"/>
              </w:rPr>
              <w:t>284</w:t>
            </w:r>
          </w:p>
        </w:tc>
      </w:tr>
      <w:tr w:rsidR="00CB6DB1" w:rsidRPr="00444D0C" w:rsidTr="0058574E">
        <w:trPr>
          <w:trHeight w:hRule="exact" w:val="340"/>
          <w:jc w:val="center"/>
        </w:trPr>
        <w:tc>
          <w:tcPr>
            <w:tcW w:w="6806" w:type="dxa"/>
            <w:tcBorders>
              <w:right w:val="nil"/>
            </w:tcBorders>
            <w:shd w:val="clear" w:color="auto" w:fill="D2EAF1"/>
          </w:tcPr>
          <w:p w:rsidR="00CB6DB1" w:rsidRPr="004917C4" w:rsidRDefault="00CB6DB1" w:rsidP="0058574E">
            <w:pPr>
              <w:rPr>
                <w:b/>
                <w:bCs/>
                <w:lang w:eastAsia="es-ES"/>
              </w:rPr>
            </w:pPr>
            <w:r w:rsidRPr="004917C4">
              <w:rPr>
                <w:rFonts w:ascii="Arial" w:hAnsi="Arial" w:cs="Arial"/>
                <w:b/>
                <w:bCs/>
                <w:lang w:eastAsia="es-ES"/>
              </w:rPr>
              <w:t>Ingeniería en Innovación Agrícola Sustentable</w:t>
            </w:r>
          </w:p>
        </w:tc>
        <w:tc>
          <w:tcPr>
            <w:tcW w:w="551" w:type="dxa"/>
            <w:tcBorders>
              <w:left w:val="nil"/>
            </w:tcBorders>
            <w:shd w:val="clear" w:color="auto" w:fill="D2EAF1"/>
          </w:tcPr>
          <w:p w:rsidR="00CB6DB1" w:rsidRPr="004917C4" w:rsidRDefault="00CB6DB1" w:rsidP="0058574E">
            <w:pPr>
              <w:jc w:val="center"/>
              <w:rPr>
                <w:b/>
                <w:lang w:eastAsia="es-ES"/>
              </w:rPr>
            </w:pPr>
            <w:r w:rsidRPr="004917C4">
              <w:rPr>
                <w:b/>
                <w:lang w:eastAsia="es-ES"/>
              </w:rPr>
              <w:t>83</w:t>
            </w:r>
          </w:p>
        </w:tc>
      </w:tr>
      <w:tr w:rsidR="00CB6DB1" w:rsidRPr="00444D0C" w:rsidTr="0058574E">
        <w:trPr>
          <w:trHeight w:hRule="exact" w:val="340"/>
          <w:jc w:val="center"/>
        </w:trPr>
        <w:tc>
          <w:tcPr>
            <w:tcW w:w="6806" w:type="dxa"/>
            <w:tcBorders>
              <w:right w:val="nil"/>
            </w:tcBorders>
            <w:shd w:val="clear" w:color="auto" w:fill="FFFFFF"/>
          </w:tcPr>
          <w:p w:rsidR="00CB6DB1" w:rsidRPr="004917C4" w:rsidRDefault="00CB6DB1" w:rsidP="0058574E">
            <w:pPr>
              <w:rPr>
                <w:rFonts w:ascii="Arial" w:hAnsi="Arial" w:cs="Arial"/>
                <w:b/>
                <w:bCs/>
                <w:lang w:eastAsia="es-ES"/>
              </w:rPr>
            </w:pPr>
            <w:r w:rsidRPr="004917C4">
              <w:rPr>
                <w:rFonts w:ascii="Arial" w:hAnsi="Arial" w:cs="Arial"/>
                <w:b/>
                <w:bCs/>
                <w:lang w:eastAsia="es-ES"/>
              </w:rPr>
              <w:t xml:space="preserve">Ingeniería en Tecnologías de </w:t>
            </w:r>
            <w:smartTag w:uri="urn:schemas-microsoft-com:office:smarttags" w:element="PersonName">
              <w:smartTagPr>
                <w:attr w:name="ProductID" w:val="la Informaci￳n"/>
              </w:smartTagPr>
              <w:r w:rsidRPr="004917C4">
                <w:rPr>
                  <w:rFonts w:ascii="Arial" w:hAnsi="Arial" w:cs="Arial"/>
                  <w:b/>
                  <w:bCs/>
                  <w:lang w:eastAsia="es-ES"/>
                </w:rPr>
                <w:t>la Información</w:t>
              </w:r>
            </w:smartTag>
            <w:r w:rsidRPr="004917C4">
              <w:rPr>
                <w:rFonts w:ascii="Arial" w:hAnsi="Arial" w:cs="Arial"/>
                <w:b/>
                <w:bCs/>
                <w:lang w:eastAsia="es-ES"/>
              </w:rPr>
              <w:t xml:space="preserve"> y Comunicaciones</w:t>
            </w:r>
          </w:p>
        </w:tc>
        <w:tc>
          <w:tcPr>
            <w:tcW w:w="551" w:type="dxa"/>
            <w:tcBorders>
              <w:left w:val="nil"/>
            </w:tcBorders>
            <w:shd w:val="clear" w:color="auto" w:fill="FFFFFF"/>
          </w:tcPr>
          <w:p w:rsidR="00CB6DB1" w:rsidRPr="004917C4" w:rsidRDefault="00CB6DB1" w:rsidP="0058574E">
            <w:pPr>
              <w:jc w:val="center"/>
              <w:rPr>
                <w:b/>
                <w:lang w:eastAsia="es-ES"/>
              </w:rPr>
            </w:pPr>
            <w:r w:rsidRPr="004917C4">
              <w:rPr>
                <w:b/>
                <w:lang w:eastAsia="es-ES"/>
              </w:rPr>
              <w:t>33</w:t>
            </w:r>
          </w:p>
        </w:tc>
      </w:tr>
    </w:tbl>
    <w:p w:rsidR="00CB6DB1" w:rsidRDefault="00CB6DB1" w:rsidP="00CB6DB1">
      <w:pPr>
        <w:contextualSpacing/>
        <w:jc w:val="center"/>
        <w:rPr>
          <w:rFonts w:ascii="Arial" w:hAnsi="Arial" w:cs="Arial"/>
          <w:sz w:val="20"/>
          <w:lang w:eastAsia="es-ES"/>
        </w:rPr>
      </w:pPr>
    </w:p>
    <w:p w:rsidR="00CB6DB1" w:rsidRPr="00652857" w:rsidRDefault="00CB6DB1" w:rsidP="00CB6DB1">
      <w:pPr>
        <w:jc w:val="center"/>
        <w:rPr>
          <w:rFonts w:ascii="Arial" w:hAnsi="Arial" w:cs="Arial"/>
          <w:sz w:val="20"/>
          <w:lang w:eastAsia="es-ES"/>
        </w:rPr>
      </w:pPr>
      <w:r w:rsidRPr="00652857">
        <w:rPr>
          <w:rFonts w:ascii="Arial" w:hAnsi="Arial" w:cs="Arial"/>
          <w:sz w:val="20"/>
          <w:lang w:eastAsia="es-ES"/>
        </w:rPr>
        <w:t xml:space="preserve">Tabla No. 1 Matrícula </w:t>
      </w:r>
      <w:r>
        <w:rPr>
          <w:rFonts w:ascii="Arial" w:hAnsi="Arial" w:cs="Arial"/>
          <w:sz w:val="20"/>
          <w:lang w:eastAsia="es-ES"/>
        </w:rPr>
        <w:t xml:space="preserve">por carrera </w:t>
      </w:r>
    </w:p>
    <w:p w:rsidR="00652857" w:rsidRPr="00C126DC" w:rsidRDefault="00652857" w:rsidP="00FA11F1">
      <w:pPr>
        <w:jc w:val="both"/>
        <w:rPr>
          <w:rFonts w:ascii="Arial" w:hAnsi="Arial" w:cs="Arial"/>
          <w:lang w:eastAsia="es-ES"/>
        </w:rPr>
      </w:pPr>
      <w:r w:rsidRPr="00C126DC">
        <w:rPr>
          <w:rFonts w:ascii="Arial" w:hAnsi="Arial" w:cs="Arial"/>
          <w:lang w:eastAsia="es-ES"/>
        </w:rPr>
        <w:t xml:space="preserve">Este incremento es resultado de las estrategias que fueron implementadas, como el programa para la promoción y difusión de la oferta educativa, que impactaron positivamente en el incremento de la población escolar, lo que nos hace sentir optimistas de que para el 2010 se rebasara la matrícula de 2,000 alumnos. Con este resultado se anticipa el compromiso con el Gobierno del Estado, quien de esa forma contribuirá al fortalecimiento de la infraestructura educativa para lograr la anticipación de la meta. </w:t>
      </w:r>
      <w:r w:rsidRPr="00C126DC">
        <w:rPr>
          <w:rFonts w:ascii="Arial" w:hAnsi="Arial" w:cs="Arial"/>
          <w:lang w:eastAsia="es-ES"/>
        </w:rPr>
        <w:lastRenderedPageBreak/>
        <w:t xml:space="preserve">Muestra de ello es la apertura de </w:t>
      </w:r>
      <w:smartTag w:uri="urn:schemas-microsoft-com:office:smarttags" w:element="PersonName">
        <w:smartTagPr>
          <w:attr w:name="ProductID" w:val="la Extensi￳n"/>
        </w:smartTagPr>
        <w:r w:rsidRPr="00C126DC">
          <w:rPr>
            <w:rFonts w:ascii="Arial" w:hAnsi="Arial" w:cs="Arial"/>
            <w:lang w:eastAsia="es-ES"/>
          </w:rPr>
          <w:t>la Extensión</w:t>
        </w:r>
      </w:smartTag>
      <w:r w:rsidRPr="00C126DC">
        <w:rPr>
          <w:rFonts w:ascii="Arial" w:hAnsi="Arial" w:cs="Arial"/>
          <w:lang w:eastAsia="es-ES"/>
        </w:rPr>
        <w:t xml:space="preserve"> de Apaseo el Alto que contribuye con 83 alumnos.</w:t>
      </w:r>
    </w:p>
    <w:p w:rsidR="007C0621" w:rsidRDefault="00631EB0" w:rsidP="007C0621">
      <w:pPr>
        <w:jc w:val="both"/>
        <w:rPr>
          <w:rFonts w:ascii="Arial" w:hAnsi="Arial" w:cs="Arial"/>
          <w:lang w:eastAsia="es-ES"/>
        </w:rPr>
      </w:pPr>
      <w:r w:rsidRPr="00C126DC">
        <w:rPr>
          <w:rFonts w:ascii="Arial" w:hAnsi="Arial" w:cs="Arial"/>
          <w:lang w:eastAsia="es-ES"/>
        </w:rPr>
        <w:t>La matrí</w:t>
      </w:r>
      <w:r w:rsidR="007C0621" w:rsidRPr="00C126DC">
        <w:rPr>
          <w:rFonts w:ascii="Arial" w:hAnsi="Arial" w:cs="Arial"/>
          <w:lang w:eastAsia="es-ES"/>
        </w:rPr>
        <w:t xml:space="preserve">cula de los </w:t>
      </w:r>
      <w:r w:rsidR="00217CF4" w:rsidRPr="00C126DC">
        <w:rPr>
          <w:rFonts w:ascii="Arial" w:hAnsi="Arial" w:cs="Arial"/>
          <w:lang w:eastAsia="es-ES"/>
        </w:rPr>
        <w:t>6</w:t>
      </w:r>
      <w:r w:rsidR="007C0621" w:rsidRPr="00C126DC">
        <w:rPr>
          <w:rFonts w:ascii="Arial" w:hAnsi="Arial" w:cs="Arial"/>
          <w:lang w:eastAsia="es-ES"/>
        </w:rPr>
        <w:t xml:space="preserve"> programas educativos del Instituto Tecnológico de Roque (Ingeniería en Agronomía, Licenciatura en Administración, Licenciatura en Informática, Ingeniería en Industrias Alimentarias</w:t>
      </w:r>
      <w:r w:rsidR="00217CF4" w:rsidRPr="00C126DC">
        <w:rPr>
          <w:rFonts w:ascii="Arial" w:hAnsi="Arial" w:cs="Arial"/>
          <w:lang w:eastAsia="es-ES"/>
        </w:rPr>
        <w:t xml:space="preserve">, Ingeniería en </w:t>
      </w:r>
      <w:r w:rsidR="007C0621" w:rsidRPr="00C126DC">
        <w:rPr>
          <w:rFonts w:ascii="Arial" w:hAnsi="Arial" w:cs="Arial"/>
          <w:lang w:eastAsia="es-ES"/>
        </w:rPr>
        <w:t>Innovación Agrícola Sustentable</w:t>
      </w:r>
      <w:r w:rsidR="00217CF4" w:rsidRPr="00C126DC">
        <w:rPr>
          <w:rFonts w:ascii="Arial" w:hAnsi="Arial" w:cs="Arial"/>
          <w:lang w:eastAsia="es-ES"/>
        </w:rPr>
        <w:t xml:space="preserve"> e </w:t>
      </w:r>
      <w:r w:rsidR="00217CF4" w:rsidRPr="00C126DC">
        <w:rPr>
          <w:rFonts w:ascii="Arial" w:hAnsi="Arial" w:cs="Arial"/>
          <w:bCs/>
          <w:lang w:eastAsia="es-ES"/>
        </w:rPr>
        <w:t xml:space="preserve">Ingeniería en </w:t>
      </w:r>
      <w:r w:rsidR="00D97D04" w:rsidRPr="00C126DC">
        <w:rPr>
          <w:rFonts w:ascii="Arial" w:hAnsi="Arial" w:cs="Arial"/>
          <w:bCs/>
          <w:lang w:eastAsia="es-ES"/>
        </w:rPr>
        <w:t xml:space="preserve">Tecnologías de </w:t>
      </w:r>
      <w:smartTag w:uri="urn:schemas-microsoft-com:office:smarttags" w:element="PersonName">
        <w:smartTagPr>
          <w:attr w:name="ProductID" w:val="la Informaci￳n"/>
        </w:smartTagPr>
        <w:r w:rsidR="00D97D04" w:rsidRPr="00C126DC">
          <w:rPr>
            <w:rFonts w:ascii="Arial" w:hAnsi="Arial" w:cs="Arial"/>
            <w:bCs/>
            <w:lang w:eastAsia="es-ES"/>
          </w:rPr>
          <w:t>la Información</w:t>
        </w:r>
      </w:smartTag>
      <w:r w:rsidR="007C0621" w:rsidRPr="00C126DC">
        <w:rPr>
          <w:rFonts w:ascii="Arial" w:hAnsi="Arial" w:cs="Arial"/>
          <w:lang w:eastAsia="es-ES"/>
        </w:rPr>
        <w:t>), registraron un crecimiento constante en prácticamente todos los programas</w:t>
      </w:r>
      <w:r w:rsidR="0034251E" w:rsidRPr="00C126DC">
        <w:rPr>
          <w:rFonts w:ascii="Arial" w:hAnsi="Arial" w:cs="Arial"/>
          <w:lang w:eastAsia="es-ES"/>
        </w:rPr>
        <w:t>,</w:t>
      </w:r>
      <w:r w:rsidR="00D83261">
        <w:rPr>
          <w:rFonts w:ascii="Arial" w:hAnsi="Arial" w:cs="Arial"/>
          <w:lang w:eastAsia="es-ES"/>
        </w:rPr>
        <w:t xml:space="preserve"> resaltando la carrera de Industrias Alimentarias al pasar de 193  alumnos en el 2008 a 284 en el 2009 lo que representa el 47% de incremento; así como la de Ingeniería en Agronomía al pasar de 292 a 370 alumnos representando el 26%.</w:t>
      </w:r>
    </w:p>
    <w:p w:rsidR="00C509DC" w:rsidRDefault="00C60E80" w:rsidP="00652857">
      <w:pPr>
        <w:jc w:val="both"/>
        <w:rPr>
          <w:rFonts w:ascii="Arial" w:hAnsi="Arial" w:cs="Arial"/>
          <w:lang w:eastAsia="es-ES"/>
        </w:rPr>
      </w:pPr>
      <w:r>
        <w:rPr>
          <w:rFonts w:ascii="Arial" w:hAnsi="Arial" w:cs="Arial"/>
          <w:lang w:eastAsia="es-ES"/>
        </w:rPr>
        <w:t>La carrera de Ingeniería de Agronomía en el Instituto Tecnológico de Roque se proyecta como una de las carreras con mayor matrícula en el centro del País.</w:t>
      </w:r>
      <w:r w:rsidR="00652857">
        <w:rPr>
          <w:rFonts w:ascii="Arial" w:hAnsi="Arial" w:cs="Arial"/>
          <w:lang w:eastAsia="es-ES"/>
        </w:rPr>
        <w:t xml:space="preserve"> </w:t>
      </w:r>
      <w:r w:rsidR="007816EB" w:rsidRPr="00C126DC">
        <w:rPr>
          <w:rFonts w:ascii="Arial" w:hAnsi="Arial" w:cs="Arial"/>
          <w:lang w:eastAsia="es-ES"/>
        </w:rPr>
        <w:t>E</w:t>
      </w:r>
      <w:r w:rsidR="00C509DC" w:rsidRPr="00C126DC">
        <w:rPr>
          <w:rFonts w:ascii="Arial" w:hAnsi="Arial" w:cs="Arial"/>
          <w:lang w:eastAsia="es-ES"/>
        </w:rPr>
        <w:t xml:space="preserve">n la </w:t>
      </w:r>
      <w:r w:rsidR="00631EB0" w:rsidRPr="00C126DC">
        <w:rPr>
          <w:rFonts w:ascii="Arial" w:hAnsi="Arial" w:cs="Arial"/>
          <w:lang w:eastAsia="es-ES"/>
        </w:rPr>
        <w:t>grá</w:t>
      </w:r>
      <w:r w:rsidR="00C509DC" w:rsidRPr="00C126DC">
        <w:rPr>
          <w:rFonts w:ascii="Arial" w:hAnsi="Arial" w:cs="Arial"/>
          <w:lang w:eastAsia="es-ES"/>
        </w:rPr>
        <w:t>fica</w:t>
      </w:r>
      <w:r>
        <w:rPr>
          <w:rFonts w:ascii="Arial" w:hAnsi="Arial" w:cs="Arial"/>
          <w:lang w:eastAsia="es-ES"/>
        </w:rPr>
        <w:t xml:space="preserve">  2</w:t>
      </w:r>
      <w:r w:rsidR="00C509DC" w:rsidRPr="00C126DC">
        <w:rPr>
          <w:rFonts w:ascii="Arial" w:hAnsi="Arial" w:cs="Arial"/>
          <w:lang w:eastAsia="es-ES"/>
        </w:rPr>
        <w:t xml:space="preserve"> se muestra la tendencia</w:t>
      </w:r>
      <w:r>
        <w:rPr>
          <w:rFonts w:ascii="Arial" w:hAnsi="Arial" w:cs="Arial"/>
          <w:lang w:eastAsia="es-ES"/>
        </w:rPr>
        <w:t xml:space="preserve"> de la matrícula por programa</w:t>
      </w:r>
      <w:r w:rsidR="00C509DC" w:rsidRPr="00C126DC">
        <w:rPr>
          <w:rFonts w:ascii="Arial" w:hAnsi="Arial" w:cs="Arial"/>
          <w:lang w:eastAsia="es-ES"/>
        </w:rPr>
        <w:t>.</w:t>
      </w:r>
    </w:p>
    <w:p w:rsidR="00CB6DB1" w:rsidRPr="00652857" w:rsidRDefault="00CB6DB1" w:rsidP="00652857">
      <w:pPr>
        <w:jc w:val="both"/>
        <w:rPr>
          <w:rFonts w:ascii="Arial" w:hAnsi="Arial" w:cs="Arial"/>
          <w:lang w:eastAsia="es-ES"/>
        </w:rPr>
      </w:pPr>
    </w:p>
    <w:p w:rsidR="00DD1E78" w:rsidRPr="00976B4D" w:rsidRDefault="00E145DA" w:rsidP="00AD5F3D">
      <w:pPr>
        <w:jc w:val="center"/>
        <w:rPr>
          <w:noProof/>
          <w:lang w:eastAsia="es-ES"/>
        </w:rPr>
      </w:pPr>
      <w:r>
        <w:rPr>
          <w:noProof/>
          <w:lang w:val="es-MX" w:eastAsia="es-MX"/>
        </w:rPr>
        <w:drawing>
          <wp:inline distT="0" distB="0" distL="0" distR="0">
            <wp:extent cx="5393817" cy="3843711"/>
            <wp:effectExtent l="42672" t="5527" r="40386" b="36962"/>
            <wp:docPr id="2" name="Gráfic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D96035" w:rsidRPr="00D96035" w:rsidRDefault="00D96035" w:rsidP="00D96035">
      <w:pPr>
        <w:jc w:val="center"/>
        <w:rPr>
          <w:rFonts w:ascii="Arial" w:hAnsi="Arial" w:cs="Arial"/>
          <w:sz w:val="20"/>
          <w:szCs w:val="20"/>
          <w:lang w:eastAsia="es-ES"/>
        </w:rPr>
      </w:pPr>
      <w:r w:rsidRPr="00D877A7">
        <w:rPr>
          <w:rFonts w:ascii="Arial" w:hAnsi="Arial" w:cs="Arial"/>
          <w:sz w:val="20"/>
          <w:szCs w:val="20"/>
          <w:lang w:eastAsia="es-ES"/>
        </w:rPr>
        <w:t>Gráfica No. 2 Matrícula por programa</w:t>
      </w:r>
      <w:r w:rsidR="00D902DB">
        <w:rPr>
          <w:rFonts w:ascii="Arial" w:hAnsi="Arial" w:cs="Arial"/>
          <w:sz w:val="20"/>
          <w:szCs w:val="20"/>
          <w:lang w:eastAsia="es-ES"/>
        </w:rPr>
        <w:t xml:space="preserve"> académico</w:t>
      </w:r>
    </w:p>
    <w:p w:rsidR="00CB6DB1" w:rsidRDefault="00CB6DB1" w:rsidP="00AF7D2A">
      <w:pPr>
        <w:rPr>
          <w:rFonts w:ascii="Arial" w:hAnsi="Arial" w:cs="Arial"/>
          <w:b/>
          <w:sz w:val="24"/>
          <w:szCs w:val="24"/>
          <w:lang w:eastAsia="es-ES"/>
        </w:rPr>
      </w:pPr>
    </w:p>
    <w:p w:rsidR="00CB6DB1" w:rsidRDefault="00CB6DB1" w:rsidP="00AF7D2A">
      <w:pPr>
        <w:rPr>
          <w:rFonts w:ascii="Arial" w:hAnsi="Arial" w:cs="Arial"/>
          <w:b/>
          <w:sz w:val="24"/>
          <w:szCs w:val="24"/>
          <w:lang w:eastAsia="es-ES"/>
        </w:rPr>
      </w:pPr>
    </w:p>
    <w:p w:rsidR="00DD1E78" w:rsidRPr="00AD5F3D" w:rsidRDefault="007816EB" w:rsidP="00AF7D2A">
      <w:pPr>
        <w:rPr>
          <w:rFonts w:ascii="Arial" w:hAnsi="Arial" w:cs="Arial"/>
          <w:b/>
          <w:sz w:val="24"/>
          <w:szCs w:val="24"/>
          <w:lang w:eastAsia="es-ES"/>
        </w:rPr>
      </w:pPr>
      <w:r>
        <w:rPr>
          <w:rFonts w:ascii="Arial" w:hAnsi="Arial" w:cs="Arial"/>
          <w:b/>
          <w:sz w:val="24"/>
          <w:szCs w:val="24"/>
          <w:lang w:eastAsia="es-ES"/>
        </w:rPr>
        <w:lastRenderedPageBreak/>
        <w:t>4.</w:t>
      </w:r>
      <w:r w:rsidR="000A4A92">
        <w:rPr>
          <w:rFonts w:ascii="Arial" w:hAnsi="Arial" w:cs="Arial"/>
          <w:b/>
          <w:sz w:val="24"/>
          <w:szCs w:val="24"/>
          <w:lang w:eastAsia="es-ES"/>
        </w:rPr>
        <w:t>1.</w:t>
      </w:r>
      <w:r>
        <w:rPr>
          <w:rFonts w:ascii="Arial" w:hAnsi="Arial" w:cs="Arial"/>
          <w:b/>
          <w:sz w:val="24"/>
          <w:szCs w:val="24"/>
          <w:lang w:eastAsia="es-ES"/>
        </w:rPr>
        <w:t>2</w:t>
      </w:r>
      <w:r w:rsidR="006E7269">
        <w:rPr>
          <w:rFonts w:ascii="Arial" w:hAnsi="Arial" w:cs="Arial"/>
          <w:b/>
          <w:sz w:val="24"/>
          <w:szCs w:val="24"/>
          <w:lang w:eastAsia="es-ES"/>
        </w:rPr>
        <w:t xml:space="preserve"> </w:t>
      </w:r>
      <w:r w:rsidR="000A4A92">
        <w:rPr>
          <w:rFonts w:ascii="Arial" w:hAnsi="Arial" w:cs="Arial"/>
          <w:b/>
          <w:sz w:val="24"/>
          <w:szCs w:val="24"/>
          <w:lang w:eastAsia="es-ES"/>
        </w:rPr>
        <w:t>M</w:t>
      </w:r>
      <w:r w:rsidR="00631EB0">
        <w:rPr>
          <w:rFonts w:ascii="Arial" w:hAnsi="Arial" w:cs="Arial"/>
          <w:b/>
          <w:sz w:val="24"/>
          <w:szCs w:val="24"/>
          <w:lang w:eastAsia="es-ES"/>
        </w:rPr>
        <w:t>atrí</w:t>
      </w:r>
      <w:r w:rsidR="000A4A92" w:rsidRPr="00AD5F3D">
        <w:rPr>
          <w:rFonts w:ascii="Arial" w:hAnsi="Arial" w:cs="Arial"/>
          <w:b/>
          <w:sz w:val="24"/>
          <w:szCs w:val="24"/>
          <w:lang w:eastAsia="es-ES"/>
        </w:rPr>
        <w:t xml:space="preserve">cula de </w:t>
      </w:r>
      <w:r w:rsidR="000A4A92">
        <w:rPr>
          <w:rFonts w:ascii="Arial" w:hAnsi="Arial" w:cs="Arial"/>
          <w:b/>
          <w:sz w:val="24"/>
          <w:szCs w:val="24"/>
          <w:lang w:eastAsia="es-ES"/>
        </w:rPr>
        <w:t>P</w:t>
      </w:r>
      <w:r w:rsidR="000A4A92" w:rsidRPr="00AD5F3D">
        <w:rPr>
          <w:rFonts w:ascii="Arial" w:hAnsi="Arial" w:cs="Arial"/>
          <w:b/>
          <w:sz w:val="24"/>
          <w:szCs w:val="24"/>
          <w:lang w:eastAsia="es-ES"/>
        </w:rPr>
        <w:t>osgrado</w:t>
      </w:r>
    </w:p>
    <w:p w:rsidR="007C0621" w:rsidRPr="00C126DC" w:rsidRDefault="00444D0C" w:rsidP="007C0621">
      <w:pPr>
        <w:jc w:val="both"/>
        <w:rPr>
          <w:rFonts w:ascii="Arial" w:hAnsi="Arial" w:cs="Arial"/>
          <w:lang w:eastAsia="es-ES"/>
        </w:rPr>
      </w:pPr>
      <w:r w:rsidRPr="00C126DC">
        <w:rPr>
          <w:rFonts w:ascii="Arial" w:hAnsi="Arial" w:cs="Arial"/>
          <w:lang w:eastAsia="es-ES"/>
        </w:rPr>
        <w:t>C</w:t>
      </w:r>
      <w:r w:rsidR="007C0621" w:rsidRPr="00C126DC">
        <w:rPr>
          <w:rFonts w:ascii="Arial" w:hAnsi="Arial" w:cs="Arial"/>
          <w:lang w:eastAsia="es-ES"/>
        </w:rPr>
        <w:t>omo resultado de las acciones establecidas por el consejo del posgrado, se increment</w:t>
      </w:r>
      <w:r w:rsidR="00F77095" w:rsidRPr="00C126DC">
        <w:rPr>
          <w:rFonts w:ascii="Arial" w:hAnsi="Arial" w:cs="Arial"/>
          <w:lang w:eastAsia="es-ES"/>
        </w:rPr>
        <w:t>ó el número de la matrí</w:t>
      </w:r>
      <w:r w:rsidRPr="00C126DC">
        <w:rPr>
          <w:rFonts w:ascii="Arial" w:hAnsi="Arial" w:cs="Arial"/>
          <w:lang w:eastAsia="es-ES"/>
        </w:rPr>
        <w:t>cula a 16</w:t>
      </w:r>
      <w:r w:rsidR="007C0621" w:rsidRPr="00C126DC">
        <w:rPr>
          <w:rFonts w:ascii="Arial" w:hAnsi="Arial" w:cs="Arial"/>
          <w:lang w:eastAsia="es-ES"/>
        </w:rPr>
        <w:t xml:space="preserve"> alumnos</w:t>
      </w:r>
      <w:r w:rsidR="007906C4">
        <w:rPr>
          <w:rFonts w:ascii="Arial" w:hAnsi="Arial" w:cs="Arial"/>
          <w:lang w:eastAsia="es-ES"/>
        </w:rPr>
        <w:t xml:space="preserve"> </w:t>
      </w:r>
      <w:r w:rsidR="00423E5E">
        <w:rPr>
          <w:rFonts w:ascii="Arial" w:hAnsi="Arial" w:cs="Arial"/>
          <w:lang w:eastAsia="es-ES"/>
        </w:rPr>
        <w:t>(</w:t>
      </w:r>
      <w:r w:rsidR="00D03A4B">
        <w:rPr>
          <w:rFonts w:ascii="Arial" w:hAnsi="Arial" w:cs="Arial"/>
          <w:lang w:eastAsia="es-ES"/>
        </w:rPr>
        <w:t>v</w:t>
      </w:r>
      <w:r w:rsidR="00423E5E">
        <w:rPr>
          <w:rFonts w:ascii="Arial" w:hAnsi="Arial" w:cs="Arial"/>
          <w:lang w:eastAsia="es-ES"/>
        </w:rPr>
        <w:t>er gráfica 3)</w:t>
      </w:r>
      <w:r w:rsidR="007C0621" w:rsidRPr="00C126DC">
        <w:rPr>
          <w:rFonts w:ascii="Arial" w:hAnsi="Arial" w:cs="Arial"/>
          <w:lang w:eastAsia="es-ES"/>
        </w:rPr>
        <w:t xml:space="preserve">, representa un avance hacia la obtención del reconocimiento en el Padrón Nacional de Posgrado (PNP), del programa de </w:t>
      </w:r>
      <w:smartTag w:uri="urn:schemas-microsoft-com:office:smarttags" w:element="PersonName">
        <w:smartTagPr>
          <w:attr w:name="ProductID" w:val="la Maestr￭a"/>
        </w:smartTagPr>
        <w:r w:rsidR="007C0621" w:rsidRPr="00C126DC">
          <w:rPr>
            <w:rFonts w:ascii="Arial" w:hAnsi="Arial" w:cs="Arial"/>
            <w:lang w:eastAsia="es-ES"/>
          </w:rPr>
          <w:t>la Maestría</w:t>
        </w:r>
      </w:smartTag>
      <w:r w:rsidR="007C0621" w:rsidRPr="00C126DC">
        <w:rPr>
          <w:rFonts w:ascii="Arial" w:hAnsi="Arial" w:cs="Arial"/>
          <w:lang w:eastAsia="es-ES"/>
        </w:rPr>
        <w:t xml:space="preserve"> en Ciencias en Producción y Tecnología de Semillas.</w:t>
      </w:r>
    </w:p>
    <w:p w:rsidR="002A43EF" w:rsidRPr="006F7552" w:rsidRDefault="00E145DA" w:rsidP="006F7552">
      <w:pPr>
        <w:jc w:val="center"/>
        <w:rPr>
          <w:noProof/>
          <w:sz w:val="20"/>
          <w:szCs w:val="20"/>
          <w:lang w:eastAsia="es-ES"/>
        </w:rPr>
      </w:pPr>
      <w:r>
        <w:rPr>
          <w:noProof/>
          <w:sz w:val="20"/>
          <w:szCs w:val="20"/>
          <w:lang w:val="es-MX" w:eastAsia="es-MX"/>
        </w:rPr>
        <w:drawing>
          <wp:inline distT="0" distB="0" distL="0" distR="0">
            <wp:extent cx="4638675" cy="2124392"/>
            <wp:effectExtent l="42672" t="4723" r="43053" b="33060"/>
            <wp:docPr id="3" name="Gráfico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F7552" w:rsidRPr="006F7552" w:rsidRDefault="006F7552" w:rsidP="006F7552">
      <w:pPr>
        <w:jc w:val="center"/>
        <w:rPr>
          <w:rFonts w:ascii="Arial" w:hAnsi="Arial" w:cs="Arial"/>
          <w:noProof/>
          <w:sz w:val="20"/>
          <w:szCs w:val="20"/>
          <w:lang w:eastAsia="es-ES"/>
        </w:rPr>
      </w:pPr>
      <w:r w:rsidRPr="00D902DB">
        <w:rPr>
          <w:rFonts w:ascii="Arial" w:hAnsi="Arial" w:cs="Arial"/>
          <w:noProof/>
          <w:sz w:val="20"/>
          <w:szCs w:val="20"/>
          <w:lang w:eastAsia="es-ES"/>
        </w:rPr>
        <w:t xml:space="preserve">Gráfica No. 3 </w:t>
      </w:r>
      <w:r w:rsidR="00D902DB" w:rsidRPr="00D902DB">
        <w:rPr>
          <w:rFonts w:ascii="Arial" w:hAnsi="Arial" w:cs="Arial"/>
          <w:noProof/>
          <w:sz w:val="20"/>
          <w:szCs w:val="20"/>
          <w:lang w:eastAsia="es-ES"/>
        </w:rPr>
        <w:t xml:space="preserve">Matrícula de </w:t>
      </w:r>
      <w:r w:rsidR="00545DCE">
        <w:rPr>
          <w:rFonts w:ascii="Arial" w:hAnsi="Arial" w:cs="Arial"/>
          <w:noProof/>
          <w:sz w:val="20"/>
          <w:szCs w:val="20"/>
          <w:lang w:eastAsia="es-ES"/>
        </w:rPr>
        <w:t>p</w:t>
      </w:r>
      <w:r w:rsidRPr="00D902DB">
        <w:rPr>
          <w:rFonts w:ascii="Arial" w:hAnsi="Arial" w:cs="Arial"/>
          <w:noProof/>
          <w:sz w:val="20"/>
          <w:szCs w:val="20"/>
          <w:lang w:eastAsia="es-ES"/>
        </w:rPr>
        <w:t>osgrado</w:t>
      </w:r>
    </w:p>
    <w:p w:rsidR="007816EB" w:rsidRPr="000A4A92" w:rsidRDefault="007816EB" w:rsidP="007816EB">
      <w:pPr>
        <w:rPr>
          <w:rFonts w:ascii="Arial" w:hAnsi="Arial" w:cs="Arial"/>
          <w:b/>
          <w:noProof/>
          <w:sz w:val="24"/>
          <w:szCs w:val="24"/>
          <w:lang w:eastAsia="es-ES"/>
        </w:rPr>
      </w:pPr>
      <w:r w:rsidRPr="000A4A92">
        <w:rPr>
          <w:rFonts w:ascii="Arial" w:hAnsi="Arial" w:cs="Arial"/>
          <w:b/>
          <w:noProof/>
          <w:sz w:val="24"/>
          <w:szCs w:val="24"/>
          <w:lang w:eastAsia="es-ES"/>
        </w:rPr>
        <w:t>4.</w:t>
      </w:r>
      <w:r w:rsidR="000A4A92" w:rsidRPr="000A4A92">
        <w:rPr>
          <w:rFonts w:ascii="Arial" w:hAnsi="Arial" w:cs="Arial"/>
          <w:b/>
          <w:noProof/>
          <w:sz w:val="24"/>
          <w:szCs w:val="24"/>
          <w:lang w:eastAsia="es-ES"/>
        </w:rPr>
        <w:t>1.</w:t>
      </w:r>
      <w:r w:rsidRPr="000A4A92">
        <w:rPr>
          <w:rFonts w:ascii="Arial" w:hAnsi="Arial" w:cs="Arial"/>
          <w:b/>
          <w:noProof/>
          <w:sz w:val="24"/>
          <w:szCs w:val="24"/>
          <w:lang w:eastAsia="es-ES"/>
        </w:rPr>
        <w:t>3</w:t>
      </w:r>
      <w:r w:rsidR="006E7269">
        <w:rPr>
          <w:rFonts w:ascii="Arial" w:hAnsi="Arial" w:cs="Arial"/>
          <w:b/>
          <w:noProof/>
          <w:sz w:val="24"/>
          <w:szCs w:val="24"/>
          <w:lang w:eastAsia="es-ES"/>
        </w:rPr>
        <w:t xml:space="preserve"> </w:t>
      </w:r>
      <w:r w:rsidR="00C509DC" w:rsidRPr="000A4A92">
        <w:rPr>
          <w:rFonts w:ascii="Arial" w:hAnsi="Arial" w:cs="Arial"/>
          <w:b/>
          <w:noProof/>
          <w:sz w:val="24"/>
          <w:szCs w:val="24"/>
          <w:lang w:eastAsia="es-ES"/>
        </w:rPr>
        <w:t>M</w:t>
      </w:r>
      <w:r w:rsidR="00631EB0">
        <w:rPr>
          <w:rFonts w:ascii="Arial" w:hAnsi="Arial" w:cs="Arial"/>
          <w:b/>
          <w:noProof/>
          <w:sz w:val="24"/>
          <w:szCs w:val="24"/>
          <w:lang w:eastAsia="es-ES"/>
        </w:rPr>
        <w:t>atrí</w:t>
      </w:r>
      <w:r w:rsidR="004917C4">
        <w:rPr>
          <w:rFonts w:ascii="Arial" w:hAnsi="Arial" w:cs="Arial"/>
          <w:b/>
          <w:noProof/>
          <w:sz w:val="24"/>
          <w:szCs w:val="24"/>
          <w:lang w:eastAsia="es-ES"/>
        </w:rPr>
        <w:t>cula por Gé</w:t>
      </w:r>
      <w:r w:rsidR="00004D0A" w:rsidRPr="000A4A92">
        <w:rPr>
          <w:rFonts w:ascii="Arial" w:hAnsi="Arial" w:cs="Arial"/>
          <w:b/>
          <w:noProof/>
          <w:sz w:val="24"/>
          <w:szCs w:val="24"/>
          <w:lang w:eastAsia="es-ES"/>
        </w:rPr>
        <w:t>nero</w:t>
      </w:r>
    </w:p>
    <w:p w:rsidR="00CB6DB1" w:rsidRPr="00C126DC" w:rsidRDefault="007C0621" w:rsidP="0044250E">
      <w:pPr>
        <w:jc w:val="both"/>
        <w:rPr>
          <w:rFonts w:ascii="Arial" w:hAnsi="Arial" w:cs="Arial"/>
          <w:lang w:eastAsia="es-ES"/>
        </w:rPr>
      </w:pPr>
      <w:r w:rsidRPr="00C126DC">
        <w:rPr>
          <w:rFonts w:ascii="Arial" w:hAnsi="Arial" w:cs="Arial"/>
          <w:lang w:eastAsia="es-ES"/>
        </w:rPr>
        <w:t xml:space="preserve">La participación de la mujer en la educación superior tiende a incrementarse en el ámbito internacional, en nuestro </w:t>
      </w:r>
      <w:r w:rsidR="007906C4">
        <w:rPr>
          <w:rFonts w:ascii="Arial" w:hAnsi="Arial" w:cs="Arial"/>
          <w:lang w:eastAsia="es-ES"/>
        </w:rPr>
        <w:t>P</w:t>
      </w:r>
      <w:r w:rsidRPr="00C126DC">
        <w:rPr>
          <w:rFonts w:ascii="Arial" w:hAnsi="Arial" w:cs="Arial"/>
          <w:lang w:eastAsia="es-ES"/>
        </w:rPr>
        <w:t xml:space="preserve">aís y particularmente en el ITR se empieza a notar una importante participación de la mujer en carreras que antes se consideraban exclusivas para el género masculino, como Ingeniería en Agronomía, Ingeniería en Industrias Alimentarias e Ingeniería en Innovación Agrícola Sustentable. </w:t>
      </w:r>
    </w:p>
    <w:p w:rsidR="00444D0C" w:rsidRPr="00444D0C" w:rsidRDefault="00E145DA" w:rsidP="00562B30">
      <w:pPr>
        <w:jc w:val="center"/>
        <w:rPr>
          <w:rFonts w:ascii="Arial" w:hAnsi="Arial" w:cs="Arial"/>
          <w:lang w:eastAsia="es-ES"/>
        </w:rPr>
      </w:pPr>
      <w:r>
        <w:rPr>
          <w:rFonts w:ascii="Arial" w:hAnsi="Arial" w:cs="Arial"/>
          <w:noProof/>
          <w:lang w:val="es-MX" w:eastAsia="es-MX"/>
        </w:rPr>
        <w:drawing>
          <wp:inline distT="0" distB="0" distL="0" distR="0">
            <wp:extent cx="4237863" cy="2228548"/>
            <wp:effectExtent l="6096" t="0" r="4191" b="302"/>
            <wp:docPr id="4"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D471A" w:rsidRPr="002D471A" w:rsidRDefault="002D471A" w:rsidP="002D471A">
      <w:pPr>
        <w:jc w:val="center"/>
        <w:rPr>
          <w:rFonts w:ascii="Arial" w:hAnsi="Arial" w:cs="Arial"/>
          <w:sz w:val="20"/>
          <w:szCs w:val="20"/>
          <w:lang w:eastAsia="es-ES"/>
        </w:rPr>
      </w:pPr>
      <w:r w:rsidRPr="00545DCE">
        <w:rPr>
          <w:rFonts w:ascii="Arial" w:hAnsi="Arial" w:cs="Arial"/>
          <w:sz w:val="20"/>
          <w:szCs w:val="20"/>
          <w:lang w:eastAsia="es-ES"/>
        </w:rPr>
        <w:t>Gráfica No.4 Matrícula por género</w:t>
      </w:r>
    </w:p>
    <w:p w:rsidR="00CB6DB1" w:rsidRDefault="00CB6DB1" w:rsidP="00CB6DB1">
      <w:pPr>
        <w:jc w:val="both"/>
        <w:rPr>
          <w:rFonts w:ascii="Arial" w:hAnsi="Arial" w:cs="Arial"/>
          <w:lang w:eastAsia="es-ES"/>
        </w:rPr>
      </w:pPr>
      <w:r>
        <w:rPr>
          <w:rFonts w:ascii="Arial" w:hAnsi="Arial" w:cs="Arial"/>
          <w:lang w:eastAsia="es-ES"/>
        </w:rPr>
        <w:lastRenderedPageBreak/>
        <w:t xml:space="preserve">En 2009 con </w:t>
      </w:r>
      <w:r w:rsidRPr="00545DCE">
        <w:rPr>
          <w:rFonts w:ascii="Arial" w:hAnsi="Arial" w:cs="Arial"/>
          <w:lang w:eastAsia="es-ES"/>
        </w:rPr>
        <w:t>808 a</w:t>
      </w:r>
      <w:r w:rsidRPr="00C126DC">
        <w:rPr>
          <w:rFonts w:ascii="Arial" w:hAnsi="Arial" w:cs="Arial"/>
          <w:lang w:eastAsia="es-ES"/>
        </w:rPr>
        <w:t xml:space="preserve">lumnas se alcanza el </w:t>
      </w:r>
      <w:r w:rsidRPr="00406638">
        <w:rPr>
          <w:rFonts w:ascii="Arial" w:hAnsi="Arial" w:cs="Arial"/>
          <w:lang w:eastAsia="es-ES"/>
        </w:rPr>
        <w:t>4</w:t>
      </w:r>
      <w:r>
        <w:rPr>
          <w:rFonts w:ascii="Arial" w:hAnsi="Arial" w:cs="Arial"/>
          <w:lang w:eastAsia="es-ES"/>
        </w:rPr>
        <w:t>6</w:t>
      </w:r>
      <w:r w:rsidRPr="00406638">
        <w:rPr>
          <w:rFonts w:ascii="Arial" w:hAnsi="Arial" w:cs="Arial"/>
          <w:lang w:eastAsia="es-ES"/>
        </w:rPr>
        <w:t>%</w:t>
      </w:r>
      <w:r w:rsidRPr="00C126DC">
        <w:rPr>
          <w:rFonts w:ascii="Arial" w:hAnsi="Arial" w:cs="Arial"/>
          <w:lang w:eastAsia="es-ES"/>
        </w:rPr>
        <w:t xml:space="preserve"> en la matrícula del Instituto, porcentualmente existe una baja con respecto al </w:t>
      </w:r>
      <w:r w:rsidRPr="00406638">
        <w:rPr>
          <w:rFonts w:ascii="Arial" w:hAnsi="Arial" w:cs="Arial"/>
          <w:lang w:eastAsia="es-ES"/>
        </w:rPr>
        <w:t>50%</w:t>
      </w:r>
      <w:r w:rsidRPr="00C126DC">
        <w:rPr>
          <w:rFonts w:ascii="Arial" w:hAnsi="Arial" w:cs="Arial"/>
          <w:lang w:eastAsia="es-ES"/>
        </w:rPr>
        <w:t xml:space="preserve"> del 2008; es necesario hacer una consideración, el número de hombres aumento notablemente con respecto el ingreso de mujeres, la gráfica </w:t>
      </w:r>
      <w:r>
        <w:rPr>
          <w:rFonts w:ascii="Arial" w:hAnsi="Arial" w:cs="Arial"/>
          <w:lang w:eastAsia="es-ES"/>
        </w:rPr>
        <w:t>4</w:t>
      </w:r>
      <w:r w:rsidRPr="00C126DC">
        <w:rPr>
          <w:rFonts w:ascii="Arial" w:hAnsi="Arial" w:cs="Arial"/>
          <w:lang w:eastAsia="es-ES"/>
        </w:rPr>
        <w:t xml:space="preserve"> mu</w:t>
      </w:r>
      <w:r>
        <w:rPr>
          <w:rFonts w:ascii="Arial" w:hAnsi="Arial" w:cs="Arial"/>
          <w:lang w:eastAsia="es-ES"/>
        </w:rPr>
        <w:t>estra las tendencias por género.</w:t>
      </w:r>
    </w:p>
    <w:p w:rsidR="002D6D63" w:rsidRPr="00AD5F3D" w:rsidRDefault="007816EB" w:rsidP="00AF7D2A">
      <w:pPr>
        <w:rPr>
          <w:rFonts w:ascii="Arial" w:hAnsi="Arial" w:cs="Arial"/>
          <w:b/>
          <w:sz w:val="24"/>
          <w:szCs w:val="24"/>
          <w:lang w:eastAsia="es-ES"/>
        </w:rPr>
      </w:pPr>
      <w:r>
        <w:rPr>
          <w:rFonts w:ascii="Arial" w:hAnsi="Arial" w:cs="Arial"/>
          <w:b/>
          <w:sz w:val="24"/>
          <w:szCs w:val="24"/>
          <w:lang w:eastAsia="es-ES"/>
        </w:rPr>
        <w:t>4.</w:t>
      </w:r>
      <w:r w:rsidR="000A4A92">
        <w:rPr>
          <w:rFonts w:ascii="Arial" w:hAnsi="Arial" w:cs="Arial"/>
          <w:b/>
          <w:sz w:val="24"/>
          <w:szCs w:val="24"/>
          <w:lang w:eastAsia="es-ES"/>
        </w:rPr>
        <w:t>1.</w:t>
      </w:r>
      <w:r>
        <w:rPr>
          <w:rFonts w:ascii="Arial" w:hAnsi="Arial" w:cs="Arial"/>
          <w:b/>
          <w:sz w:val="24"/>
          <w:szCs w:val="24"/>
          <w:lang w:eastAsia="es-ES"/>
        </w:rPr>
        <w:t xml:space="preserve">4 </w:t>
      </w:r>
      <w:r w:rsidR="006F75EE">
        <w:rPr>
          <w:rFonts w:ascii="Arial" w:hAnsi="Arial" w:cs="Arial"/>
          <w:b/>
          <w:sz w:val="24"/>
          <w:szCs w:val="24"/>
          <w:lang w:eastAsia="es-ES"/>
        </w:rPr>
        <w:t>Í</w:t>
      </w:r>
      <w:r w:rsidR="00004D0A">
        <w:rPr>
          <w:rFonts w:ascii="Arial" w:hAnsi="Arial" w:cs="Arial"/>
          <w:b/>
          <w:sz w:val="24"/>
          <w:szCs w:val="24"/>
          <w:lang w:eastAsia="es-ES"/>
        </w:rPr>
        <w:t>ndice de Deserción</w:t>
      </w:r>
    </w:p>
    <w:p w:rsidR="007C0621" w:rsidRDefault="007C0621" w:rsidP="007C0621">
      <w:pPr>
        <w:jc w:val="both"/>
        <w:rPr>
          <w:rFonts w:ascii="Arial" w:hAnsi="Arial" w:cs="Arial"/>
          <w:lang w:eastAsia="es-ES"/>
        </w:rPr>
      </w:pPr>
      <w:r w:rsidRPr="00C126DC">
        <w:rPr>
          <w:rFonts w:ascii="Arial" w:hAnsi="Arial" w:cs="Arial"/>
          <w:lang w:eastAsia="es-ES"/>
        </w:rPr>
        <w:t>Respecto a la deserción</w:t>
      </w:r>
      <w:r w:rsidR="0029414C" w:rsidRPr="00C126DC">
        <w:rPr>
          <w:rFonts w:ascii="Arial" w:hAnsi="Arial" w:cs="Arial"/>
          <w:lang w:eastAsia="es-ES"/>
        </w:rPr>
        <w:t xml:space="preserve"> escolar, el indicador para 2009</w:t>
      </w:r>
      <w:r w:rsidRPr="00C126DC">
        <w:rPr>
          <w:rFonts w:ascii="Arial" w:hAnsi="Arial" w:cs="Arial"/>
          <w:lang w:eastAsia="es-ES"/>
        </w:rPr>
        <w:t xml:space="preserve"> fue del 1</w:t>
      </w:r>
      <w:r w:rsidR="0029414C" w:rsidRPr="00C126DC">
        <w:rPr>
          <w:rFonts w:ascii="Arial" w:hAnsi="Arial" w:cs="Arial"/>
          <w:lang w:eastAsia="es-ES"/>
        </w:rPr>
        <w:t>0.00</w:t>
      </w:r>
      <w:r w:rsidRPr="00C126DC">
        <w:rPr>
          <w:rFonts w:ascii="Arial" w:hAnsi="Arial" w:cs="Arial"/>
          <w:lang w:eastAsia="es-ES"/>
        </w:rPr>
        <w:t>%</w:t>
      </w:r>
      <w:r w:rsidR="0029414C" w:rsidRPr="00C126DC">
        <w:rPr>
          <w:rFonts w:ascii="Arial" w:hAnsi="Arial" w:cs="Arial"/>
          <w:lang w:eastAsia="es-ES"/>
        </w:rPr>
        <w:t xml:space="preserve"> él más bajo de los últimos años</w:t>
      </w:r>
      <w:r w:rsidR="008A359C">
        <w:rPr>
          <w:rFonts w:ascii="Arial" w:hAnsi="Arial" w:cs="Arial"/>
          <w:lang w:eastAsia="es-ES"/>
        </w:rPr>
        <w:t xml:space="preserve"> (ver gráfica 5)</w:t>
      </w:r>
      <w:r w:rsidRPr="00C126DC">
        <w:rPr>
          <w:rFonts w:ascii="Arial" w:hAnsi="Arial" w:cs="Arial"/>
          <w:lang w:eastAsia="es-ES"/>
        </w:rPr>
        <w:t xml:space="preserve">, </w:t>
      </w:r>
      <w:r w:rsidR="00EB19AB" w:rsidRPr="00C126DC">
        <w:rPr>
          <w:rFonts w:ascii="Arial" w:hAnsi="Arial" w:cs="Arial"/>
          <w:lang w:eastAsia="es-ES"/>
        </w:rPr>
        <w:t>es el reflej</w:t>
      </w:r>
      <w:r w:rsidR="008A359C">
        <w:rPr>
          <w:rFonts w:ascii="Arial" w:hAnsi="Arial" w:cs="Arial"/>
          <w:lang w:eastAsia="es-ES"/>
        </w:rPr>
        <w:t>o del trabajo que han realizado</w:t>
      </w:r>
      <w:r w:rsidR="00EB19AB" w:rsidRPr="00C126DC">
        <w:rPr>
          <w:rFonts w:ascii="Arial" w:hAnsi="Arial" w:cs="Arial"/>
          <w:lang w:eastAsia="es-ES"/>
        </w:rPr>
        <w:t xml:space="preserve"> a partir del 2007, las academias a través de las tutorías al disminuir el índice de reprobación</w:t>
      </w:r>
      <w:r w:rsidR="007906C4">
        <w:rPr>
          <w:rFonts w:ascii="Arial" w:hAnsi="Arial" w:cs="Arial"/>
          <w:lang w:eastAsia="es-ES"/>
        </w:rPr>
        <w:t>, capacitación a Docentes, s</w:t>
      </w:r>
      <w:r w:rsidR="008A359C">
        <w:rPr>
          <w:rFonts w:ascii="Arial" w:hAnsi="Arial" w:cs="Arial"/>
          <w:lang w:eastAsia="es-ES"/>
        </w:rPr>
        <w:t>eguimiento Docente y el cambio de Modelo Educativo.</w:t>
      </w:r>
    </w:p>
    <w:p w:rsidR="0029414C" w:rsidRPr="0029414C" w:rsidRDefault="00E145DA" w:rsidP="0029414C">
      <w:pPr>
        <w:jc w:val="center"/>
        <w:rPr>
          <w:rFonts w:ascii="Arial" w:hAnsi="Arial" w:cs="Arial"/>
          <w:b/>
          <w:sz w:val="24"/>
          <w:szCs w:val="24"/>
          <w:lang w:eastAsia="es-ES"/>
        </w:rPr>
      </w:pPr>
      <w:r>
        <w:rPr>
          <w:rFonts w:ascii="Arial" w:hAnsi="Arial" w:cs="Arial"/>
          <w:b/>
          <w:noProof/>
          <w:sz w:val="24"/>
          <w:szCs w:val="24"/>
          <w:lang w:val="es-MX" w:eastAsia="es-MX"/>
        </w:rPr>
        <w:drawing>
          <wp:inline distT="0" distB="0" distL="0" distR="0">
            <wp:extent cx="4996748" cy="1870010"/>
            <wp:effectExtent l="46034" t="4147" r="43568" b="30843"/>
            <wp:docPr id="5" name="Gráfico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2D471A" w:rsidRPr="002D471A" w:rsidRDefault="002D471A" w:rsidP="002D471A">
      <w:pPr>
        <w:jc w:val="center"/>
        <w:rPr>
          <w:rFonts w:ascii="Arial" w:hAnsi="Arial" w:cs="Arial"/>
          <w:sz w:val="20"/>
          <w:szCs w:val="20"/>
          <w:lang w:eastAsia="es-ES"/>
        </w:rPr>
      </w:pPr>
      <w:r w:rsidRPr="00545DCE">
        <w:rPr>
          <w:rFonts w:ascii="Arial" w:hAnsi="Arial" w:cs="Arial"/>
          <w:sz w:val="20"/>
          <w:szCs w:val="20"/>
          <w:lang w:eastAsia="es-ES"/>
        </w:rPr>
        <w:t>Gráfica No. 5 Deserción</w:t>
      </w:r>
    </w:p>
    <w:p w:rsidR="00C6291F" w:rsidRDefault="007816EB" w:rsidP="00C6291F">
      <w:pPr>
        <w:rPr>
          <w:rFonts w:ascii="Arial" w:hAnsi="Arial" w:cs="Arial"/>
          <w:b/>
          <w:sz w:val="24"/>
          <w:szCs w:val="24"/>
          <w:lang w:eastAsia="es-ES"/>
        </w:rPr>
      </w:pPr>
      <w:r>
        <w:rPr>
          <w:rFonts w:ascii="Arial" w:hAnsi="Arial" w:cs="Arial"/>
          <w:b/>
          <w:sz w:val="24"/>
          <w:szCs w:val="24"/>
          <w:lang w:eastAsia="es-ES"/>
        </w:rPr>
        <w:t>4.</w:t>
      </w:r>
      <w:r w:rsidR="000A4A92">
        <w:rPr>
          <w:rFonts w:ascii="Arial" w:hAnsi="Arial" w:cs="Arial"/>
          <w:b/>
          <w:sz w:val="24"/>
          <w:szCs w:val="24"/>
          <w:lang w:eastAsia="es-ES"/>
        </w:rPr>
        <w:t>1.</w:t>
      </w:r>
      <w:r>
        <w:rPr>
          <w:rFonts w:ascii="Arial" w:hAnsi="Arial" w:cs="Arial"/>
          <w:b/>
          <w:sz w:val="24"/>
          <w:szCs w:val="24"/>
          <w:lang w:eastAsia="es-ES"/>
        </w:rPr>
        <w:t xml:space="preserve">5 </w:t>
      </w:r>
      <w:r w:rsidR="007C0621" w:rsidRPr="00AD5F3D">
        <w:rPr>
          <w:rFonts w:ascii="Arial" w:hAnsi="Arial" w:cs="Arial"/>
          <w:b/>
          <w:sz w:val="24"/>
          <w:szCs w:val="24"/>
          <w:lang w:eastAsia="es-ES"/>
        </w:rPr>
        <w:t>T</w:t>
      </w:r>
      <w:r w:rsidR="007C0621">
        <w:rPr>
          <w:rFonts w:ascii="Arial" w:hAnsi="Arial" w:cs="Arial"/>
          <w:b/>
          <w:sz w:val="24"/>
          <w:szCs w:val="24"/>
          <w:lang w:eastAsia="es-ES"/>
        </w:rPr>
        <w:t>itulación</w:t>
      </w:r>
    </w:p>
    <w:p w:rsidR="00C6291F" w:rsidRDefault="007C0621" w:rsidP="008A359C">
      <w:pPr>
        <w:jc w:val="both"/>
        <w:rPr>
          <w:rFonts w:ascii="Arial" w:hAnsi="Arial" w:cs="Arial"/>
          <w:lang w:eastAsia="es-ES"/>
        </w:rPr>
      </w:pPr>
      <w:r w:rsidRPr="00C126DC">
        <w:rPr>
          <w:rFonts w:ascii="Arial" w:hAnsi="Arial" w:cs="Arial"/>
          <w:lang w:eastAsia="es-ES"/>
        </w:rPr>
        <w:t>En el</w:t>
      </w:r>
      <w:r w:rsidR="0029414C" w:rsidRPr="00C126DC">
        <w:rPr>
          <w:rFonts w:ascii="Arial" w:hAnsi="Arial" w:cs="Arial"/>
          <w:lang w:eastAsia="es-ES"/>
        </w:rPr>
        <w:t xml:space="preserve"> 2009</w:t>
      </w:r>
      <w:r w:rsidRPr="00C126DC">
        <w:rPr>
          <w:rFonts w:ascii="Arial" w:hAnsi="Arial" w:cs="Arial"/>
          <w:lang w:eastAsia="es-ES"/>
        </w:rPr>
        <w:t xml:space="preserve"> se tiene </w:t>
      </w:r>
      <w:r w:rsidR="0029414C" w:rsidRPr="00C126DC">
        <w:rPr>
          <w:rFonts w:ascii="Arial" w:hAnsi="Arial" w:cs="Arial"/>
          <w:lang w:eastAsia="es-ES"/>
        </w:rPr>
        <w:t>159</w:t>
      </w:r>
      <w:r w:rsidRPr="00C126DC">
        <w:rPr>
          <w:rFonts w:ascii="Arial" w:hAnsi="Arial" w:cs="Arial"/>
          <w:lang w:eastAsia="es-ES"/>
        </w:rPr>
        <w:t xml:space="preserve"> alumnos titulados por medio de las diferentes opciones, este resultado representa un </w:t>
      </w:r>
      <w:r w:rsidR="0029414C" w:rsidRPr="00C126DC">
        <w:rPr>
          <w:rFonts w:ascii="Arial" w:hAnsi="Arial" w:cs="Arial"/>
          <w:lang w:eastAsia="es-ES"/>
        </w:rPr>
        <w:t>decremento</w:t>
      </w:r>
      <w:r w:rsidR="00C6291F">
        <w:rPr>
          <w:rFonts w:ascii="Arial" w:hAnsi="Arial" w:cs="Arial"/>
          <w:lang w:eastAsia="es-ES"/>
        </w:rPr>
        <w:t xml:space="preserve"> del </w:t>
      </w:r>
      <w:r w:rsidR="0029414C" w:rsidRPr="00C126DC">
        <w:rPr>
          <w:rFonts w:ascii="Arial" w:hAnsi="Arial" w:cs="Arial"/>
          <w:lang w:eastAsia="es-ES"/>
        </w:rPr>
        <w:t>30</w:t>
      </w:r>
      <w:r w:rsidRPr="00C126DC">
        <w:rPr>
          <w:rFonts w:ascii="Arial" w:hAnsi="Arial" w:cs="Arial"/>
          <w:lang w:eastAsia="es-ES"/>
        </w:rPr>
        <w:t>%</w:t>
      </w:r>
      <w:r w:rsidR="008A359C">
        <w:rPr>
          <w:rFonts w:ascii="Arial" w:hAnsi="Arial" w:cs="Arial"/>
          <w:lang w:eastAsia="es-ES"/>
        </w:rPr>
        <w:t xml:space="preserve"> (ver gráfica 6)</w:t>
      </w:r>
      <w:r w:rsidR="00F77095" w:rsidRPr="00C126DC">
        <w:rPr>
          <w:rFonts w:ascii="Arial" w:hAnsi="Arial" w:cs="Arial"/>
          <w:lang w:eastAsia="es-ES"/>
        </w:rPr>
        <w:t>.</w:t>
      </w:r>
      <w:r w:rsidR="008A359C">
        <w:rPr>
          <w:rFonts w:ascii="Arial" w:hAnsi="Arial" w:cs="Arial"/>
          <w:lang w:eastAsia="es-ES"/>
        </w:rPr>
        <w:t xml:space="preserve"> Este resultado se puede inferir a la reestructuración en el  año 2009 del Departamento de Servicios Escolares.</w:t>
      </w:r>
    </w:p>
    <w:p w:rsidR="0073745C" w:rsidRPr="0029414C" w:rsidRDefault="00E145DA" w:rsidP="00545DCE">
      <w:pPr>
        <w:jc w:val="center"/>
        <w:rPr>
          <w:lang w:eastAsia="es-ES"/>
        </w:rPr>
      </w:pPr>
      <w:r>
        <w:rPr>
          <w:noProof/>
          <w:lang w:val="es-MX" w:eastAsia="es-MX"/>
        </w:rPr>
        <w:drawing>
          <wp:inline distT="0" distB="0" distL="0" distR="0">
            <wp:extent cx="4631817" cy="2042032"/>
            <wp:effectExtent l="42672" t="4551" r="40386" b="29867"/>
            <wp:docPr id="6" name="Gráfico 8"/>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2D471A" w:rsidRPr="002D471A" w:rsidRDefault="002D471A" w:rsidP="002D471A">
      <w:pPr>
        <w:jc w:val="center"/>
        <w:rPr>
          <w:rFonts w:ascii="Arial" w:hAnsi="Arial" w:cs="Arial"/>
          <w:sz w:val="20"/>
          <w:szCs w:val="20"/>
          <w:lang w:eastAsia="es-ES"/>
        </w:rPr>
      </w:pPr>
      <w:r w:rsidRPr="00545DCE">
        <w:rPr>
          <w:rFonts w:ascii="Arial" w:hAnsi="Arial" w:cs="Arial"/>
          <w:sz w:val="20"/>
          <w:szCs w:val="20"/>
          <w:lang w:eastAsia="es-ES"/>
        </w:rPr>
        <w:t>Gráfica No. 6 Titulación</w:t>
      </w:r>
    </w:p>
    <w:p w:rsidR="0073745C" w:rsidRPr="00AD5F3D" w:rsidRDefault="007816EB" w:rsidP="00AF7D2A">
      <w:pPr>
        <w:rPr>
          <w:rFonts w:ascii="Arial" w:hAnsi="Arial" w:cs="Arial"/>
          <w:b/>
          <w:sz w:val="24"/>
          <w:szCs w:val="24"/>
          <w:lang w:eastAsia="es-ES"/>
        </w:rPr>
      </w:pPr>
      <w:r>
        <w:rPr>
          <w:rFonts w:ascii="Arial" w:hAnsi="Arial" w:cs="Arial"/>
          <w:b/>
          <w:sz w:val="24"/>
          <w:szCs w:val="24"/>
          <w:lang w:eastAsia="es-ES"/>
        </w:rPr>
        <w:lastRenderedPageBreak/>
        <w:t>4.</w:t>
      </w:r>
      <w:r w:rsidR="000A4A92">
        <w:rPr>
          <w:rFonts w:ascii="Arial" w:hAnsi="Arial" w:cs="Arial"/>
          <w:b/>
          <w:sz w:val="24"/>
          <w:szCs w:val="24"/>
          <w:lang w:eastAsia="es-ES"/>
        </w:rPr>
        <w:t>1.</w:t>
      </w:r>
      <w:r w:rsidR="006E7269">
        <w:rPr>
          <w:rFonts w:ascii="Arial" w:hAnsi="Arial" w:cs="Arial"/>
          <w:b/>
          <w:sz w:val="24"/>
          <w:szCs w:val="24"/>
          <w:lang w:eastAsia="es-ES"/>
        </w:rPr>
        <w:t xml:space="preserve">6 </w:t>
      </w:r>
      <w:r w:rsidR="00FE1C03" w:rsidRPr="00AD5F3D">
        <w:rPr>
          <w:rFonts w:ascii="Arial" w:hAnsi="Arial" w:cs="Arial"/>
          <w:b/>
          <w:sz w:val="24"/>
          <w:szCs w:val="24"/>
          <w:lang w:eastAsia="es-ES"/>
        </w:rPr>
        <w:t>E</w:t>
      </w:r>
      <w:r w:rsidR="00004D0A">
        <w:rPr>
          <w:rFonts w:ascii="Arial" w:hAnsi="Arial" w:cs="Arial"/>
          <w:b/>
          <w:sz w:val="24"/>
          <w:szCs w:val="24"/>
          <w:lang w:eastAsia="es-ES"/>
        </w:rPr>
        <w:t>ficiencia Terminal</w:t>
      </w:r>
    </w:p>
    <w:p w:rsidR="007C0621" w:rsidRDefault="007C0621" w:rsidP="007C0621">
      <w:pPr>
        <w:jc w:val="both"/>
        <w:rPr>
          <w:rFonts w:ascii="Arial" w:hAnsi="Arial" w:cs="Arial"/>
          <w:lang w:eastAsia="es-ES"/>
        </w:rPr>
      </w:pPr>
      <w:r w:rsidRPr="00C126DC">
        <w:rPr>
          <w:rFonts w:ascii="Arial" w:hAnsi="Arial" w:cs="Arial"/>
          <w:lang w:eastAsia="es-ES"/>
        </w:rPr>
        <w:t>La eficiencia terminal en</w:t>
      </w:r>
      <w:r w:rsidR="0029414C" w:rsidRPr="00C126DC">
        <w:rPr>
          <w:rFonts w:ascii="Arial" w:hAnsi="Arial" w:cs="Arial"/>
          <w:lang w:eastAsia="es-ES"/>
        </w:rPr>
        <w:t xml:space="preserve"> el 2009</w:t>
      </w:r>
      <w:r w:rsidRPr="00C126DC">
        <w:rPr>
          <w:rFonts w:ascii="Arial" w:hAnsi="Arial" w:cs="Arial"/>
          <w:lang w:eastAsia="es-ES"/>
        </w:rPr>
        <w:t xml:space="preserve"> fue de </w:t>
      </w:r>
      <w:r w:rsidR="000A18FD">
        <w:rPr>
          <w:rFonts w:ascii="Arial" w:hAnsi="Arial" w:cs="Arial"/>
          <w:lang w:eastAsia="es-ES"/>
        </w:rPr>
        <w:t>5</w:t>
      </w:r>
      <w:r w:rsidR="0029414C" w:rsidRPr="00C126DC">
        <w:rPr>
          <w:rFonts w:ascii="Arial" w:hAnsi="Arial" w:cs="Arial"/>
          <w:lang w:eastAsia="es-ES"/>
        </w:rPr>
        <w:t>2</w:t>
      </w:r>
      <w:r w:rsidR="000A18FD">
        <w:rPr>
          <w:rFonts w:ascii="Arial" w:hAnsi="Arial" w:cs="Arial"/>
          <w:lang w:eastAsia="es-ES"/>
        </w:rPr>
        <w:t>.07</w:t>
      </w:r>
      <w:r w:rsidRPr="00C126DC">
        <w:rPr>
          <w:rFonts w:ascii="Arial" w:hAnsi="Arial" w:cs="Arial"/>
          <w:lang w:eastAsia="es-ES"/>
        </w:rPr>
        <w:t xml:space="preserve">%, </w:t>
      </w:r>
      <w:r w:rsidR="00AA0A5C">
        <w:rPr>
          <w:rFonts w:ascii="Arial" w:hAnsi="Arial" w:cs="Arial"/>
          <w:lang w:eastAsia="es-ES"/>
        </w:rPr>
        <w:t>este incremento se presenta gracias a</w:t>
      </w:r>
      <w:r w:rsidR="00A46E14" w:rsidRPr="00C126DC">
        <w:rPr>
          <w:rFonts w:ascii="Arial" w:hAnsi="Arial" w:cs="Arial"/>
          <w:lang w:eastAsia="es-ES"/>
        </w:rPr>
        <w:t xml:space="preserve"> la </w:t>
      </w:r>
      <w:r w:rsidR="003254CC">
        <w:rPr>
          <w:rFonts w:ascii="Arial" w:hAnsi="Arial" w:cs="Arial"/>
          <w:lang w:eastAsia="es-ES"/>
        </w:rPr>
        <w:t>implementación</w:t>
      </w:r>
      <w:r w:rsidR="00A46E14" w:rsidRPr="00C126DC">
        <w:rPr>
          <w:rFonts w:ascii="Arial" w:hAnsi="Arial" w:cs="Arial"/>
          <w:lang w:eastAsia="es-ES"/>
        </w:rPr>
        <w:t xml:space="preserve"> </w:t>
      </w:r>
      <w:r w:rsidR="003254CC">
        <w:rPr>
          <w:rFonts w:ascii="Arial" w:hAnsi="Arial" w:cs="Arial"/>
          <w:lang w:eastAsia="es-ES"/>
        </w:rPr>
        <w:t>del</w:t>
      </w:r>
      <w:r w:rsidR="00A46E14" w:rsidRPr="00C126DC">
        <w:rPr>
          <w:rFonts w:ascii="Arial" w:hAnsi="Arial" w:cs="Arial"/>
          <w:lang w:eastAsia="es-ES"/>
        </w:rPr>
        <w:t xml:space="preserve"> </w:t>
      </w:r>
      <w:r w:rsidR="003254CC">
        <w:rPr>
          <w:rFonts w:ascii="Arial" w:hAnsi="Arial" w:cs="Arial"/>
          <w:lang w:eastAsia="es-ES"/>
        </w:rPr>
        <w:t>sistema</w:t>
      </w:r>
      <w:r w:rsidR="00A46E14" w:rsidRPr="00C126DC">
        <w:rPr>
          <w:rFonts w:ascii="Arial" w:hAnsi="Arial" w:cs="Arial"/>
          <w:lang w:eastAsia="es-ES"/>
        </w:rPr>
        <w:t xml:space="preserve"> de créditos</w:t>
      </w:r>
      <w:r w:rsidR="003254CC">
        <w:rPr>
          <w:rFonts w:ascii="Arial" w:hAnsi="Arial" w:cs="Arial"/>
          <w:lang w:eastAsia="es-ES"/>
        </w:rPr>
        <w:t xml:space="preserve">, el programa de tutorías, cursos de regularización, y capacitación Docente; </w:t>
      </w:r>
      <w:r w:rsidR="00A46E14" w:rsidRPr="00C126DC">
        <w:rPr>
          <w:rFonts w:ascii="Arial" w:hAnsi="Arial" w:cs="Arial"/>
          <w:lang w:eastAsia="es-ES"/>
        </w:rPr>
        <w:t xml:space="preserve">la eficiencia terminal </w:t>
      </w:r>
      <w:r w:rsidR="000A18FD">
        <w:rPr>
          <w:rFonts w:ascii="Arial" w:hAnsi="Arial" w:cs="Arial"/>
          <w:lang w:eastAsia="es-ES"/>
        </w:rPr>
        <w:t>tiene una recuperaci</w:t>
      </w:r>
      <w:r w:rsidR="00E37E3E">
        <w:rPr>
          <w:rFonts w:ascii="Arial" w:hAnsi="Arial" w:cs="Arial"/>
          <w:lang w:eastAsia="es-ES"/>
        </w:rPr>
        <w:t>ón de</w:t>
      </w:r>
      <w:r w:rsidR="003254CC">
        <w:rPr>
          <w:rFonts w:ascii="Arial" w:hAnsi="Arial" w:cs="Arial"/>
          <w:lang w:eastAsia="es-ES"/>
        </w:rPr>
        <w:t xml:space="preserve"> </w:t>
      </w:r>
      <w:r w:rsidR="000A18FD">
        <w:rPr>
          <w:rFonts w:ascii="Arial" w:hAnsi="Arial" w:cs="Arial"/>
          <w:lang w:eastAsia="es-ES"/>
        </w:rPr>
        <w:t>2</w:t>
      </w:r>
      <w:r w:rsidR="003254CC">
        <w:rPr>
          <w:rFonts w:ascii="Arial" w:hAnsi="Arial" w:cs="Arial"/>
          <w:lang w:eastAsia="es-ES"/>
        </w:rPr>
        <w:t xml:space="preserve"> puntos porcentuales en referencia al 2008 (ver gráfica 7).</w:t>
      </w:r>
    </w:p>
    <w:p w:rsidR="00FE1C03" w:rsidRPr="002D471A" w:rsidRDefault="00E145DA" w:rsidP="002C25B7">
      <w:pPr>
        <w:jc w:val="center"/>
        <w:rPr>
          <w:sz w:val="20"/>
          <w:szCs w:val="20"/>
          <w:lang w:eastAsia="es-ES"/>
        </w:rPr>
      </w:pPr>
      <w:r>
        <w:rPr>
          <w:noProof/>
          <w:sz w:val="20"/>
          <w:szCs w:val="20"/>
          <w:lang w:val="es-MX" w:eastAsia="es-MX"/>
        </w:rPr>
        <w:drawing>
          <wp:inline distT="0" distB="0" distL="0" distR="0">
            <wp:extent cx="4631817" cy="2264771"/>
            <wp:effectExtent l="42672" t="5035" r="40386" b="35244"/>
            <wp:docPr id="7" name="Gráfico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D471A" w:rsidRPr="002D471A" w:rsidRDefault="00940048" w:rsidP="002D471A">
      <w:pPr>
        <w:jc w:val="center"/>
        <w:rPr>
          <w:rFonts w:ascii="Arial" w:hAnsi="Arial" w:cs="Arial"/>
          <w:sz w:val="20"/>
          <w:szCs w:val="20"/>
          <w:lang w:eastAsia="es-ES"/>
        </w:rPr>
      </w:pPr>
      <w:r>
        <w:rPr>
          <w:rFonts w:ascii="Arial" w:hAnsi="Arial" w:cs="Arial"/>
          <w:sz w:val="20"/>
          <w:szCs w:val="20"/>
          <w:lang w:eastAsia="es-ES"/>
        </w:rPr>
        <w:t>Gráfica No. 7 Eficiencia t</w:t>
      </w:r>
      <w:r w:rsidR="002D471A" w:rsidRPr="00940048">
        <w:rPr>
          <w:rFonts w:ascii="Arial" w:hAnsi="Arial" w:cs="Arial"/>
          <w:sz w:val="20"/>
          <w:szCs w:val="20"/>
          <w:lang w:eastAsia="es-ES"/>
        </w:rPr>
        <w:t>erminal</w:t>
      </w:r>
    </w:p>
    <w:p w:rsidR="007A74FB" w:rsidRPr="00AD5F3D" w:rsidRDefault="007816EB" w:rsidP="00AF7D2A">
      <w:pPr>
        <w:rPr>
          <w:rFonts w:ascii="Arial" w:hAnsi="Arial" w:cs="Arial"/>
          <w:b/>
          <w:sz w:val="24"/>
          <w:szCs w:val="24"/>
          <w:lang w:eastAsia="es-ES"/>
        </w:rPr>
      </w:pPr>
      <w:r>
        <w:rPr>
          <w:rFonts w:ascii="Arial" w:hAnsi="Arial" w:cs="Arial"/>
          <w:b/>
          <w:sz w:val="24"/>
          <w:szCs w:val="24"/>
          <w:lang w:eastAsia="es-ES"/>
        </w:rPr>
        <w:t>4.</w:t>
      </w:r>
      <w:r w:rsidR="000A4A92">
        <w:rPr>
          <w:rFonts w:ascii="Arial" w:hAnsi="Arial" w:cs="Arial"/>
          <w:b/>
          <w:sz w:val="24"/>
          <w:szCs w:val="24"/>
          <w:lang w:eastAsia="es-ES"/>
        </w:rPr>
        <w:t>1.</w:t>
      </w:r>
      <w:r>
        <w:rPr>
          <w:rFonts w:ascii="Arial" w:hAnsi="Arial" w:cs="Arial"/>
          <w:b/>
          <w:sz w:val="24"/>
          <w:szCs w:val="24"/>
          <w:lang w:eastAsia="es-ES"/>
        </w:rPr>
        <w:t xml:space="preserve">7 </w:t>
      </w:r>
      <w:r w:rsidR="001916CC" w:rsidRPr="00AD5F3D">
        <w:rPr>
          <w:rFonts w:ascii="Arial" w:hAnsi="Arial" w:cs="Arial"/>
          <w:b/>
          <w:sz w:val="24"/>
          <w:szCs w:val="24"/>
          <w:lang w:eastAsia="es-ES"/>
        </w:rPr>
        <w:t>B</w:t>
      </w:r>
      <w:r w:rsidR="00004D0A">
        <w:rPr>
          <w:rFonts w:ascii="Arial" w:hAnsi="Arial" w:cs="Arial"/>
          <w:b/>
          <w:sz w:val="24"/>
          <w:szCs w:val="24"/>
          <w:lang w:eastAsia="es-ES"/>
        </w:rPr>
        <w:t>ecas</w:t>
      </w:r>
    </w:p>
    <w:p w:rsidR="00844885" w:rsidRDefault="007C0621" w:rsidP="009515C5">
      <w:pPr>
        <w:jc w:val="both"/>
        <w:rPr>
          <w:rFonts w:ascii="Arial" w:hAnsi="Arial" w:cs="Arial"/>
          <w:lang w:eastAsia="es-ES"/>
        </w:rPr>
      </w:pPr>
      <w:r w:rsidRPr="001409C3">
        <w:rPr>
          <w:rFonts w:ascii="Arial" w:hAnsi="Arial" w:cs="Arial"/>
          <w:lang w:eastAsia="es-ES"/>
        </w:rPr>
        <w:t xml:space="preserve">El número de becarios evolucionó positivamente de manera significativa en el Instituto, pasando de 510 en el </w:t>
      </w:r>
      <w:smartTag w:uri="urn:schemas-microsoft-com:office:smarttags" w:element="metricconverter">
        <w:smartTagPr>
          <w:attr w:name="ProductID" w:val="2006 a"/>
        </w:smartTagPr>
        <w:r w:rsidRPr="001409C3">
          <w:rPr>
            <w:rFonts w:ascii="Arial" w:hAnsi="Arial" w:cs="Arial"/>
            <w:lang w:eastAsia="es-ES"/>
          </w:rPr>
          <w:t>2006 a</w:t>
        </w:r>
      </w:smartTag>
      <w:r w:rsidRPr="001409C3">
        <w:rPr>
          <w:rFonts w:ascii="Arial" w:hAnsi="Arial" w:cs="Arial"/>
          <w:lang w:eastAsia="es-ES"/>
        </w:rPr>
        <w:t xml:space="preserve"> </w:t>
      </w:r>
      <w:r w:rsidR="00B53A4E" w:rsidRPr="001409C3">
        <w:rPr>
          <w:rFonts w:ascii="Arial" w:hAnsi="Arial" w:cs="Arial"/>
          <w:lang w:eastAsia="es-ES"/>
        </w:rPr>
        <w:t xml:space="preserve">un total de </w:t>
      </w:r>
      <w:r w:rsidR="00F77095" w:rsidRPr="001409C3">
        <w:rPr>
          <w:rFonts w:ascii="Arial" w:hAnsi="Arial" w:cs="Arial"/>
          <w:lang w:eastAsia="es-ES"/>
        </w:rPr>
        <w:t>608</w:t>
      </w:r>
      <w:r w:rsidRPr="001409C3">
        <w:rPr>
          <w:rFonts w:ascii="Arial" w:hAnsi="Arial" w:cs="Arial"/>
          <w:lang w:eastAsia="es-ES"/>
        </w:rPr>
        <w:t xml:space="preserve"> en el 200</w:t>
      </w:r>
      <w:r w:rsidR="00F77095" w:rsidRPr="001409C3">
        <w:rPr>
          <w:rFonts w:ascii="Arial" w:hAnsi="Arial" w:cs="Arial"/>
          <w:lang w:eastAsia="es-ES"/>
        </w:rPr>
        <w:t>9</w:t>
      </w:r>
      <w:r w:rsidR="00B53A4E" w:rsidRPr="001409C3">
        <w:rPr>
          <w:rFonts w:ascii="Arial" w:hAnsi="Arial" w:cs="Arial"/>
          <w:lang w:eastAsia="es-ES"/>
        </w:rPr>
        <w:t xml:space="preserve"> considerándose en este total becas PRONABES, SEP, CONTIGO VAMOS A LA ESCUELA</w:t>
      </w:r>
      <w:r w:rsidR="00844885">
        <w:rPr>
          <w:rFonts w:ascii="Arial" w:hAnsi="Arial" w:cs="Arial"/>
          <w:lang w:eastAsia="es-ES"/>
        </w:rPr>
        <w:t>. Por reducción presupuestaria en la SEP, se asignaron menos becas PRONABES en el 2009</w:t>
      </w:r>
      <w:r w:rsidR="00E812B9">
        <w:rPr>
          <w:rFonts w:ascii="Arial" w:hAnsi="Arial" w:cs="Arial"/>
          <w:lang w:eastAsia="es-ES"/>
        </w:rPr>
        <w:t xml:space="preserve"> impactando en el indicador presentado</w:t>
      </w:r>
      <w:r w:rsidR="00D877A7">
        <w:rPr>
          <w:rFonts w:ascii="Arial" w:hAnsi="Arial" w:cs="Arial"/>
          <w:lang w:eastAsia="es-ES"/>
        </w:rPr>
        <w:t xml:space="preserve"> en la</w:t>
      </w:r>
      <w:r w:rsidR="00E812B9">
        <w:rPr>
          <w:rFonts w:ascii="Arial" w:hAnsi="Arial" w:cs="Arial"/>
          <w:lang w:eastAsia="es-ES"/>
        </w:rPr>
        <w:t xml:space="preserve"> gráfica 8.</w:t>
      </w:r>
    </w:p>
    <w:p w:rsidR="009515C5" w:rsidRPr="009515C5" w:rsidRDefault="00E145DA" w:rsidP="00E812B9">
      <w:pPr>
        <w:jc w:val="center"/>
        <w:rPr>
          <w:rFonts w:ascii="Arial" w:hAnsi="Arial" w:cs="Arial"/>
          <w:lang w:eastAsia="es-ES"/>
        </w:rPr>
      </w:pPr>
      <w:r>
        <w:rPr>
          <w:rFonts w:ascii="Arial" w:hAnsi="Arial" w:cs="Arial"/>
          <w:noProof/>
          <w:lang w:val="es-MX" w:eastAsia="es-MX"/>
        </w:rPr>
        <w:drawing>
          <wp:inline distT="0" distB="0" distL="0" distR="0">
            <wp:extent cx="4631817" cy="2077599"/>
            <wp:effectExtent l="42672" t="4619" r="40386" b="32332"/>
            <wp:docPr id="8" name="Gráfico 10"/>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4917C4" w:rsidRPr="002D471A" w:rsidRDefault="00940048" w:rsidP="002D471A">
      <w:pPr>
        <w:jc w:val="center"/>
        <w:rPr>
          <w:rFonts w:ascii="Arial" w:hAnsi="Arial" w:cs="Arial"/>
          <w:sz w:val="20"/>
          <w:szCs w:val="20"/>
          <w:lang w:eastAsia="es-ES"/>
        </w:rPr>
      </w:pPr>
      <w:r>
        <w:rPr>
          <w:rFonts w:ascii="Arial" w:hAnsi="Arial" w:cs="Arial"/>
          <w:sz w:val="20"/>
          <w:szCs w:val="20"/>
          <w:lang w:eastAsia="es-ES"/>
        </w:rPr>
        <w:t>Gráfica No. 8 Número de b</w:t>
      </w:r>
      <w:r w:rsidR="002D471A" w:rsidRPr="00940048">
        <w:rPr>
          <w:rFonts w:ascii="Arial" w:hAnsi="Arial" w:cs="Arial"/>
          <w:sz w:val="20"/>
          <w:szCs w:val="20"/>
          <w:lang w:eastAsia="es-ES"/>
        </w:rPr>
        <w:t>ecarios</w:t>
      </w:r>
    </w:p>
    <w:p w:rsidR="001916CC" w:rsidRPr="00AD5F3D" w:rsidRDefault="007816EB" w:rsidP="00AF7D2A">
      <w:pPr>
        <w:rPr>
          <w:rFonts w:ascii="Arial" w:hAnsi="Arial" w:cs="Arial"/>
          <w:b/>
          <w:sz w:val="24"/>
          <w:szCs w:val="24"/>
          <w:lang w:eastAsia="es-ES"/>
        </w:rPr>
      </w:pPr>
      <w:r>
        <w:rPr>
          <w:rFonts w:ascii="Arial" w:hAnsi="Arial" w:cs="Arial"/>
          <w:b/>
          <w:sz w:val="24"/>
          <w:szCs w:val="24"/>
          <w:lang w:eastAsia="es-ES"/>
        </w:rPr>
        <w:lastRenderedPageBreak/>
        <w:t>4.</w:t>
      </w:r>
      <w:r w:rsidR="000A4A92">
        <w:rPr>
          <w:rFonts w:ascii="Arial" w:hAnsi="Arial" w:cs="Arial"/>
          <w:b/>
          <w:sz w:val="24"/>
          <w:szCs w:val="24"/>
          <w:lang w:eastAsia="es-ES"/>
        </w:rPr>
        <w:t>1.</w:t>
      </w:r>
      <w:r>
        <w:rPr>
          <w:rFonts w:ascii="Arial" w:hAnsi="Arial" w:cs="Arial"/>
          <w:b/>
          <w:sz w:val="24"/>
          <w:szCs w:val="24"/>
          <w:lang w:eastAsia="es-ES"/>
        </w:rPr>
        <w:t xml:space="preserve">8 </w:t>
      </w:r>
      <w:r w:rsidR="001916CC" w:rsidRPr="00AD5F3D">
        <w:rPr>
          <w:rFonts w:ascii="Arial" w:hAnsi="Arial" w:cs="Arial"/>
          <w:b/>
          <w:sz w:val="24"/>
          <w:szCs w:val="24"/>
          <w:lang w:eastAsia="es-ES"/>
        </w:rPr>
        <w:t>O</w:t>
      </w:r>
      <w:r w:rsidR="00004D0A">
        <w:rPr>
          <w:rFonts w:ascii="Arial" w:hAnsi="Arial" w:cs="Arial"/>
          <w:b/>
          <w:sz w:val="24"/>
          <w:szCs w:val="24"/>
          <w:lang w:eastAsia="es-ES"/>
        </w:rPr>
        <w:t>ferta Educativa</w:t>
      </w:r>
    </w:p>
    <w:p w:rsidR="00EF72D6" w:rsidRDefault="00AD5F3D" w:rsidP="00AD5F3D">
      <w:pPr>
        <w:jc w:val="both"/>
        <w:rPr>
          <w:rFonts w:ascii="Arial" w:hAnsi="Arial" w:cs="Arial"/>
          <w:lang w:eastAsia="es-ES"/>
        </w:rPr>
      </w:pPr>
      <w:r w:rsidRPr="001409C3">
        <w:rPr>
          <w:rFonts w:ascii="Arial" w:hAnsi="Arial" w:cs="Arial"/>
          <w:lang w:eastAsia="es-ES"/>
        </w:rPr>
        <w:t xml:space="preserve">El Instituto Tecnológico de Roque sensible a la formación de profesionistas necesarios para el impulso del desarrollo agropecuario del Estado de Guanajuato, </w:t>
      </w:r>
      <w:r w:rsidR="006607F4" w:rsidRPr="001409C3">
        <w:rPr>
          <w:rFonts w:ascii="Arial" w:hAnsi="Arial" w:cs="Arial"/>
          <w:lang w:eastAsia="es-ES"/>
        </w:rPr>
        <w:t xml:space="preserve">contribuye con </w:t>
      </w:r>
      <w:r w:rsidRPr="001409C3">
        <w:rPr>
          <w:rFonts w:ascii="Arial" w:hAnsi="Arial" w:cs="Arial"/>
          <w:lang w:eastAsia="es-ES"/>
        </w:rPr>
        <w:t xml:space="preserve">la oferta académica </w:t>
      </w:r>
      <w:r w:rsidR="00B6342F" w:rsidRPr="001409C3">
        <w:rPr>
          <w:rFonts w:ascii="Arial" w:hAnsi="Arial" w:cs="Arial"/>
          <w:lang w:eastAsia="es-ES"/>
        </w:rPr>
        <w:t>con  carreras a nivel profesional y 1 maestría</w:t>
      </w:r>
      <w:r w:rsidR="00E812B9">
        <w:rPr>
          <w:rFonts w:ascii="Arial" w:hAnsi="Arial" w:cs="Arial"/>
          <w:lang w:eastAsia="es-ES"/>
        </w:rPr>
        <w:t>, en la tabla 2 se enlistan.</w:t>
      </w:r>
    </w:p>
    <w:p w:rsidR="00CB6DB1" w:rsidRDefault="00CB6DB1" w:rsidP="00AD5F3D">
      <w:pPr>
        <w:jc w:val="both"/>
        <w:rPr>
          <w:rFonts w:ascii="Arial" w:hAnsi="Arial" w:cs="Arial"/>
          <w:lang w:eastAsia="es-ES"/>
        </w:rPr>
      </w:pPr>
    </w:p>
    <w:tbl>
      <w:tblPr>
        <w:tblW w:w="0" w:type="auto"/>
        <w:jc w:val="center"/>
        <w:tblBorders>
          <w:top w:val="single" w:sz="8" w:space="0" w:color="78C0D4"/>
          <w:left w:val="single" w:sz="8" w:space="0" w:color="78C0D4"/>
          <w:bottom w:val="single" w:sz="8" w:space="0" w:color="78C0D4"/>
          <w:right w:val="single" w:sz="8" w:space="0" w:color="78C0D4"/>
          <w:insideH w:val="single" w:sz="8" w:space="0" w:color="78C0D4"/>
        </w:tblBorders>
        <w:tblLook w:val="04A0"/>
      </w:tblPr>
      <w:tblGrid>
        <w:gridCol w:w="5608"/>
      </w:tblGrid>
      <w:tr w:rsidR="00893E7F" w:rsidRPr="00FC34F6" w:rsidTr="00F87E45">
        <w:trPr>
          <w:trHeight w:hRule="exact" w:val="340"/>
          <w:jc w:val="center"/>
        </w:trPr>
        <w:tc>
          <w:tcPr>
            <w:tcW w:w="0" w:type="auto"/>
            <w:tcBorders>
              <w:top w:val="single" w:sz="8" w:space="0" w:color="78C0D4"/>
              <w:left w:val="single" w:sz="8" w:space="0" w:color="78C0D4"/>
              <w:bottom w:val="single" w:sz="8" w:space="0" w:color="78C0D4"/>
              <w:right w:val="single" w:sz="8" w:space="0" w:color="78C0D4"/>
            </w:tcBorders>
            <w:shd w:val="clear" w:color="auto" w:fill="C6D9F1"/>
            <w:vAlign w:val="center"/>
          </w:tcPr>
          <w:p w:rsidR="00893E7F" w:rsidRDefault="00893E7F" w:rsidP="00F87E45">
            <w:pPr>
              <w:jc w:val="center"/>
              <w:rPr>
                <w:rFonts w:ascii="Arial" w:hAnsi="Arial" w:cs="Arial"/>
                <w:b/>
                <w:bCs/>
                <w:sz w:val="18"/>
                <w:lang w:eastAsia="es-ES"/>
              </w:rPr>
            </w:pPr>
            <w:r w:rsidRPr="00893E7F">
              <w:rPr>
                <w:rFonts w:ascii="Arial" w:hAnsi="Arial" w:cs="Arial"/>
                <w:b/>
                <w:bCs/>
                <w:lang w:eastAsia="es-ES"/>
              </w:rPr>
              <w:t>OFERTA EDUCATIVA</w:t>
            </w:r>
          </w:p>
        </w:tc>
      </w:tr>
      <w:tr w:rsidR="007C0621" w:rsidRPr="00FC34F6" w:rsidTr="00893E7F">
        <w:trPr>
          <w:trHeight w:hRule="exact" w:val="340"/>
          <w:jc w:val="center"/>
        </w:trPr>
        <w:tc>
          <w:tcPr>
            <w:tcW w:w="0" w:type="auto"/>
            <w:tcBorders>
              <w:top w:val="single" w:sz="8" w:space="0" w:color="78C0D4"/>
              <w:left w:val="single" w:sz="8" w:space="0" w:color="78C0D4"/>
              <w:bottom w:val="single" w:sz="8" w:space="0" w:color="78C0D4"/>
              <w:right w:val="single" w:sz="8" w:space="0" w:color="78C0D4"/>
            </w:tcBorders>
            <w:shd w:val="clear" w:color="auto" w:fill="C6D9F1"/>
            <w:vAlign w:val="center"/>
          </w:tcPr>
          <w:p w:rsidR="007C0621" w:rsidRPr="00FC34F6" w:rsidRDefault="00631EB0" w:rsidP="00893E7F">
            <w:pPr>
              <w:rPr>
                <w:b/>
                <w:bCs/>
                <w:sz w:val="18"/>
                <w:lang w:eastAsia="es-ES"/>
              </w:rPr>
            </w:pPr>
            <w:r>
              <w:rPr>
                <w:rFonts w:ascii="Arial" w:hAnsi="Arial" w:cs="Arial"/>
                <w:b/>
                <w:bCs/>
                <w:sz w:val="18"/>
                <w:lang w:eastAsia="es-ES"/>
              </w:rPr>
              <w:t>Ingeniería en A</w:t>
            </w:r>
            <w:r w:rsidR="007C0621" w:rsidRPr="00FC34F6">
              <w:rPr>
                <w:rFonts w:ascii="Arial" w:hAnsi="Arial" w:cs="Arial"/>
                <w:b/>
                <w:bCs/>
                <w:sz w:val="18"/>
                <w:lang w:eastAsia="es-ES"/>
              </w:rPr>
              <w:t>gronomía</w:t>
            </w:r>
          </w:p>
        </w:tc>
      </w:tr>
      <w:tr w:rsidR="007C0621" w:rsidRPr="00FC34F6" w:rsidTr="00893E7F">
        <w:trPr>
          <w:trHeight w:hRule="exact" w:val="340"/>
          <w:jc w:val="center"/>
        </w:trPr>
        <w:tc>
          <w:tcPr>
            <w:tcW w:w="0" w:type="auto"/>
            <w:shd w:val="clear" w:color="auto" w:fill="C6D9F1"/>
            <w:vAlign w:val="center"/>
          </w:tcPr>
          <w:p w:rsidR="007C0621" w:rsidRPr="00FC34F6" w:rsidRDefault="007C0621" w:rsidP="00893E7F">
            <w:pPr>
              <w:rPr>
                <w:b/>
                <w:bCs/>
                <w:sz w:val="18"/>
                <w:lang w:eastAsia="es-ES"/>
              </w:rPr>
            </w:pPr>
            <w:r w:rsidRPr="00FC34F6">
              <w:rPr>
                <w:rFonts w:ascii="Arial" w:hAnsi="Arial" w:cs="Arial"/>
                <w:b/>
                <w:bCs/>
                <w:sz w:val="18"/>
                <w:lang w:eastAsia="es-ES"/>
              </w:rPr>
              <w:t>Licenciatura en Administración</w:t>
            </w:r>
          </w:p>
        </w:tc>
      </w:tr>
      <w:tr w:rsidR="007C0621" w:rsidRPr="00FC34F6" w:rsidTr="00893E7F">
        <w:trPr>
          <w:trHeight w:hRule="exact" w:val="340"/>
          <w:jc w:val="center"/>
        </w:trPr>
        <w:tc>
          <w:tcPr>
            <w:tcW w:w="0" w:type="auto"/>
            <w:shd w:val="clear" w:color="auto" w:fill="C6D9F1"/>
            <w:vAlign w:val="center"/>
          </w:tcPr>
          <w:p w:rsidR="007C0621" w:rsidRPr="00FC34F6" w:rsidRDefault="007C0621" w:rsidP="00893E7F">
            <w:pPr>
              <w:rPr>
                <w:b/>
                <w:bCs/>
                <w:sz w:val="18"/>
                <w:lang w:eastAsia="es-ES"/>
              </w:rPr>
            </w:pPr>
            <w:r w:rsidRPr="00FC34F6">
              <w:rPr>
                <w:rFonts w:ascii="Arial" w:hAnsi="Arial" w:cs="Arial"/>
                <w:b/>
                <w:bCs/>
                <w:sz w:val="18"/>
                <w:lang w:eastAsia="es-ES"/>
              </w:rPr>
              <w:t>Licenciatura en Informática</w:t>
            </w:r>
          </w:p>
        </w:tc>
      </w:tr>
      <w:tr w:rsidR="007C0621" w:rsidRPr="00FC34F6" w:rsidTr="00893E7F">
        <w:trPr>
          <w:trHeight w:hRule="exact" w:val="340"/>
          <w:jc w:val="center"/>
        </w:trPr>
        <w:tc>
          <w:tcPr>
            <w:tcW w:w="0" w:type="auto"/>
            <w:shd w:val="clear" w:color="auto" w:fill="C6D9F1"/>
            <w:vAlign w:val="center"/>
          </w:tcPr>
          <w:p w:rsidR="007C0621" w:rsidRPr="00B6342F" w:rsidRDefault="007C0621" w:rsidP="00893E7F">
            <w:pPr>
              <w:rPr>
                <w:rFonts w:ascii="Arial" w:hAnsi="Arial" w:cs="Arial"/>
                <w:b/>
                <w:bCs/>
                <w:color w:val="17365D"/>
                <w:sz w:val="18"/>
                <w:lang w:eastAsia="es-ES"/>
              </w:rPr>
            </w:pPr>
            <w:r w:rsidRPr="00FC34F6">
              <w:rPr>
                <w:rFonts w:ascii="Arial" w:hAnsi="Arial" w:cs="Arial"/>
                <w:b/>
                <w:bCs/>
                <w:sz w:val="18"/>
                <w:lang w:eastAsia="es-ES"/>
              </w:rPr>
              <w:t>Ingeniería en Industrias Alimentarias</w:t>
            </w:r>
          </w:p>
        </w:tc>
      </w:tr>
      <w:tr w:rsidR="007C0621" w:rsidRPr="00FC34F6" w:rsidTr="00893E7F">
        <w:trPr>
          <w:trHeight w:hRule="exact" w:val="340"/>
          <w:jc w:val="center"/>
        </w:trPr>
        <w:tc>
          <w:tcPr>
            <w:tcW w:w="0" w:type="auto"/>
            <w:shd w:val="clear" w:color="auto" w:fill="C6D9F1"/>
            <w:vAlign w:val="center"/>
          </w:tcPr>
          <w:p w:rsidR="007C0621" w:rsidRPr="00B6342F" w:rsidRDefault="00B6342F" w:rsidP="00893E7F">
            <w:pPr>
              <w:rPr>
                <w:rFonts w:ascii="Arial" w:hAnsi="Arial" w:cs="Arial"/>
                <w:b/>
                <w:bCs/>
                <w:sz w:val="18"/>
                <w:lang w:eastAsia="es-ES"/>
              </w:rPr>
            </w:pPr>
            <w:r>
              <w:rPr>
                <w:rFonts w:ascii="Arial" w:hAnsi="Arial" w:cs="Arial"/>
                <w:b/>
                <w:bCs/>
                <w:sz w:val="18"/>
                <w:lang w:eastAsia="es-ES"/>
              </w:rPr>
              <w:t xml:space="preserve">Ingeniería en </w:t>
            </w:r>
            <w:r w:rsidR="007C0621" w:rsidRPr="00FC34F6">
              <w:rPr>
                <w:rFonts w:ascii="Arial" w:hAnsi="Arial" w:cs="Arial"/>
                <w:b/>
                <w:bCs/>
                <w:sz w:val="18"/>
                <w:lang w:eastAsia="es-ES"/>
              </w:rPr>
              <w:t>Innovación Agrícola Sustentable</w:t>
            </w:r>
          </w:p>
        </w:tc>
      </w:tr>
      <w:tr w:rsidR="00B6342F" w:rsidRPr="00FC34F6" w:rsidTr="00893E7F">
        <w:trPr>
          <w:trHeight w:hRule="exact" w:val="340"/>
          <w:jc w:val="center"/>
        </w:trPr>
        <w:tc>
          <w:tcPr>
            <w:tcW w:w="0" w:type="auto"/>
            <w:shd w:val="clear" w:color="auto" w:fill="C6D9F1"/>
            <w:vAlign w:val="center"/>
          </w:tcPr>
          <w:p w:rsidR="00B6342F" w:rsidRPr="00FC34F6" w:rsidRDefault="00B6342F" w:rsidP="00893E7F">
            <w:pPr>
              <w:rPr>
                <w:rFonts w:ascii="Arial" w:hAnsi="Arial" w:cs="Arial"/>
                <w:b/>
                <w:bCs/>
                <w:sz w:val="18"/>
                <w:lang w:eastAsia="es-ES"/>
              </w:rPr>
            </w:pPr>
            <w:r w:rsidRPr="00B6342F">
              <w:rPr>
                <w:rFonts w:ascii="Arial" w:hAnsi="Arial" w:cs="Arial"/>
                <w:b/>
                <w:bCs/>
                <w:sz w:val="18"/>
                <w:lang w:eastAsia="es-ES"/>
              </w:rPr>
              <w:t xml:space="preserve">Ingeniería en Tecnologías de </w:t>
            </w:r>
            <w:smartTag w:uri="urn:schemas-microsoft-com:office:smarttags" w:element="PersonName">
              <w:smartTagPr>
                <w:attr w:name="ProductID" w:val="la Informaci￳n"/>
              </w:smartTagPr>
              <w:r w:rsidRPr="00B6342F">
                <w:rPr>
                  <w:rFonts w:ascii="Arial" w:hAnsi="Arial" w:cs="Arial"/>
                  <w:b/>
                  <w:bCs/>
                  <w:sz w:val="18"/>
                  <w:lang w:eastAsia="es-ES"/>
                </w:rPr>
                <w:t>la Información</w:t>
              </w:r>
            </w:smartTag>
            <w:r w:rsidRPr="00B6342F">
              <w:rPr>
                <w:rFonts w:ascii="Arial" w:hAnsi="Arial" w:cs="Arial"/>
                <w:b/>
                <w:bCs/>
                <w:sz w:val="18"/>
                <w:lang w:eastAsia="es-ES"/>
              </w:rPr>
              <w:t xml:space="preserve"> y Comunicaciones</w:t>
            </w:r>
          </w:p>
        </w:tc>
      </w:tr>
      <w:tr w:rsidR="007C0621" w:rsidRPr="00FC34F6" w:rsidTr="00893E7F">
        <w:trPr>
          <w:trHeight w:hRule="exact" w:val="340"/>
          <w:jc w:val="center"/>
        </w:trPr>
        <w:tc>
          <w:tcPr>
            <w:tcW w:w="0" w:type="auto"/>
            <w:shd w:val="clear" w:color="auto" w:fill="C6D9F1"/>
            <w:vAlign w:val="center"/>
          </w:tcPr>
          <w:p w:rsidR="007C0621" w:rsidRPr="00FC34F6" w:rsidRDefault="007C0621" w:rsidP="00893E7F">
            <w:pPr>
              <w:rPr>
                <w:rFonts w:ascii="Arial" w:hAnsi="Arial" w:cs="Arial"/>
                <w:b/>
                <w:bCs/>
                <w:sz w:val="18"/>
                <w:lang w:eastAsia="es-ES"/>
              </w:rPr>
            </w:pPr>
            <w:r w:rsidRPr="00FC34F6">
              <w:rPr>
                <w:rFonts w:ascii="Arial" w:hAnsi="Arial" w:cs="Arial"/>
                <w:b/>
                <w:sz w:val="18"/>
                <w:lang w:eastAsia="es-ES"/>
              </w:rPr>
              <w:t>Maestría en Ciencias en Producción y Tecnología en Semillas</w:t>
            </w:r>
          </w:p>
        </w:tc>
      </w:tr>
    </w:tbl>
    <w:p w:rsidR="00893E7F" w:rsidRDefault="00893E7F" w:rsidP="00893E7F">
      <w:pPr>
        <w:spacing w:after="0"/>
        <w:jc w:val="center"/>
        <w:rPr>
          <w:rFonts w:ascii="Arial" w:hAnsi="Arial" w:cs="Arial"/>
          <w:sz w:val="20"/>
          <w:szCs w:val="20"/>
          <w:lang w:eastAsia="es-ES"/>
        </w:rPr>
      </w:pPr>
    </w:p>
    <w:p w:rsidR="002D471A" w:rsidRPr="002D471A" w:rsidRDefault="00893E7F" w:rsidP="00893E7F">
      <w:pPr>
        <w:spacing w:after="0"/>
        <w:jc w:val="center"/>
        <w:rPr>
          <w:rFonts w:ascii="Arial" w:hAnsi="Arial" w:cs="Arial"/>
          <w:sz w:val="20"/>
          <w:szCs w:val="20"/>
          <w:lang w:eastAsia="es-ES"/>
        </w:rPr>
      </w:pPr>
      <w:r>
        <w:rPr>
          <w:rFonts w:ascii="Arial" w:hAnsi="Arial" w:cs="Arial"/>
          <w:sz w:val="20"/>
          <w:szCs w:val="20"/>
          <w:lang w:eastAsia="es-ES"/>
        </w:rPr>
        <w:t>Tabla No. 2 Oferta e</w:t>
      </w:r>
      <w:r w:rsidR="002D471A" w:rsidRPr="00D877A7">
        <w:rPr>
          <w:rFonts w:ascii="Arial" w:hAnsi="Arial" w:cs="Arial"/>
          <w:sz w:val="20"/>
          <w:szCs w:val="20"/>
          <w:lang w:eastAsia="es-ES"/>
        </w:rPr>
        <w:t>ducativa</w:t>
      </w:r>
    </w:p>
    <w:p w:rsidR="00893E7F" w:rsidRDefault="00893E7F" w:rsidP="00F87E45">
      <w:pPr>
        <w:jc w:val="both"/>
        <w:rPr>
          <w:rFonts w:ascii="Arial" w:hAnsi="Arial" w:cs="Arial"/>
          <w:lang w:eastAsia="es-ES"/>
        </w:rPr>
      </w:pPr>
    </w:p>
    <w:p w:rsidR="00E812B9" w:rsidRDefault="00E812B9" w:rsidP="00F87E45">
      <w:pPr>
        <w:jc w:val="both"/>
        <w:rPr>
          <w:rFonts w:ascii="Arial" w:hAnsi="Arial" w:cs="Arial"/>
          <w:lang w:eastAsia="es-ES"/>
        </w:rPr>
      </w:pPr>
      <w:r>
        <w:rPr>
          <w:rFonts w:ascii="Arial" w:hAnsi="Arial" w:cs="Arial"/>
          <w:lang w:eastAsia="es-ES"/>
        </w:rPr>
        <w:t>En el 2009 se participó en las reuniones de diseño e innovación curricular, en donde Docentes del ITR aportaron propuestas para la implementación en el 2010 de las carreras con orientación en competencias</w:t>
      </w:r>
      <w:r w:rsidR="006939D0">
        <w:rPr>
          <w:rFonts w:ascii="Arial" w:hAnsi="Arial" w:cs="Arial"/>
          <w:lang w:eastAsia="es-ES"/>
        </w:rPr>
        <w:t xml:space="preserve"> profesionales: Ingeniería en Gestión Empresarial, Ingeniería en Tecnologías de la Información y Comunicaciones,</w:t>
      </w:r>
      <w:r w:rsidRPr="00E812B9">
        <w:rPr>
          <w:rFonts w:ascii="Arial" w:hAnsi="Arial" w:cs="Arial"/>
          <w:lang w:eastAsia="es-ES"/>
        </w:rPr>
        <w:t xml:space="preserve"> </w:t>
      </w:r>
      <w:r w:rsidR="006939D0">
        <w:rPr>
          <w:rFonts w:ascii="Arial" w:hAnsi="Arial" w:cs="Arial"/>
          <w:lang w:eastAsia="es-ES"/>
        </w:rPr>
        <w:t xml:space="preserve"> Ingeniería en Industrias Alimentarias, Ingeniería en Innovación Agrícola Sustentable e Ingeniería en Agronomía; que será la nueva oferta educativa del ITR.</w:t>
      </w:r>
    </w:p>
    <w:p w:rsidR="00893E7F" w:rsidRDefault="00893E7F" w:rsidP="008C2DD0">
      <w:pPr>
        <w:rPr>
          <w:rFonts w:ascii="Arial" w:hAnsi="Arial" w:cs="Arial"/>
          <w:b/>
          <w:sz w:val="24"/>
          <w:szCs w:val="24"/>
          <w:lang w:eastAsia="es-ES"/>
        </w:rPr>
      </w:pPr>
    </w:p>
    <w:p w:rsidR="00B5607D" w:rsidRDefault="00B5607D" w:rsidP="00B5607D">
      <w:pPr>
        <w:rPr>
          <w:rFonts w:ascii="Arial" w:hAnsi="Arial" w:cs="Arial"/>
          <w:b/>
          <w:sz w:val="24"/>
          <w:szCs w:val="24"/>
          <w:lang w:eastAsia="es-ES"/>
        </w:rPr>
      </w:pPr>
      <w:r>
        <w:rPr>
          <w:rFonts w:ascii="Arial" w:hAnsi="Arial" w:cs="Arial"/>
          <w:b/>
          <w:sz w:val="24"/>
          <w:szCs w:val="24"/>
          <w:lang w:eastAsia="es-ES"/>
        </w:rPr>
        <w:t>4.1.9 Programa de tutorías</w:t>
      </w:r>
    </w:p>
    <w:p w:rsidR="00B5607D" w:rsidRDefault="00B5607D" w:rsidP="00B5607D">
      <w:pPr>
        <w:jc w:val="both"/>
        <w:rPr>
          <w:rFonts w:ascii="Arial" w:hAnsi="Arial" w:cs="Arial"/>
        </w:rPr>
      </w:pPr>
      <w:r w:rsidRPr="00BA2076">
        <w:rPr>
          <w:rFonts w:ascii="Arial" w:hAnsi="Arial" w:cs="Arial"/>
        </w:rPr>
        <w:t>El Programa de Tutorías</w:t>
      </w:r>
      <w:r>
        <w:rPr>
          <w:rFonts w:ascii="Arial" w:hAnsi="Arial" w:cs="Arial"/>
        </w:rPr>
        <w:t>,</w:t>
      </w:r>
      <w:r w:rsidRPr="00BA2076">
        <w:rPr>
          <w:rFonts w:ascii="Arial" w:hAnsi="Arial" w:cs="Arial"/>
        </w:rPr>
        <w:t xml:space="preserve"> </w:t>
      </w:r>
      <w:r>
        <w:rPr>
          <w:rFonts w:ascii="Arial" w:hAnsi="Arial" w:cs="Arial"/>
        </w:rPr>
        <w:t xml:space="preserve">fundamental para la formación de los futuros profesionistas, se  </w:t>
      </w:r>
      <w:r w:rsidRPr="00BA2076">
        <w:rPr>
          <w:rFonts w:ascii="Arial" w:hAnsi="Arial" w:cs="Arial"/>
        </w:rPr>
        <w:t xml:space="preserve">inicia en el 2006 en ITR  en ese periodo sólo se atendía a los primeros semestres, </w:t>
      </w:r>
      <w:r>
        <w:rPr>
          <w:rFonts w:ascii="Arial" w:hAnsi="Arial" w:cs="Arial"/>
        </w:rPr>
        <w:t xml:space="preserve">para el </w:t>
      </w:r>
      <w:r w:rsidRPr="00BA2076">
        <w:rPr>
          <w:rFonts w:ascii="Arial" w:hAnsi="Arial" w:cs="Arial"/>
        </w:rPr>
        <w:t xml:space="preserve"> 2009 se logra </w:t>
      </w:r>
      <w:r>
        <w:rPr>
          <w:rFonts w:ascii="Arial" w:hAnsi="Arial" w:cs="Arial"/>
        </w:rPr>
        <w:t xml:space="preserve">que </w:t>
      </w:r>
      <w:r w:rsidRPr="00BA2076">
        <w:rPr>
          <w:rFonts w:ascii="Arial" w:hAnsi="Arial" w:cs="Arial"/>
        </w:rPr>
        <w:t xml:space="preserve">el 100% de los alumnos </w:t>
      </w:r>
      <w:r>
        <w:rPr>
          <w:rFonts w:ascii="Arial" w:hAnsi="Arial" w:cs="Arial"/>
        </w:rPr>
        <w:t xml:space="preserve">sean </w:t>
      </w:r>
      <w:r w:rsidRPr="00BA2076">
        <w:rPr>
          <w:rFonts w:ascii="Arial" w:hAnsi="Arial" w:cs="Arial"/>
        </w:rPr>
        <w:t xml:space="preserve">atendidos por </w:t>
      </w:r>
      <w:r>
        <w:rPr>
          <w:rFonts w:ascii="Arial" w:hAnsi="Arial" w:cs="Arial"/>
        </w:rPr>
        <w:t xml:space="preserve">un </w:t>
      </w:r>
      <w:r w:rsidRPr="00BA2076">
        <w:rPr>
          <w:rFonts w:ascii="Arial" w:hAnsi="Arial" w:cs="Arial"/>
        </w:rPr>
        <w:t>tutor.</w:t>
      </w:r>
      <w:r>
        <w:rPr>
          <w:rFonts w:ascii="Arial" w:hAnsi="Arial" w:cs="Arial"/>
        </w:rPr>
        <w:t xml:space="preserve"> Incidiendo en los aspectos de: </w:t>
      </w:r>
      <w:r w:rsidRPr="00BA2076">
        <w:rPr>
          <w:rFonts w:ascii="Arial" w:hAnsi="Arial" w:cs="Arial"/>
        </w:rPr>
        <w:t>eficiencia terminal, deserción y atención de alumnos con problemas emocionales.</w:t>
      </w:r>
    </w:p>
    <w:p w:rsidR="00B5607D" w:rsidRPr="00F65DB1" w:rsidRDefault="00B5607D" w:rsidP="00B5607D">
      <w:pPr>
        <w:rPr>
          <w:rFonts w:ascii="Arial" w:hAnsi="Arial" w:cs="Arial"/>
          <w:b/>
          <w:sz w:val="24"/>
          <w:szCs w:val="24"/>
          <w:lang w:eastAsia="es-ES"/>
        </w:rPr>
      </w:pPr>
      <w:r>
        <w:rPr>
          <w:rFonts w:ascii="Arial" w:hAnsi="Arial" w:cs="Arial"/>
          <w:b/>
          <w:sz w:val="24"/>
          <w:szCs w:val="24"/>
          <w:lang w:eastAsia="es-ES"/>
        </w:rPr>
        <w:t>4.1.10</w:t>
      </w:r>
      <w:r w:rsidRPr="00F65DB1">
        <w:rPr>
          <w:rFonts w:ascii="Arial" w:hAnsi="Arial" w:cs="Arial"/>
          <w:b/>
          <w:sz w:val="24"/>
          <w:szCs w:val="24"/>
          <w:lang w:eastAsia="es-ES"/>
        </w:rPr>
        <w:t xml:space="preserve"> Capacitación Docente</w:t>
      </w:r>
    </w:p>
    <w:p w:rsidR="00B5607D" w:rsidRPr="00F411F9" w:rsidRDefault="00B5607D" w:rsidP="00B5607D">
      <w:pPr>
        <w:jc w:val="both"/>
        <w:rPr>
          <w:rFonts w:ascii="Arial" w:hAnsi="Arial" w:cs="Arial"/>
        </w:rPr>
      </w:pPr>
      <w:r>
        <w:rPr>
          <w:rFonts w:ascii="Arial" w:hAnsi="Arial" w:cs="Arial"/>
        </w:rPr>
        <w:t xml:space="preserve">El  ITR oferto 12 cursos de capacitación, en los cuales participó el  79% de los </w:t>
      </w:r>
      <w:r w:rsidRPr="00F411F9">
        <w:rPr>
          <w:rFonts w:ascii="Arial" w:hAnsi="Arial" w:cs="Arial"/>
        </w:rPr>
        <w:t xml:space="preserve">profesores en  temas de: </w:t>
      </w:r>
      <w:r>
        <w:rPr>
          <w:rFonts w:ascii="Arial" w:hAnsi="Arial" w:cs="Arial"/>
        </w:rPr>
        <w:t xml:space="preserve">Enfoques por Competencias, Diseño Curricular, Tutorías y Sistemas Electrónicos. </w:t>
      </w:r>
    </w:p>
    <w:p w:rsidR="008C2DD0" w:rsidRPr="008C2DD0" w:rsidRDefault="008C2DD0" w:rsidP="008C2DD0">
      <w:pPr>
        <w:rPr>
          <w:rFonts w:ascii="Arial" w:hAnsi="Arial" w:cs="Arial"/>
          <w:b/>
          <w:sz w:val="24"/>
          <w:szCs w:val="24"/>
          <w:lang w:eastAsia="es-ES"/>
        </w:rPr>
      </w:pPr>
      <w:r w:rsidRPr="008C2DD0">
        <w:rPr>
          <w:rFonts w:ascii="Arial" w:hAnsi="Arial" w:cs="Arial"/>
          <w:b/>
          <w:sz w:val="24"/>
          <w:szCs w:val="24"/>
          <w:lang w:eastAsia="es-ES"/>
        </w:rPr>
        <w:lastRenderedPageBreak/>
        <w:t>4.1.</w:t>
      </w:r>
      <w:r w:rsidR="00B5607D">
        <w:rPr>
          <w:rFonts w:ascii="Arial" w:hAnsi="Arial" w:cs="Arial"/>
          <w:b/>
          <w:sz w:val="24"/>
          <w:szCs w:val="24"/>
          <w:lang w:eastAsia="es-ES"/>
        </w:rPr>
        <w:t>11</w:t>
      </w:r>
      <w:r w:rsidRPr="008C2DD0">
        <w:rPr>
          <w:rFonts w:ascii="Arial" w:hAnsi="Arial" w:cs="Arial"/>
          <w:b/>
          <w:sz w:val="24"/>
          <w:szCs w:val="24"/>
          <w:lang w:eastAsia="es-ES"/>
        </w:rPr>
        <w:t xml:space="preserve"> </w:t>
      </w:r>
      <w:r>
        <w:rPr>
          <w:rFonts w:ascii="Arial" w:hAnsi="Arial" w:cs="Arial"/>
          <w:b/>
          <w:sz w:val="24"/>
          <w:szCs w:val="24"/>
          <w:lang w:eastAsia="es-ES"/>
        </w:rPr>
        <w:t>Perfil Deseable</w:t>
      </w:r>
    </w:p>
    <w:p w:rsidR="008C2DD0" w:rsidRDefault="008C2DD0" w:rsidP="00FA11F1">
      <w:pPr>
        <w:ind w:right="-28"/>
        <w:jc w:val="both"/>
        <w:rPr>
          <w:rFonts w:ascii="Arial" w:hAnsi="Arial" w:cs="Arial"/>
        </w:rPr>
      </w:pPr>
      <w:r>
        <w:rPr>
          <w:rFonts w:ascii="Arial" w:hAnsi="Arial" w:cs="Arial"/>
          <w:color w:val="000000"/>
        </w:rPr>
        <w:t xml:space="preserve">En cuanto a la convocatoria del Perfil Deseable, emitidas por </w:t>
      </w:r>
      <w:smartTag w:uri="urn:schemas-microsoft-com:office:smarttags" w:element="PersonName">
        <w:smartTagPr>
          <w:attr w:name="ProductID" w:val="la Direcci￳n General"/>
        </w:smartTagPr>
        <w:r>
          <w:rPr>
            <w:rFonts w:ascii="Arial" w:hAnsi="Arial" w:cs="Arial"/>
            <w:color w:val="000000"/>
          </w:rPr>
          <w:t>la Dirección General</w:t>
        </w:r>
      </w:smartTag>
      <w:r>
        <w:rPr>
          <w:rFonts w:ascii="Arial" w:hAnsi="Arial" w:cs="Arial"/>
          <w:color w:val="000000"/>
        </w:rPr>
        <w:t xml:space="preserve"> de Educación Superior Tecnológica (DGEST), representa un compromiso de todos los Profesores Investigadores integrantes de la organización de su participación y promover el impulso para alcanzar el cumplimiento de los objetivos planteados del Sistema Nacional de Educación Superior Tecnológica. </w:t>
      </w:r>
      <w:r>
        <w:rPr>
          <w:rFonts w:ascii="Arial" w:hAnsi="Arial" w:cs="Arial"/>
        </w:rPr>
        <w:t>Participaron 2 profesores en la convocatoria 2008, mismos que obtuvieron dicho reconocimiento a partir de 2009. Lo que dan un total de 8 profesores en el ITR con perfil deseable.</w:t>
      </w:r>
    </w:p>
    <w:p w:rsidR="00FA11F1" w:rsidRDefault="00FA11F1" w:rsidP="00FA11F1">
      <w:pPr>
        <w:rPr>
          <w:rFonts w:ascii="Arial" w:hAnsi="Arial" w:cs="Arial"/>
          <w:b/>
          <w:sz w:val="24"/>
          <w:szCs w:val="24"/>
          <w:lang w:eastAsia="es-ES"/>
        </w:rPr>
      </w:pPr>
      <w:r>
        <w:rPr>
          <w:rFonts w:ascii="Arial" w:hAnsi="Arial" w:cs="Arial"/>
          <w:b/>
          <w:sz w:val="24"/>
          <w:szCs w:val="24"/>
          <w:lang w:eastAsia="es-ES"/>
        </w:rPr>
        <w:t>4.1.12 Centro de Información</w:t>
      </w:r>
    </w:p>
    <w:p w:rsidR="00FA11F1" w:rsidRPr="00FA11F1" w:rsidRDefault="00FA11F1" w:rsidP="00FA11F1">
      <w:pPr>
        <w:jc w:val="both"/>
        <w:rPr>
          <w:rFonts w:ascii="Arial" w:hAnsi="Arial" w:cs="Arial"/>
          <w:color w:val="000000"/>
        </w:rPr>
      </w:pPr>
      <w:r w:rsidRPr="00FA11F1">
        <w:rPr>
          <w:rFonts w:ascii="Arial" w:hAnsi="Arial" w:cs="Arial"/>
          <w:color w:val="000000"/>
        </w:rPr>
        <w:t xml:space="preserve">El crecimiento de matrícula da como resultado que la Estructura Organizacional tenga cambios y se reconoce al Centro de Información como área departamental. Esto genera una mayor gestión de recursos para ofrecer un mejor servicio de calidad.     </w:t>
      </w:r>
    </w:p>
    <w:p w:rsidR="00FA11F1" w:rsidRPr="00FA11F1" w:rsidRDefault="00FA11F1" w:rsidP="00FA11F1">
      <w:pPr>
        <w:jc w:val="both"/>
        <w:rPr>
          <w:rFonts w:ascii="Arial" w:hAnsi="Arial" w:cs="Arial"/>
          <w:color w:val="000000"/>
        </w:rPr>
      </w:pPr>
      <w:r w:rsidRPr="00FA11F1">
        <w:rPr>
          <w:rFonts w:ascii="Arial" w:hAnsi="Arial" w:cs="Arial"/>
          <w:color w:val="000000"/>
        </w:rPr>
        <w:t>El Centro de Información "Agustín Arroyo Chagoyán" fue fundado el 17 de noviembre de 1962 y tiene como objetivo seleccionar, adquirir, procesar, organizar y difundir el material bibliográfico que satisfaga las necesidades de información de la comunidad tecnológica.</w:t>
      </w:r>
    </w:p>
    <w:p w:rsidR="00FA11F1" w:rsidRPr="00FA11F1" w:rsidRDefault="00FA11F1" w:rsidP="00FA11F1">
      <w:pPr>
        <w:contextualSpacing/>
        <w:jc w:val="both"/>
        <w:rPr>
          <w:rFonts w:ascii="Arial" w:hAnsi="Arial" w:cs="Arial"/>
          <w:color w:val="000000"/>
        </w:rPr>
      </w:pPr>
      <w:r w:rsidRPr="00FA11F1">
        <w:rPr>
          <w:rFonts w:ascii="Arial" w:hAnsi="Arial" w:cs="Arial"/>
          <w:color w:val="000000"/>
        </w:rPr>
        <w:t xml:space="preserve">Los servicios que ofrece el Centro de Información son: préstamo Interno, consulta y referencia, préstamo externo, préstamo Interbibliotecario, colección de reserva, búsqueda y recuperación de información (internet) y </w:t>
      </w:r>
      <w:hyperlink r:id="rId21" w:tgtFrame="_blank" w:history="1">
        <w:r w:rsidRPr="00FA11F1">
          <w:rPr>
            <w:rFonts w:ascii="Arial" w:hAnsi="Arial" w:cs="Arial"/>
            <w:color w:val="000000"/>
          </w:rPr>
          <w:t>Biblioteca Virtual Tecnológica</w:t>
        </w:r>
      </w:hyperlink>
      <w:r w:rsidRPr="00FA11F1">
        <w:rPr>
          <w:rFonts w:ascii="Arial" w:hAnsi="Arial" w:cs="Arial"/>
          <w:color w:val="000000"/>
        </w:rPr>
        <w:t xml:space="preserve">. </w:t>
      </w:r>
    </w:p>
    <w:p w:rsidR="00FA11F1" w:rsidRDefault="00FA11F1" w:rsidP="00FA11F1">
      <w:pPr>
        <w:contextualSpacing/>
        <w:jc w:val="both"/>
        <w:rPr>
          <w:rFonts w:ascii="Arial" w:hAnsi="Arial" w:cs="Arial"/>
          <w:color w:val="000000"/>
        </w:rPr>
      </w:pPr>
    </w:p>
    <w:p w:rsidR="00FA11F1" w:rsidRDefault="00FA11F1" w:rsidP="00FA11F1">
      <w:pPr>
        <w:contextualSpacing/>
        <w:jc w:val="both"/>
        <w:rPr>
          <w:rFonts w:ascii="Arial" w:hAnsi="Arial" w:cs="Arial"/>
          <w:color w:val="000000"/>
        </w:rPr>
      </w:pPr>
      <w:r w:rsidRPr="00FA11F1">
        <w:rPr>
          <w:rFonts w:ascii="Arial" w:hAnsi="Arial" w:cs="Arial"/>
          <w:color w:val="000000"/>
        </w:rPr>
        <w:t xml:space="preserve">En la gráfica </w:t>
      </w:r>
      <w:r>
        <w:rPr>
          <w:rFonts w:ascii="Arial" w:hAnsi="Arial" w:cs="Arial"/>
          <w:color w:val="000000"/>
        </w:rPr>
        <w:t>9</w:t>
      </w:r>
      <w:r w:rsidRPr="00FA11F1">
        <w:rPr>
          <w:rFonts w:ascii="Arial" w:hAnsi="Arial" w:cs="Arial"/>
          <w:color w:val="000000"/>
        </w:rPr>
        <w:t xml:space="preserve"> se presenta el porcentaje de usuarios por carrera que acudieron al Centro de Información durante el 2009. Mismos que mostraron un incremento del 11% en relación al año anterior.</w:t>
      </w:r>
    </w:p>
    <w:p w:rsidR="00CB6DB1" w:rsidRPr="00FA11F1" w:rsidRDefault="00CB6DB1" w:rsidP="00FA11F1">
      <w:pPr>
        <w:contextualSpacing/>
        <w:jc w:val="both"/>
        <w:rPr>
          <w:rFonts w:ascii="Arial" w:hAnsi="Arial" w:cs="Arial"/>
          <w:color w:val="000000"/>
        </w:rPr>
      </w:pPr>
    </w:p>
    <w:p w:rsidR="00FA11F1" w:rsidRPr="00FA11F1" w:rsidRDefault="00E145DA" w:rsidP="00FA11F1">
      <w:pPr>
        <w:jc w:val="center"/>
        <w:rPr>
          <w:rFonts w:ascii="Arial" w:hAnsi="Arial" w:cs="Arial"/>
          <w:color w:val="000000"/>
        </w:rPr>
      </w:pPr>
      <w:r>
        <w:rPr>
          <w:rFonts w:ascii="Arial" w:hAnsi="Arial" w:cs="Arial"/>
          <w:noProof/>
          <w:color w:val="000000"/>
          <w:lang w:val="es-MX" w:eastAsia="es-MX"/>
        </w:rPr>
        <w:drawing>
          <wp:inline distT="0" distB="0" distL="0" distR="0">
            <wp:extent cx="4572762" cy="2024332"/>
            <wp:effectExtent l="12192" t="4493" r="6096" b="0"/>
            <wp:docPr id="9" name="Gráfico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FA11F1" w:rsidRPr="00D96035" w:rsidRDefault="00FA11F1" w:rsidP="00FA11F1">
      <w:pPr>
        <w:jc w:val="center"/>
        <w:rPr>
          <w:rFonts w:ascii="Arial" w:hAnsi="Arial" w:cs="Arial"/>
          <w:sz w:val="20"/>
          <w:szCs w:val="20"/>
        </w:rPr>
      </w:pPr>
      <w:r w:rsidRPr="00D96035">
        <w:rPr>
          <w:rFonts w:ascii="Arial" w:hAnsi="Arial" w:cs="Arial"/>
          <w:sz w:val="20"/>
          <w:szCs w:val="20"/>
        </w:rPr>
        <w:t xml:space="preserve">Gráfica No. </w:t>
      </w:r>
      <w:r>
        <w:rPr>
          <w:rFonts w:ascii="Arial" w:hAnsi="Arial" w:cs="Arial"/>
          <w:sz w:val="20"/>
          <w:szCs w:val="20"/>
        </w:rPr>
        <w:t>9</w:t>
      </w:r>
      <w:r w:rsidRPr="00D96035">
        <w:rPr>
          <w:rFonts w:ascii="Arial" w:hAnsi="Arial" w:cs="Arial"/>
          <w:sz w:val="20"/>
          <w:szCs w:val="20"/>
        </w:rPr>
        <w:t xml:space="preserve"> Usuarios </w:t>
      </w:r>
      <w:r>
        <w:rPr>
          <w:rFonts w:ascii="Arial" w:hAnsi="Arial" w:cs="Arial"/>
          <w:sz w:val="20"/>
          <w:szCs w:val="20"/>
        </w:rPr>
        <w:t>del Centro de Información</w:t>
      </w:r>
    </w:p>
    <w:p w:rsidR="00FA11F1" w:rsidRPr="00A40443" w:rsidRDefault="00FA11F1" w:rsidP="00FA11F1">
      <w:pPr>
        <w:jc w:val="both"/>
        <w:rPr>
          <w:rFonts w:ascii="Arial" w:hAnsi="Arial" w:cs="Arial"/>
        </w:rPr>
      </w:pPr>
      <w:r>
        <w:rPr>
          <w:rFonts w:ascii="Arial" w:hAnsi="Arial" w:cs="Arial"/>
        </w:rPr>
        <w:t>Se adquirieron 80 libros con información actualizada y especializada, lo cual es un apoyo significativo a las carreras que se imparten en el ITR.</w:t>
      </w:r>
    </w:p>
    <w:p w:rsidR="008C2DD0" w:rsidRPr="008C2DD0" w:rsidRDefault="008C2DD0" w:rsidP="008C2DD0">
      <w:pPr>
        <w:rPr>
          <w:rFonts w:ascii="Arial" w:hAnsi="Arial" w:cs="Arial"/>
          <w:b/>
          <w:sz w:val="24"/>
          <w:szCs w:val="24"/>
          <w:lang w:eastAsia="es-ES"/>
        </w:rPr>
      </w:pPr>
      <w:r w:rsidRPr="008C2DD0">
        <w:rPr>
          <w:rFonts w:ascii="Arial" w:hAnsi="Arial" w:cs="Arial"/>
          <w:b/>
          <w:sz w:val="24"/>
          <w:szCs w:val="24"/>
          <w:lang w:eastAsia="es-ES"/>
        </w:rPr>
        <w:lastRenderedPageBreak/>
        <w:t>4.1.1</w:t>
      </w:r>
      <w:r w:rsidR="00FA11F1">
        <w:rPr>
          <w:rFonts w:ascii="Arial" w:hAnsi="Arial" w:cs="Arial"/>
          <w:b/>
          <w:sz w:val="24"/>
          <w:szCs w:val="24"/>
          <w:lang w:eastAsia="es-ES"/>
        </w:rPr>
        <w:t>3</w:t>
      </w:r>
      <w:r w:rsidRPr="008C2DD0">
        <w:rPr>
          <w:rFonts w:ascii="Arial" w:hAnsi="Arial" w:cs="Arial"/>
          <w:b/>
          <w:sz w:val="24"/>
          <w:szCs w:val="24"/>
          <w:lang w:eastAsia="es-ES"/>
        </w:rPr>
        <w:t xml:space="preserve"> Proyectos</w:t>
      </w:r>
    </w:p>
    <w:p w:rsidR="00B44DF9" w:rsidRPr="00D45B59" w:rsidRDefault="008C2DD0" w:rsidP="00D45B59">
      <w:pPr>
        <w:jc w:val="both"/>
        <w:rPr>
          <w:rFonts w:ascii="Arial" w:hAnsi="Arial" w:cs="Arial"/>
          <w:color w:val="000000"/>
        </w:rPr>
      </w:pPr>
      <w:r>
        <w:rPr>
          <w:rFonts w:ascii="Arial" w:hAnsi="Arial" w:cs="Arial"/>
        </w:rPr>
        <w:t>Las actividades de investigación que se desarrollan en el ITR han mantenido una tendencia ascendente, e</w:t>
      </w:r>
      <w:r w:rsidR="00B44DF9" w:rsidRPr="008C2DD0">
        <w:rPr>
          <w:rFonts w:ascii="Arial" w:hAnsi="Arial" w:cs="Arial"/>
        </w:rPr>
        <w:t xml:space="preserve">s importante considerar que </w:t>
      </w:r>
      <w:r>
        <w:rPr>
          <w:rFonts w:ascii="Arial" w:hAnsi="Arial" w:cs="Arial"/>
        </w:rPr>
        <w:t xml:space="preserve">en </w:t>
      </w:r>
      <w:r w:rsidR="00B44DF9" w:rsidRPr="008C2DD0">
        <w:rPr>
          <w:rFonts w:ascii="Arial" w:hAnsi="Arial" w:cs="Arial"/>
        </w:rPr>
        <w:t xml:space="preserve">los últimos tres años han predominado </w:t>
      </w:r>
      <w:r>
        <w:rPr>
          <w:rFonts w:ascii="Arial" w:hAnsi="Arial" w:cs="Arial"/>
        </w:rPr>
        <w:t xml:space="preserve">proyectos </w:t>
      </w:r>
      <w:r w:rsidR="00B44DF9" w:rsidRPr="008C2DD0">
        <w:rPr>
          <w:rFonts w:ascii="Arial" w:hAnsi="Arial" w:cs="Arial"/>
        </w:rPr>
        <w:t xml:space="preserve"> financia</w:t>
      </w:r>
      <w:r w:rsidR="008507B8" w:rsidRPr="008C2DD0">
        <w:rPr>
          <w:rFonts w:ascii="Arial" w:hAnsi="Arial" w:cs="Arial"/>
        </w:rPr>
        <w:t>dos</w:t>
      </w:r>
      <w:r w:rsidR="00B44DF9" w:rsidRPr="008C2DD0">
        <w:rPr>
          <w:rFonts w:ascii="Arial" w:hAnsi="Arial" w:cs="Arial"/>
        </w:rPr>
        <w:t xml:space="preserve"> por FOMIX, CONCYTEG y DGEST. </w:t>
      </w:r>
      <w:r w:rsidR="00D45B59">
        <w:rPr>
          <w:rFonts w:ascii="Arial" w:hAnsi="Arial" w:cs="Arial"/>
        </w:rPr>
        <w:t xml:space="preserve">En el 2009 recibieron financiamiento </w:t>
      </w:r>
      <w:r w:rsidR="00D45B59" w:rsidRPr="00AA0A5C">
        <w:rPr>
          <w:rFonts w:ascii="Arial" w:hAnsi="Arial" w:cs="Arial"/>
        </w:rPr>
        <w:t>17</w:t>
      </w:r>
      <w:r w:rsidR="00D45B59">
        <w:rPr>
          <w:rFonts w:ascii="Arial" w:hAnsi="Arial" w:cs="Arial"/>
        </w:rPr>
        <w:t xml:space="preserve"> proyectos, los cuáles fueron apoyados con un monto total de </w:t>
      </w:r>
      <w:r w:rsidR="00D45B59" w:rsidRPr="00B9729D">
        <w:rPr>
          <w:rFonts w:ascii="Arial" w:hAnsi="Arial" w:cs="Arial"/>
          <w:color w:val="000000"/>
        </w:rPr>
        <w:t>$970,200</w:t>
      </w:r>
      <w:r w:rsidR="00D45B59">
        <w:rPr>
          <w:rFonts w:ascii="Arial" w:hAnsi="Arial" w:cs="Arial"/>
          <w:color w:val="000000"/>
        </w:rPr>
        <w:t>.00 (ver gráfica 10).</w:t>
      </w:r>
    </w:p>
    <w:p w:rsidR="00FA11F1" w:rsidRDefault="00E145DA" w:rsidP="006753E9">
      <w:pPr>
        <w:spacing w:after="0" w:line="360" w:lineRule="auto"/>
        <w:jc w:val="center"/>
        <w:rPr>
          <w:rFonts w:ascii="Arial" w:hAnsi="Arial" w:cs="Arial"/>
          <w:noProof/>
          <w:lang w:eastAsia="es-ES"/>
        </w:rPr>
      </w:pPr>
      <w:r>
        <w:rPr>
          <w:rFonts w:ascii="Arial" w:hAnsi="Arial" w:cs="Arial"/>
          <w:noProof/>
          <w:lang w:val="es-MX" w:eastAsia="es-MX"/>
        </w:rPr>
        <w:drawing>
          <wp:inline distT="0" distB="0" distL="0" distR="0">
            <wp:extent cx="5255830" cy="2339172"/>
            <wp:effectExtent l="14013" t="3978" r="7007" b="0"/>
            <wp:docPr id="10" name="Gráfico 1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D96035" w:rsidRDefault="00D96035" w:rsidP="006753E9">
      <w:pPr>
        <w:spacing w:after="0" w:line="360" w:lineRule="auto"/>
        <w:jc w:val="center"/>
        <w:rPr>
          <w:rFonts w:ascii="Arial" w:hAnsi="Arial" w:cs="Arial"/>
          <w:sz w:val="20"/>
          <w:szCs w:val="20"/>
        </w:rPr>
      </w:pPr>
      <w:r w:rsidRPr="00893E7F">
        <w:rPr>
          <w:rFonts w:ascii="Arial" w:hAnsi="Arial" w:cs="Arial"/>
          <w:sz w:val="20"/>
          <w:szCs w:val="20"/>
        </w:rPr>
        <w:t xml:space="preserve">Gráfica No. </w:t>
      </w:r>
      <w:r w:rsidR="00FA11F1">
        <w:rPr>
          <w:rFonts w:ascii="Arial" w:hAnsi="Arial" w:cs="Arial"/>
          <w:sz w:val="20"/>
          <w:szCs w:val="20"/>
        </w:rPr>
        <w:t xml:space="preserve">10 </w:t>
      </w:r>
      <w:r w:rsidR="00893E7F">
        <w:rPr>
          <w:rFonts w:ascii="Arial" w:hAnsi="Arial" w:cs="Arial"/>
          <w:sz w:val="20"/>
          <w:szCs w:val="20"/>
        </w:rPr>
        <w:t>Proyectos de investigación</w:t>
      </w:r>
    </w:p>
    <w:p w:rsidR="00893E7F" w:rsidRDefault="00893E7F" w:rsidP="006753E9">
      <w:pPr>
        <w:spacing w:after="0" w:line="360" w:lineRule="auto"/>
        <w:jc w:val="center"/>
        <w:rPr>
          <w:rFonts w:ascii="Arial" w:hAnsi="Arial" w:cs="Arial"/>
          <w:sz w:val="20"/>
          <w:szCs w:val="20"/>
        </w:rPr>
      </w:pPr>
    </w:p>
    <w:p w:rsidR="00D45B59" w:rsidRPr="00D96035" w:rsidRDefault="00D45B59" w:rsidP="006753E9">
      <w:pPr>
        <w:spacing w:after="0" w:line="360" w:lineRule="auto"/>
        <w:jc w:val="center"/>
        <w:rPr>
          <w:rFonts w:ascii="Arial" w:hAnsi="Arial" w:cs="Arial"/>
          <w:sz w:val="20"/>
          <w:szCs w:val="20"/>
        </w:rPr>
      </w:pPr>
    </w:p>
    <w:p w:rsidR="0088061E" w:rsidRDefault="00F411F9" w:rsidP="00947E84">
      <w:pPr>
        <w:rPr>
          <w:rFonts w:ascii="Arial" w:hAnsi="Arial" w:cs="Arial"/>
          <w:b/>
          <w:sz w:val="24"/>
          <w:szCs w:val="24"/>
          <w:lang w:eastAsia="es-ES"/>
        </w:rPr>
      </w:pPr>
      <w:r>
        <w:rPr>
          <w:rFonts w:ascii="Arial" w:hAnsi="Arial" w:cs="Arial"/>
          <w:b/>
          <w:sz w:val="24"/>
          <w:szCs w:val="24"/>
          <w:lang w:eastAsia="es-ES"/>
        </w:rPr>
        <w:t>4.1.1</w:t>
      </w:r>
      <w:r w:rsidR="00FA11F1">
        <w:rPr>
          <w:rFonts w:ascii="Arial" w:hAnsi="Arial" w:cs="Arial"/>
          <w:b/>
          <w:sz w:val="24"/>
          <w:szCs w:val="24"/>
          <w:lang w:eastAsia="es-ES"/>
        </w:rPr>
        <w:t>4</w:t>
      </w:r>
      <w:r w:rsidR="0088061E">
        <w:rPr>
          <w:rFonts w:ascii="Arial" w:hAnsi="Arial" w:cs="Arial"/>
          <w:b/>
          <w:sz w:val="24"/>
          <w:szCs w:val="24"/>
          <w:lang w:eastAsia="es-ES"/>
        </w:rPr>
        <w:t xml:space="preserve"> Participación del ITR en el Programa In</w:t>
      </w:r>
      <w:r w:rsidR="005E37F3">
        <w:rPr>
          <w:rFonts w:ascii="Arial" w:hAnsi="Arial" w:cs="Arial"/>
          <w:b/>
          <w:sz w:val="24"/>
          <w:szCs w:val="24"/>
          <w:lang w:eastAsia="es-ES"/>
        </w:rPr>
        <w:t>tegral</w:t>
      </w:r>
      <w:r w:rsidR="0088061E">
        <w:rPr>
          <w:rFonts w:ascii="Arial" w:hAnsi="Arial" w:cs="Arial"/>
          <w:b/>
          <w:sz w:val="24"/>
          <w:szCs w:val="24"/>
          <w:lang w:eastAsia="es-ES"/>
        </w:rPr>
        <w:t xml:space="preserve"> de Fortalecimiento de los Institutos Tecnológicos (PIFIT)</w:t>
      </w:r>
    </w:p>
    <w:p w:rsidR="008A0EB9" w:rsidRDefault="00A83755" w:rsidP="00A83755">
      <w:pPr>
        <w:jc w:val="both"/>
        <w:rPr>
          <w:rFonts w:ascii="Arial" w:hAnsi="Arial" w:cs="Arial"/>
        </w:rPr>
      </w:pPr>
      <w:r>
        <w:rPr>
          <w:rFonts w:ascii="Arial" w:hAnsi="Arial" w:cs="Arial"/>
        </w:rPr>
        <w:t>E</w:t>
      </w:r>
      <w:r w:rsidRPr="005E37F3">
        <w:rPr>
          <w:rFonts w:ascii="Arial" w:hAnsi="Arial" w:cs="Arial"/>
        </w:rPr>
        <w:t xml:space="preserve">n un proceso participativo </w:t>
      </w:r>
      <w:r>
        <w:rPr>
          <w:rFonts w:ascii="Arial" w:hAnsi="Arial" w:cs="Arial"/>
        </w:rPr>
        <w:t>l</w:t>
      </w:r>
      <w:r w:rsidR="005E37F3" w:rsidRPr="005E37F3">
        <w:rPr>
          <w:rFonts w:ascii="Arial" w:hAnsi="Arial" w:cs="Arial"/>
        </w:rPr>
        <w:t xml:space="preserve">as academias y </w:t>
      </w:r>
      <w:r>
        <w:rPr>
          <w:rFonts w:ascii="Arial" w:hAnsi="Arial" w:cs="Arial"/>
        </w:rPr>
        <w:t xml:space="preserve">el </w:t>
      </w:r>
      <w:r w:rsidR="005E37F3" w:rsidRPr="005E37F3">
        <w:rPr>
          <w:rFonts w:ascii="Arial" w:hAnsi="Arial" w:cs="Arial"/>
        </w:rPr>
        <w:t xml:space="preserve">consejo de posgrado, hicieron aportaciones que permitieron construir el PIFIT 2009 del ITR. El cuál fue presentado y defendido </w:t>
      </w:r>
      <w:r w:rsidR="005E37F3">
        <w:rPr>
          <w:rFonts w:ascii="Arial" w:hAnsi="Arial" w:cs="Arial"/>
        </w:rPr>
        <w:t>en el mes de marzo en la ciudad de Toluca</w:t>
      </w:r>
      <w:r w:rsidR="00BA2076">
        <w:rPr>
          <w:rFonts w:ascii="Arial" w:hAnsi="Arial" w:cs="Arial"/>
        </w:rPr>
        <w:t>, dando como</w:t>
      </w:r>
      <w:r w:rsidR="008A0EB9">
        <w:rPr>
          <w:rFonts w:ascii="Arial" w:hAnsi="Arial" w:cs="Arial"/>
        </w:rPr>
        <w:t xml:space="preserve"> resultado </w:t>
      </w:r>
      <w:r w:rsidR="00BA2076">
        <w:rPr>
          <w:rFonts w:ascii="Arial" w:hAnsi="Arial" w:cs="Arial"/>
        </w:rPr>
        <w:t xml:space="preserve">la cantidad de </w:t>
      </w:r>
      <w:r w:rsidR="0099194B">
        <w:rPr>
          <w:rFonts w:ascii="Arial" w:hAnsi="Arial" w:cs="Arial"/>
        </w:rPr>
        <w:t>$4, 418,168.00</w:t>
      </w:r>
      <w:r w:rsidR="008A0EB9">
        <w:rPr>
          <w:rFonts w:ascii="Arial" w:hAnsi="Arial" w:cs="Arial"/>
        </w:rPr>
        <w:t xml:space="preserve"> e</w:t>
      </w:r>
      <w:r w:rsidR="00BA2076">
        <w:rPr>
          <w:rFonts w:ascii="Arial" w:hAnsi="Arial" w:cs="Arial"/>
        </w:rPr>
        <w:t>n</w:t>
      </w:r>
      <w:r w:rsidR="008A0EB9">
        <w:rPr>
          <w:rFonts w:ascii="Arial" w:hAnsi="Arial" w:cs="Arial"/>
        </w:rPr>
        <w:t xml:space="preserve"> los proyectos</w:t>
      </w:r>
      <w:r w:rsidR="00BA2076">
        <w:rPr>
          <w:rFonts w:ascii="Arial" w:hAnsi="Arial" w:cs="Arial"/>
        </w:rPr>
        <w:t>:</w:t>
      </w:r>
    </w:p>
    <w:p w:rsidR="008A0EB9" w:rsidRDefault="008A0EB9" w:rsidP="00B5607D">
      <w:pPr>
        <w:numPr>
          <w:ilvl w:val="0"/>
          <w:numId w:val="34"/>
        </w:numPr>
        <w:ind w:left="357" w:hanging="357"/>
        <w:contextualSpacing/>
        <w:rPr>
          <w:rFonts w:ascii="Arial" w:hAnsi="Arial" w:cs="Arial"/>
        </w:rPr>
      </w:pPr>
      <w:r>
        <w:rPr>
          <w:rFonts w:ascii="Arial" w:hAnsi="Arial" w:cs="Arial"/>
        </w:rPr>
        <w:t>Fondo de Apoyo para la Calidad (FAPAC)</w:t>
      </w:r>
      <w:r>
        <w:rPr>
          <w:rFonts w:ascii="Arial" w:hAnsi="Arial" w:cs="Arial"/>
        </w:rPr>
        <w:tab/>
      </w:r>
    </w:p>
    <w:p w:rsidR="0088061E" w:rsidRDefault="008A0EB9" w:rsidP="00B5607D">
      <w:pPr>
        <w:numPr>
          <w:ilvl w:val="0"/>
          <w:numId w:val="32"/>
        </w:numPr>
        <w:ind w:left="402" w:hanging="357"/>
        <w:contextualSpacing/>
        <w:rPr>
          <w:rFonts w:ascii="Arial" w:hAnsi="Arial" w:cs="Arial"/>
        </w:rPr>
      </w:pPr>
      <w:r>
        <w:rPr>
          <w:rFonts w:ascii="Arial" w:hAnsi="Arial" w:cs="Arial"/>
        </w:rPr>
        <w:t xml:space="preserve">Equipamiento 40 aulas TIC´s </w:t>
      </w:r>
      <w:r w:rsidR="00EA0784">
        <w:rPr>
          <w:rFonts w:ascii="Arial" w:hAnsi="Arial" w:cs="Arial"/>
        </w:rPr>
        <w:tab/>
      </w:r>
      <w:r w:rsidR="00EA0784">
        <w:rPr>
          <w:rFonts w:ascii="Arial" w:hAnsi="Arial" w:cs="Arial"/>
        </w:rPr>
        <w:tab/>
      </w:r>
      <w:r w:rsidR="00EA0784">
        <w:rPr>
          <w:rFonts w:ascii="Arial" w:hAnsi="Arial" w:cs="Arial"/>
        </w:rPr>
        <w:tab/>
      </w:r>
      <w:r w:rsidR="00EA0784">
        <w:rPr>
          <w:rFonts w:ascii="Arial" w:hAnsi="Arial" w:cs="Arial"/>
        </w:rPr>
        <w:tab/>
      </w:r>
      <w:r w:rsidR="00EA0784">
        <w:rPr>
          <w:rFonts w:ascii="Arial" w:hAnsi="Arial" w:cs="Arial"/>
        </w:rPr>
        <w:tab/>
      </w:r>
      <w:r>
        <w:rPr>
          <w:rFonts w:ascii="Arial" w:hAnsi="Arial" w:cs="Arial"/>
        </w:rPr>
        <w:t>$</w:t>
      </w:r>
      <w:r w:rsidR="0099194B">
        <w:rPr>
          <w:rFonts w:ascii="Arial" w:hAnsi="Arial" w:cs="Arial"/>
        </w:rPr>
        <w:t xml:space="preserve"> 1,253,544.00</w:t>
      </w:r>
    </w:p>
    <w:p w:rsidR="008A0EB9" w:rsidRDefault="008A0EB9" w:rsidP="00B5607D">
      <w:pPr>
        <w:numPr>
          <w:ilvl w:val="0"/>
          <w:numId w:val="32"/>
        </w:numPr>
        <w:ind w:left="402" w:hanging="357"/>
        <w:contextualSpacing/>
        <w:rPr>
          <w:rFonts w:ascii="Arial" w:hAnsi="Arial" w:cs="Arial"/>
        </w:rPr>
      </w:pPr>
      <w:r>
        <w:rPr>
          <w:rFonts w:ascii="Arial" w:hAnsi="Arial" w:cs="Arial"/>
        </w:rPr>
        <w:t xml:space="preserve">Equipamiento posgrado </w:t>
      </w:r>
      <w:r>
        <w:rPr>
          <w:rFonts w:ascii="Arial" w:hAnsi="Arial" w:cs="Arial"/>
        </w:rPr>
        <w:tab/>
      </w:r>
      <w:r w:rsidR="00EA0784">
        <w:rPr>
          <w:rFonts w:ascii="Arial" w:hAnsi="Arial" w:cs="Arial"/>
        </w:rPr>
        <w:tab/>
      </w:r>
      <w:r w:rsidR="00EA0784">
        <w:rPr>
          <w:rFonts w:ascii="Arial" w:hAnsi="Arial" w:cs="Arial"/>
        </w:rPr>
        <w:tab/>
      </w:r>
      <w:r w:rsidR="00EA0784">
        <w:rPr>
          <w:rFonts w:ascii="Arial" w:hAnsi="Arial" w:cs="Arial"/>
        </w:rPr>
        <w:tab/>
      </w:r>
      <w:r w:rsidR="00EA0784">
        <w:rPr>
          <w:rFonts w:ascii="Arial" w:hAnsi="Arial" w:cs="Arial"/>
        </w:rPr>
        <w:tab/>
      </w:r>
      <w:r w:rsidR="00EA0784">
        <w:rPr>
          <w:rFonts w:ascii="Arial" w:hAnsi="Arial" w:cs="Arial"/>
        </w:rPr>
        <w:tab/>
      </w:r>
      <w:r>
        <w:rPr>
          <w:rFonts w:ascii="Arial" w:hAnsi="Arial" w:cs="Arial"/>
        </w:rPr>
        <w:t>$</w:t>
      </w:r>
      <w:r w:rsidR="0099194B">
        <w:rPr>
          <w:rFonts w:ascii="Arial" w:hAnsi="Arial" w:cs="Arial"/>
        </w:rPr>
        <w:t xml:space="preserve"> 2,158,624.00</w:t>
      </w:r>
    </w:p>
    <w:p w:rsidR="008A0EB9" w:rsidRDefault="008A0EB9" w:rsidP="00B5607D">
      <w:pPr>
        <w:numPr>
          <w:ilvl w:val="0"/>
          <w:numId w:val="34"/>
        </w:numPr>
        <w:ind w:left="357" w:hanging="357"/>
        <w:contextualSpacing/>
        <w:rPr>
          <w:rFonts w:ascii="Arial" w:hAnsi="Arial" w:cs="Arial"/>
        </w:rPr>
      </w:pPr>
      <w:r>
        <w:rPr>
          <w:rFonts w:ascii="Arial" w:hAnsi="Arial" w:cs="Arial"/>
        </w:rPr>
        <w:t>Fondo para la Ampliación de la Oferta Educativa (FOPAOE)</w:t>
      </w:r>
    </w:p>
    <w:p w:rsidR="008A0EB9" w:rsidRDefault="008A0EB9" w:rsidP="00B5607D">
      <w:pPr>
        <w:numPr>
          <w:ilvl w:val="0"/>
          <w:numId w:val="33"/>
        </w:numPr>
        <w:ind w:left="357" w:hanging="357"/>
        <w:contextualSpacing/>
        <w:rPr>
          <w:rFonts w:ascii="Arial" w:hAnsi="Arial" w:cs="Arial"/>
        </w:rPr>
      </w:pPr>
      <w:r>
        <w:rPr>
          <w:rFonts w:ascii="Arial" w:hAnsi="Arial" w:cs="Arial"/>
        </w:rPr>
        <w:t xml:space="preserve">Simulador de Negocios </w:t>
      </w:r>
      <w:r w:rsidR="00EA0784">
        <w:rPr>
          <w:rFonts w:ascii="Arial" w:hAnsi="Arial" w:cs="Arial"/>
        </w:rPr>
        <w:tab/>
      </w:r>
      <w:r w:rsidR="00EA0784">
        <w:rPr>
          <w:rFonts w:ascii="Arial" w:hAnsi="Arial" w:cs="Arial"/>
        </w:rPr>
        <w:tab/>
      </w:r>
      <w:r w:rsidR="00EA0784">
        <w:rPr>
          <w:rFonts w:ascii="Arial" w:hAnsi="Arial" w:cs="Arial"/>
        </w:rPr>
        <w:tab/>
      </w:r>
      <w:r w:rsidR="00EA0784">
        <w:rPr>
          <w:rFonts w:ascii="Arial" w:hAnsi="Arial" w:cs="Arial"/>
        </w:rPr>
        <w:tab/>
      </w:r>
      <w:r w:rsidR="00EA0784">
        <w:rPr>
          <w:rFonts w:ascii="Arial" w:hAnsi="Arial" w:cs="Arial"/>
        </w:rPr>
        <w:tab/>
      </w:r>
      <w:r w:rsidR="00EA0784">
        <w:rPr>
          <w:rFonts w:ascii="Arial" w:hAnsi="Arial" w:cs="Arial"/>
        </w:rPr>
        <w:tab/>
        <w:t xml:space="preserve"> </w:t>
      </w:r>
      <w:r>
        <w:rPr>
          <w:rFonts w:ascii="Arial" w:hAnsi="Arial" w:cs="Arial"/>
        </w:rPr>
        <w:t>$1,006,000.00</w:t>
      </w:r>
    </w:p>
    <w:p w:rsidR="00B5607D" w:rsidRDefault="00B5607D" w:rsidP="00B5607D">
      <w:pPr>
        <w:jc w:val="both"/>
        <w:rPr>
          <w:rFonts w:ascii="Arial" w:hAnsi="Arial" w:cs="Arial"/>
        </w:rPr>
      </w:pPr>
    </w:p>
    <w:p w:rsidR="00815824" w:rsidRDefault="00815824" w:rsidP="00BA2076">
      <w:pPr>
        <w:jc w:val="both"/>
        <w:rPr>
          <w:rFonts w:ascii="Arial" w:hAnsi="Arial" w:cs="Arial"/>
        </w:rPr>
      </w:pPr>
      <w:r>
        <w:rPr>
          <w:rFonts w:ascii="Arial" w:hAnsi="Arial" w:cs="Arial"/>
        </w:rPr>
        <w:t>A través de estos recursos</w:t>
      </w:r>
      <w:r w:rsidR="00BA2076">
        <w:rPr>
          <w:rFonts w:ascii="Arial" w:hAnsi="Arial" w:cs="Arial"/>
        </w:rPr>
        <w:t>, el ITR</w:t>
      </w:r>
      <w:r>
        <w:rPr>
          <w:rFonts w:ascii="Arial" w:hAnsi="Arial" w:cs="Arial"/>
        </w:rPr>
        <w:t xml:space="preserve"> está adquiriendo equipo para </w:t>
      </w:r>
      <w:r w:rsidR="00BA2076">
        <w:rPr>
          <w:rFonts w:ascii="Arial" w:hAnsi="Arial" w:cs="Arial"/>
        </w:rPr>
        <w:t xml:space="preserve"> los </w:t>
      </w:r>
      <w:r>
        <w:rPr>
          <w:rFonts w:ascii="Arial" w:hAnsi="Arial" w:cs="Arial"/>
        </w:rPr>
        <w:t>laboratorio</w:t>
      </w:r>
      <w:r w:rsidR="00BA2076">
        <w:rPr>
          <w:rFonts w:ascii="Arial" w:hAnsi="Arial" w:cs="Arial"/>
        </w:rPr>
        <w:t>s</w:t>
      </w:r>
      <w:r>
        <w:rPr>
          <w:rFonts w:ascii="Arial" w:hAnsi="Arial" w:cs="Arial"/>
        </w:rPr>
        <w:t xml:space="preserve"> de posgrado, simulador de negocios y pantalla</w:t>
      </w:r>
      <w:r w:rsidR="00BA2076">
        <w:rPr>
          <w:rFonts w:ascii="Arial" w:hAnsi="Arial" w:cs="Arial"/>
        </w:rPr>
        <w:t>s</w:t>
      </w:r>
      <w:r>
        <w:rPr>
          <w:rFonts w:ascii="Arial" w:hAnsi="Arial" w:cs="Arial"/>
        </w:rPr>
        <w:t xml:space="preserve"> de plasma de 50 pulgadas para cada una de las aulas; as</w:t>
      </w:r>
      <w:r w:rsidR="0099194B">
        <w:rPr>
          <w:rFonts w:ascii="Arial" w:hAnsi="Arial" w:cs="Arial"/>
        </w:rPr>
        <w:t>í como net</w:t>
      </w:r>
      <w:r>
        <w:rPr>
          <w:rFonts w:ascii="Arial" w:hAnsi="Arial" w:cs="Arial"/>
        </w:rPr>
        <w:t>bo</w:t>
      </w:r>
      <w:r w:rsidR="0099194B">
        <w:rPr>
          <w:rFonts w:ascii="Arial" w:hAnsi="Arial" w:cs="Arial"/>
        </w:rPr>
        <w:t>o</w:t>
      </w:r>
      <w:r>
        <w:rPr>
          <w:rFonts w:ascii="Arial" w:hAnsi="Arial" w:cs="Arial"/>
        </w:rPr>
        <w:t>k</w:t>
      </w:r>
      <w:r w:rsidR="00BA2076">
        <w:rPr>
          <w:rFonts w:ascii="Arial" w:hAnsi="Arial" w:cs="Arial"/>
        </w:rPr>
        <w:t>´s</w:t>
      </w:r>
      <w:r>
        <w:rPr>
          <w:rFonts w:ascii="Arial" w:hAnsi="Arial" w:cs="Arial"/>
        </w:rPr>
        <w:t xml:space="preserve"> para docentes del Instituto.</w:t>
      </w:r>
    </w:p>
    <w:p w:rsidR="001B0EBC" w:rsidRDefault="001B0EBC" w:rsidP="001B0EBC">
      <w:pPr>
        <w:rPr>
          <w:rFonts w:ascii="Arial" w:hAnsi="Arial" w:cs="Arial"/>
          <w:b/>
          <w:sz w:val="24"/>
          <w:szCs w:val="24"/>
          <w:lang w:eastAsia="es-ES"/>
        </w:rPr>
      </w:pPr>
      <w:r w:rsidRPr="00EA6360">
        <w:rPr>
          <w:rFonts w:ascii="Arial" w:hAnsi="Arial" w:cs="Arial"/>
          <w:b/>
          <w:sz w:val="24"/>
          <w:szCs w:val="24"/>
          <w:lang w:eastAsia="es-ES"/>
        </w:rPr>
        <w:lastRenderedPageBreak/>
        <w:t>4.1.</w:t>
      </w:r>
      <w:r w:rsidR="00FE141E">
        <w:rPr>
          <w:rFonts w:ascii="Arial" w:hAnsi="Arial" w:cs="Arial"/>
          <w:b/>
          <w:sz w:val="24"/>
          <w:szCs w:val="24"/>
          <w:lang w:eastAsia="es-ES"/>
        </w:rPr>
        <w:t>15</w:t>
      </w:r>
      <w:r w:rsidRPr="00EA6360">
        <w:rPr>
          <w:rFonts w:ascii="Arial" w:hAnsi="Arial" w:cs="Arial"/>
          <w:b/>
          <w:sz w:val="24"/>
          <w:szCs w:val="24"/>
          <w:lang w:eastAsia="es-ES"/>
        </w:rPr>
        <w:t xml:space="preserve"> Logros Académicos</w:t>
      </w:r>
    </w:p>
    <w:p w:rsidR="001B0EBC" w:rsidRPr="001409C3" w:rsidRDefault="001B0EBC" w:rsidP="001B0EBC">
      <w:pPr>
        <w:jc w:val="both"/>
        <w:rPr>
          <w:rFonts w:ascii="Arial" w:hAnsi="Arial" w:cs="Arial"/>
          <w:lang w:eastAsia="es-ES"/>
        </w:rPr>
      </w:pPr>
      <w:r w:rsidRPr="001409C3">
        <w:rPr>
          <w:rFonts w:ascii="Arial" w:hAnsi="Arial" w:cs="Arial"/>
          <w:lang w:eastAsia="es-ES"/>
        </w:rPr>
        <w:t xml:space="preserve">El año 2009 se caracterizó por logros </w:t>
      </w:r>
      <w:r>
        <w:rPr>
          <w:rFonts w:ascii="Arial" w:hAnsi="Arial" w:cs="Arial"/>
          <w:lang w:eastAsia="es-ES"/>
        </w:rPr>
        <w:t>y p</w:t>
      </w:r>
      <w:r w:rsidRPr="001409C3">
        <w:rPr>
          <w:rFonts w:ascii="Arial" w:hAnsi="Arial" w:cs="Arial"/>
          <w:lang w:eastAsia="es-ES"/>
        </w:rPr>
        <w:t>a</w:t>
      </w:r>
      <w:r>
        <w:rPr>
          <w:rFonts w:ascii="Arial" w:hAnsi="Arial" w:cs="Arial"/>
          <w:lang w:eastAsia="es-ES"/>
        </w:rPr>
        <w:t>rticipaciones</w:t>
      </w:r>
      <w:r w:rsidRPr="001409C3">
        <w:rPr>
          <w:rFonts w:ascii="Arial" w:hAnsi="Arial" w:cs="Arial"/>
          <w:lang w:eastAsia="es-ES"/>
        </w:rPr>
        <w:t xml:space="preserve"> nivel nacional e internacional, entre ellos se pueden citar:</w:t>
      </w:r>
    </w:p>
    <w:p w:rsidR="001B0EBC" w:rsidRPr="0099194B" w:rsidRDefault="001B0EBC" w:rsidP="001B0EBC">
      <w:pPr>
        <w:spacing w:after="0" w:line="360" w:lineRule="auto"/>
        <w:jc w:val="both"/>
        <w:rPr>
          <w:rFonts w:ascii="Arial" w:hAnsi="Arial" w:cs="Arial"/>
          <w:b/>
          <w:lang w:eastAsia="es-ES"/>
        </w:rPr>
      </w:pPr>
      <w:r w:rsidRPr="0099194B">
        <w:rPr>
          <w:rFonts w:ascii="Arial" w:hAnsi="Arial" w:cs="Arial"/>
          <w:b/>
          <w:lang w:eastAsia="es-ES"/>
        </w:rPr>
        <w:t>Logros</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Por segundo año consecutivo el ITR obtiene el reconocimiento por parte de la Secretaría de Educación Pública de Institución de Excelencia Académica.</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El ITR fue sede de: “III Reunión Nacional para el Mejoramiento, Conservación y Uso de los Maíces Criollos”.</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El esfuerzo de superación y compromiso con la educación lleva a 3 Maestros a obtener el grado</w:t>
      </w:r>
      <w:r w:rsidR="00BD1C76">
        <w:rPr>
          <w:rFonts w:ascii="Arial" w:hAnsi="Arial" w:cs="Arial"/>
          <w:lang w:eastAsia="es-ES"/>
        </w:rPr>
        <w:t>, uno</w:t>
      </w:r>
      <w:r w:rsidRPr="0099194B">
        <w:rPr>
          <w:rFonts w:ascii="Arial" w:hAnsi="Arial" w:cs="Arial"/>
          <w:lang w:eastAsia="es-ES"/>
        </w:rPr>
        <w:t xml:space="preserve"> </w:t>
      </w:r>
      <w:r w:rsidR="00BD1C76">
        <w:rPr>
          <w:rFonts w:ascii="Arial" w:hAnsi="Arial" w:cs="Arial"/>
          <w:lang w:eastAsia="es-ES"/>
        </w:rPr>
        <w:t>en</w:t>
      </w:r>
      <w:r w:rsidRPr="0099194B">
        <w:rPr>
          <w:rFonts w:ascii="Arial" w:hAnsi="Arial" w:cs="Arial"/>
          <w:lang w:eastAsia="es-ES"/>
        </w:rPr>
        <w:t xml:space="preserve"> doctorado  y </w:t>
      </w:r>
      <w:r w:rsidR="00BD1C76">
        <w:rPr>
          <w:rFonts w:ascii="Arial" w:hAnsi="Arial" w:cs="Arial"/>
          <w:lang w:eastAsia="es-ES"/>
        </w:rPr>
        <w:t>dos</w:t>
      </w:r>
      <w:r w:rsidRPr="0099194B">
        <w:rPr>
          <w:rFonts w:ascii="Arial" w:hAnsi="Arial" w:cs="Arial"/>
          <w:lang w:eastAsia="es-ES"/>
        </w:rPr>
        <w:t xml:space="preserve"> su grado de maestría.</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 xml:space="preserve">La meta 6 del Programa de Trabajo Anual señala asegurar la capacitación del personal Docente, la cual fue alcanzada en un 238%; esto coadyuva a la calidad en la formación de los educandos.  </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Sexto lugar en el Concurso Nacional de Creatividad Etapa Nacional, con el proyecto “Jamón Botanero de Conejo”.</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Sé tuvo 180 participantes en eventos técnicos científicos representando el 10% del total del alumnado, de las diferentes carreras específicamente 128 en Creatividad en su Etapa Local.</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Cuatro Docentes participaron con publicaciones en revistas reconocidas (“Academia y Ciencia”, “Pistas Educativas”, “Revista Chapingo Serie Ciencias Forestales y del Ambiente”,  “Journal of Stored Products Research”).</w:t>
      </w:r>
    </w:p>
    <w:p w:rsidR="001B0EBC" w:rsidRPr="0099194B" w:rsidRDefault="001B0EBC" w:rsidP="009760EF">
      <w:pPr>
        <w:contextualSpacing/>
        <w:jc w:val="both"/>
        <w:rPr>
          <w:rFonts w:ascii="Arial" w:hAnsi="Arial" w:cs="Arial"/>
          <w:lang w:eastAsia="es-ES"/>
        </w:rPr>
      </w:pPr>
    </w:p>
    <w:p w:rsidR="001B0EBC" w:rsidRPr="0099194B" w:rsidRDefault="001B0EBC" w:rsidP="001B0EBC">
      <w:pPr>
        <w:spacing w:after="0" w:line="360" w:lineRule="auto"/>
        <w:jc w:val="both"/>
        <w:rPr>
          <w:rFonts w:ascii="Arial" w:hAnsi="Arial" w:cs="Arial"/>
          <w:b/>
          <w:lang w:eastAsia="es-ES"/>
        </w:rPr>
      </w:pPr>
      <w:r w:rsidRPr="0099194B">
        <w:rPr>
          <w:rFonts w:ascii="Arial" w:hAnsi="Arial" w:cs="Arial"/>
          <w:b/>
          <w:lang w:eastAsia="es-ES"/>
        </w:rPr>
        <w:t>Participaciones</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En el Congreso Internacional de Fitopatología participó un Docente.</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En el XI Congreso Nacional de Ciencias Agronómicas  tres Docentes asistieron.</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 xml:space="preserve">En la “Feria expo científica DGETI </w:t>
      </w:r>
      <w:smartTag w:uri="urn:schemas-microsoft-com:office:smarttags" w:element="metricconverter">
        <w:smartTagPr>
          <w:attr w:name="ProductID" w:val="2009”"/>
        </w:smartTagPr>
        <w:r w:rsidRPr="0099194B">
          <w:rPr>
            <w:rFonts w:ascii="Arial" w:hAnsi="Arial" w:cs="Arial"/>
            <w:lang w:eastAsia="es-ES"/>
          </w:rPr>
          <w:t>2009”</w:t>
        </w:r>
      </w:smartTag>
      <w:r w:rsidRPr="0099194B">
        <w:rPr>
          <w:rFonts w:ascii="Arial" w:hAnsi="Arial" w:cs="Arial"/>
          <w:lang w:eastAsia="es-ES"/>
        </w:rPr>
        <w:t>, en marzo un Docente participó como jurado.</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 xml:space="preserve">Asistieron 2 Docentes en la “Reunión de Seguimiento de Diseño Curricular de la carrera de Ingeniería en Tecnologías de </w:t>
      </w:r>
      <w:smartTag w:uri="urn:schemas-microsoft-com:office:smarttags" w:element="PersonName">
        <w:smartTagPr>
          <w:attr w:name="ProductID" w:val="la Informaci￳n"/>
        </w:smartTagPr>
        <w:r w:rsidRPr="0099194B">
          <w:rPr>
            <w:rFonts w:ascii="Arial" w:hAnsi="Arial" w:cs="Arial"/>
            <w:lang w:eastAsia="es-ES"/>
          </w:rPr>
          <w:t>la Información</w:t>
        </w:r>
      </w:smartTag>
      <w:r w:rsidRPr="0099194B">
        <w:rPr>
          <w:rFonts w:ascii="Arial" w:hAnsi="Arial" w:cs="Arial"/>
          <w:lang w:eastAsia="es-ES"/>
        </w:rPr>
        <w:t xml:space="preserve"> y Comunicaciones”.</w:t>
      </w:r>
    </w:p>
    <w:p w:rsidR="001B0EBC" w:rsidRPr="0099194B" w:rsidRDefault="001B0EBC" w:rsidP="00D45B59">
      <w:pPr>
        <w:numPr>
          <w:ilvl w:val="0"/>
          <w:numId w:val="15"/>
        </w:numPr>
        <w:ind w:left="357" w:hanging="357"/>
        <w:jc w:val="both"/>
        <w:rPr>
          <w:rFonts w:ascii="Arial" w:hAnsi="Arial" w:cs="Arial"/>
          <w:lang w:eastAsia="es-ES"/>
        </w:rPr>
      </w:pPr>
      <w:r w:rsidRPr="0099194B">
        <w:rPr>
          <w:rFonts w:ascii="Arial" w:hAnsi="Arial" w:cs="Arial"/>
          <w:lang w:eastAsia="es-ES"/>
        </w:rPr>
        <w:t xml:space="preserve">En el “6º Verano de Investigación </w:t>
      </w:r>
      <w:smartTag w:uri="urn:schemas-microsoft-com:office:smarttags" w:element="metricconverter">
        <w:smartTagPr>
          <w:attr w:name="ProductID" w:val="2009”"/>
        </w:smartTagPr>
        <w:r w:rsidRPr="0099194B">
          <w:rPr>
            <w:rFonts w:ascii="Arial" w:hAnsi="Arial" w:cs="Arial"/>
            <w:lang w:eastAsia="es-ES"/>
          </w:rPr>
          <w:t>2009”</w:t>
        </w:r>
      </w:smartTag>
      <w:r w:rsidRPr="0099194B">
        <w:rPr>
          <w:rFonts w:ascii="Arial" w:hAnsi="Arial" w:cs="Arial"/>
          <w:lang w:eastAsia="es-ES"/>
        </w:rPr>
        <w:t xml:space="preserve"> fueron 12 participantes de Ingenierías.</w:t>
      </w:r>
    </w:p>
    <w:p w:rsidR="006753E9" w:rsidRDefault="006753E9" w:rsidP="009760EF">
      <w:pPr>
        <w:contextualSpacing/>
        <w:rPr>
          <w:rFonts w:ascii="Arial" w:hAnsi="Arial" w:cs="Arial"/>
          <w:b/>
          <w:sz w:val="24"/>
          <w:szCs w:val="24"/>
          <w:lang w:eastAsia="es-ES"/>
        </w:rPr>
      </w:pPr>
    </w:p>
    <w:p w:rsidR="00FA11F1" w:rsidRDefault="00FA11F1" w:rsidP="00AF7D2A">
      <w:pPr>
        <w:rPr>
          <w:rFonts w:ascii="Arial" w:hAnsi="Arial" w:cs="Arial"/>
          <w:b/>
          <w:sz w:val="24"/>
          <w:szCs w:val="24"/>
          <w:lang w:eastAsia="es-ES"/>
        </w:rPr>
      </w:pPr>
    </w:p>
    <w:p w:rsidR="00EB567E" w:rsidRDefault="007F2B5D" w:rsidP="00AF7D2A">
      <w:pPr>
        <w:rPr>
          <w:rFonts w:ascii="Arial" w:hAnsi="Arial" w:cs="Arial"/>
          <w:b/>
          <w:sz w:val="24"/>
          <w:szCs w:val="24"/>
          <w:lang w:eastAsia="es-ES"/>
        </w:rPr>
      </w:pPr>
      <w:r w:rsidRPr="006F75EE">
        <w:rPr>
          <w:rFonts w:ascii="Arial" w:hAnsi="Arial" w:cs="Arial"/>
          <w:b/>
          <w:sz w:val="24"/>
          <w:szCs w:val="24"/>
          <w:lang w:eastAsia="es-ES"/>
        </w:rPr>
        <w:lastRenderedPageBreak/>
        <w:t>4.2 PROCESO DE VINCULACI</w:t>
      </w:r>
      <w:r w:rsidR="006F75EE">
        <w:rPr>
          <w:rFonts w:ascii="Arial" w:hAnsi="Arial" w:cs="Arial"/>
          <w:b/>
          <w:sz w:val="24"/>
          <w:szCs w:val="24"/>
          <w:lang w:eastAsia="es-ES"/>
        </w:rPr>
        <w:t>Ó</w:t>
      </w:r>
      <w:r w:rsidRPr="006F75EE">
        <w:rPr>
          <w:rFonts w:ascii="Arial" w:hAnsi="Arial" w:cs="Arial"/>
          <w:b/>
          <w:sz w:val="24"/>
          <w:szCs w:val="24"/>
          <w:lang w:eastAsia="es-ES"/>
        </w:rPr>
        <w:t>N</w:t>
      </w:r>
    </w:p>
    <w:p w:rsidR="00985061" w:rsidRDefault="00985061" w:rsidP="00985061">
      <w:pPr>
        <w:rPr>
          <w:rFonts w:ascii="Arial" w:hAnsi="Arial" w:cs="Arial"/>
          <w:b/>
          <w:sz w:val="24"/>
          <w:szCs w:val="24"/>
          <w:lang w:eastAsia="es-ES"/>
        </w:rPr>
      </w:pPr>
      <w:r w:rsidRPr="006F75EE">
        <w:rPr>
          <w:rFonts w:ascii="Arial" w:hAnsi="Arial" w:cs="Arial"/>
          <w:b/>
          <w:sz w:val="24"/>
          <w:szCs w:val="24"/>
          <w:lang w:eastAsia="es-ES"/>
        </w:rPr>
        <w:t>ANTECEDENTES</w:t>
      </w:r>
    </w:p>
    <w:p w:rsidR="00191F61" w:rsidRPr="00191F61" w:rsidRDefault="00191F61" w:rsidP="00191F61">
      <w:pPr>
        <w:jc w:val="both"/>
        <w:rPr>
          <w:rFonts w:ascii="Arial" w:hAnsi="Arial" w:cs="Arial"/>
        </w:rPr>
      </w:pPr>
      <w:r w:rsidRPr="00191F61">
        <w:rPr>
          <w:rFonts w:ascii="Arial" w:hAnsi="Arial" w:cs="Arial"/>
        </w:rPr>
        <w:t xml:space="preserve">La Educación Tecnológica en el Sistema Nacional de Institutos Tecnológicos tiene un compromiso en materia de cobertura para la educación, capacitación y </w:t>
      </w:r>
      <w:r w:rsidR="00C8648B">
        <w:rPr>
          <w:rFonts w:ascii="Arial" w:hAnsi="Arial" w:cs="Arial"/>
        </w:rPr>
        <w:t>t</w:t>
      </w:r>
      <w:r w:rsidRPr="00191F61">
        <w:rPr>
          <w:rFonts w:ascii="Arial" w:hAnsi="Arial" w:cs="Arial"/>
        </w:rPr>
        <w:t xml:space="preserve">ransferencia </w:t>
      </w:r>
      <w:r w:rsidR="00C8648B">
        <w:rPr>
          <w:rFonts w:ascii="Arial" w:hAnsi="Arial" w:cs="Arial"/>
        </w:rPr>
        <w:t>t</w:t>
      </w:r>
      <w:r w:rsidRPr="00191F61">
        <w:rPr>
          <w:rFonts w:ascii="Arial" w:hAnsi="Arial" w:cs="Arial"/>
        </w:rPr>
        <w:t>ecnológica, así como fortalecer su vínculo con el sector productivo. Gestión Tecnológica y Vinculación se caracteriza por su amplia labor en pro de la vinculación con los sectores productivos, en apoyar con sus actividades en la formación de profesionistas altamente calificados en las diferentes carreras que ofrece  el Instituto Tecnológico de Roque.</w:t>
      </w:r>
    </w:p>
    <w:p w:rsidR="00985061" w:rsidRPr="001409C3" w:rsidRDefault="00985061" w:rsidP="00985061">
      <w:pPr>
        <w:rPr>
          <w:rFonts w:ascii="Arial" w:hAnsi="Arial" w:cs="Arial"/>
          <w:b/>
          <w:sz w:val="24"/>
          <w:szCs w:val="24"/>
          <w:lang w:eastAsia="es-ES"/>
        </w:rPr>
      </w:pPr>
      <w:r w:rsidRPr="001409C3">
        <w:rPr>
          <w:rFonts w:ascii="Arial" w:hAnsi="Arial" w:cs="Arial"/>
          <w:b/>
          <w:sz w:val="24"/>
          <w:szCs w:val="24"/>
          <w:lang w:eastAsia="es-ES"/>
        </w:rPr>
        <w:t>ALCANCES</w:t>
      </w:r>
    </w:p>
    <w:p w:rsidR="00985061" w:rsidRPr="001409C3" w:rsidRDefault="00985061" w:rsidP="00985061">
      <w:pPr>
        <w:jc w:val="both"/>
        <w:rPr>
          <w:rFonts w:ascii="Arial" w:hAnsi="Arial" w:cs="Arial"/>
        </w:rPr>
      </w:pPr>
      <w:r w:rsidRPr="001409C3">
        <w:rPr>
          <w:rFonts w:ascii="Arial" w:hAnsi="Arial" w:cs="Arial"/>
        </w:rPr>
        <w:t xml:space="preserve">La atención de cursos de capacitación </w:t>
      </w:r>
      <w:r w:rsidR="00355CFE" w:rsidRPr="001409C3">
        <w:rPr>
          <w:rFonts w:ascii="Arial" w:hAnsi="Arial" w:cs="Arial"/>
        </w:rPr>
        <w:t xml:space="preserve">dejo de ser </w:t>
      </w:r>
      <w:r w:rsidRPr="001409C3">
        <w:rPr>
          <w:rFonts w:ascii="Arial" w:hAnsi="Arial" w:cs="Arial"/>
        </w:rPr>
        <w:t>aislada</w:t>
      </w:r>
      <w:r w:rsidR="00355CFE" w:rsidRPr="001409C3">
        <w:rPr>
          <w:rFonts w:ascii="Arial" w:hAnsi="Arial" w:cs="Arial"/>
        </w:rPr>
        <w:t xml:space="preserve">, ahora se realizan por </w:t>
      </w:r>
      <w:r w:rsidR="00A35F7E">
        <w:rPr>
          <w:rFonts w:ascii="Arial" w:hAnsi="Arial" w:cs="Arial"/>
        </w:rPr>
        <w:t xml:space="preserve">diferentes </w:t>
      </w:r>
      <w:r w:rsidR="00355CFE" w:rsidRPr="001409C3">
        <w:rPr>
          <w:rFonts w:ascii="Arial" w:hAnsi="Arial" w:cs="Arial"/>
        </w:rPr>
        <w:t>medio</w:t>
      </w:r>
      <w:r w:rsidR="00A35F7E">
        <w:rPr>
          <w:rFonts w:ascii="Arial" w:hAnsi="Arial" w:cs="Arial"/>
        </w:rPr>
        <w:t>s hasta a través de</w:t>
      </w:r>
      <w:r w:rsidR="00355CFE" w:rsidRPr="001409C3">
        <w:rPr>
          <w:rFonts w:ascii="Arial" w:hAnsi="Arial" w:cs="Arial"/>
        </w:rPr>
        <w:t xml:space="preserve"> </w:t>
      </w:r>
      <w:r w:rsidRPr="001409C3">
        <w:rPr>
          <w:rFonts w:ascii="Arial" w:hAnsi="Arial" w:cs="Arial"/>
        </w:rPr>
        <w:t xml:space="preserve">convenios con el Gobierno del Estado, para atender en forma sistemática esas funciones esenciales de capacitación, ha permitido también ingresar recursos al Instituto para realizar adecuaciones en los espacios educativos del Instituto y mejorar la atención del servicio a los alumnos del Instituto, se han alcanzado </w:t>
      </w:r>
      <w:r w:rsidR="00E02300">
        <w:rPr>
          <w:rFonts w:ascii="Arial" w:hAnsi="Arial" w:cs="Arial"/>
        </w:rPr>
        <w:t>resultados</w:t>
      </w:r>
      <w:r w:rsidRPr="001409C3">
        <w:rPr>
          <w:rFonts w:ascii="Arial" w:hAnsi="Arial" w:cs="Arial"/>
        </w:rPr>
        <w:t xml:space="preserve"> sobresalientes como</w:t>
      </w:r>
      <w:r w:rsidR="00E02300">
        <w:rPr>
          <w:rFonts w:ascii="Arial" w:hAnsi="Arial" w:cs="Arial"/>
        </w:rPr>
        <w:t xml:space="preserve"> obtener por segundo año consecutivo</w:t>
      </w:r>
      <w:r w:rsidRPr="001409C3">
        <w:rPr>
          <w:rFonts w:ascii="Arial" w:hAnsi="Arial" w:cs="Arial"/>
        </w:rPr>
        <w:t xml:space="preserve"> el reconocimiento </w:t>
      </w:r>
      <w:r w:rsidR="00E02300">
        <w:rPr>
          <w:rFonts w:ascii="Arial" w:hAnsi="Arial" w:cs="Arial"/>
        </w:rPr>
        <w:t xml:space="preserve">por parte de la Secretaría de Educación Pública </w:t>
      </w:r>
      <w:r w:rsidRPr="001409C3">
        <w:rPr>
          <w:rFonts w:ascii="Arial" w:hAnsi="Arial" w:cs="Arial"/>
        </w:rPr>
        <w:t xml:space="preserve"> de</w:t>
      </w:r>
      <w:r w:rsidR="00E02300">
        <w:rPr>
          <w:rFonts w:ascii="Arial" w:hAnsi="Arial" w:cs="Arial"/>
        </w:rPr>
        <w:t xml:space="preserve"> Institución con</w:t>
      </w:r>
      <w:r w:rsidRPr="001409C3">
        <w:rPr>
          <w:rFonts w:ascii="Arial" w:hAnsi="Arial" w:cs="Arial"/>
        </w:rPr>
        <w:t xml:space="preserve"> Excelencia </w:t>
      </w:r>
      <w:r w:rsidR="00744AFA" w:rsidRPr="001409C3">
        <w:rPr>
          <w:rFonts w:ascii="Arial" w:hAnsi="Arial" w:cs="Arial"/>
        </w:rPr>
        <w:t>Académica,</w:t>
      </w:r>
      <w:r w:rsidRPr="001409C3">
        <w:rPr>
          <w:rFonts w:ascii="Arial" w:hAnsi="Arial" w:cs="Arial"/>
        </w:rPr>
        <w:t xml:space="preserve"> y un amplio posicionamiento </w:t>
      </w:r>
      <w:r w:rsidR="00744AFA" w:rsidRPr="001409C3">
        <w:rPr>
          <w:rFonts w:ascii="Arial" w:hAnsi="Arial" w:cs="Arial"/>
        </w:rPr>
        <w:t>en</w:t>
      </w:r>
      <w:r w:rsidRPr="001409C3">
        <w:rPr>
          <w:rFonts w:ascii="Arial" w:hAnsi="Arial" w:cs="Arial"/>
        </w:rPr>
        <w:t xml:space="preserve"> la región.</w:t>
      </w:r>
      <w:r w:rsidR="00744AFA" w:rsidRPr="001409C3">
        <w:rPr>
          <w:rFonts w:ascii="Arial" w:hAnsi="Arial" w:cs="Arial"/>
        </w:rPr>
        <w:t xml:space="preserve"> Lo que permitirá fortalecer la vinculación aprovechando la infraestructura y capacidad académica del instituto con el entorno regional, nacional e internacional.</w:t>
      </w:r>
    </w:p>
    <w:p w:rsidR="00985061" w:rsidRPr="001409C3" w:rsidRDefault="006753E9" w:rsidP="00985061">
      <w:pPr>
        <w:rPr>
          <w:rFonts w:ascii="Arial" w:hAnsi="Arial" w:cs="Arial"/>
          <w:b/>
          <w:sz w:val="24"/>
          <w:szCs w:val="24"/>
          <w:lang w:eastAsia="es-ES"/>
        </w:rPr>
      </w:pPr>
      <w:r>
        <w:rPr>
          <w:rFonts w:ascii="Arial" w:hAnsi="Arial" w:cs="Arial"/>
          <w:b/>
          <w:sz w:val="24"/>
          <w:szCs w:val="24"/>
          <w:lang w:eastAsia="es-ES"/>
        </w:rPr>
        <w:t>ÁREAS DE OPORTUNIDAD</w:t>
      </w:r>
    </w:p>
    <w:p w:rsidR="00585B2C" w:rsidRDefault="002A7BFD" w:rsidP="00985061">
      <w:pPr>
        <w:jc w:val="both"/>
        <w:rPr>
          <w:rFonts w:ascii="Arial" w:hAnsi="Arial" w:cs="Arial"/>
        </w:rPr>
      </w:pPr>
      <w:r w:rsidRPr="001409C3">
        <w:rPr>
          <w:rFonts w:ascii="Arial" w:hAnsi="Arial" w:cs="Arial"/>
        </w:rPr>
        <w:t xml:space="preserve">Si bien el </w:t>
      </w:r>
      <w:r w:rsidR="00985061" w:rsidRPr="001409C3">
        <w:rPr>
          <w:rFonts w:ascii="Arial" w:hAnsi="Arial" w:cs="Arial"/>
        </w:rPr>
        <w:t xml:space="preserve">Instituto Tecnológico de Roque, ha sido reconocido como una de los Institutos Tecnológicos de Excelencia Académica, existe un mayor compromiso de atención a las áreas </w:t>
      </w:r>
      <w:r w:rsidRPr="001409C3">
        <w:rPr>
          <w:rFonts w:ascii="Arial" w:hAnsi="Arial" w:cs="Arial"/>
        </w:rPr>
        <w:t>relacionadas con la vinculación</w:t>
      </w:r>
      <w:r w:rsidR="00985061" w:rsidRPr="001409C3">
        <w:rPr>
          <w:rFonts w:ascii="Arial" w:hAnsi="Arial" w:cs="Arial"/>
        </w:rPr>
        <w:t xml:space="preserve">, para </w:t>
      </w:r>
      <w:r w:rsidRPr="001409C3">
        <w:rPr>
          <w:rFonts w:ascii="Arial" w:hAnsi="Arial" w:cs="Arial"/>
        </w:rPr>
        <w:t>lo cual</w:t>
      </w:r>
      <w:r w:rsidR="00985061" w:rsidRPr="001409C3">
        <w:rPr>
          <w:rFonts w:ascii="Arial" w:hAnsi="Arial" w:cs="Arial"/>
        </w:rPr>
        <w:t xml:space="preserve"> se </w:t>
      </w:r>
      <w:r w:rsidRPr="001409C3">
        <w:rPr>
          <w:rFonts w:ascii="Arial" w:hAnsi="Arial" w:cs="Arial"/>
        </w:rPr>
        <w:t xml:space="preserve">consideran como áreas de oportunidad </w:t>
      </w:r>
      <w:r w:rsidR="00985061" w:rsidRPr="001409C3">
        <w:rPr>
          <w:rFonts w:ascii="Arial" w:hAnsi="Arial" w:cs="Arial"/>
        </w:rPr>
        <w:t>fortalec</w:t>
      </w:r>
      <w:r w:rsidRPr="001409C3">
        <w:rPr>
          <w:rFonts w:ascii="Arial" w:hAnsi="Arial" w:cs="Arial"/>
        </w:rPr>
        <w:t xml:space="preserve">er </w:t>
      </w:r>
      <w:r w:rsidR="00985061" w:rsidRPr="001409C3">
        <w:rPr>
          <w:rFonts w:ascii="Arial" w:hAnsi="Arial" w:cs="Arial"/>
        </w:rPr>
        <w:t xml:space="preserve">el Departamento de Gestión Tecnológica y Vinculación, </w:t>
      </w:r>
      <w:r w:rsidRPr="001409C3">
        <w:rPr>
          <w:rFonts w:ascii="Arial" w:hAnsi="Arial" w:cs="Arial"/>
        </w:rPr>
        <w:t xml:space="preserve">como </w:t>
      </w:r>
      <w:r w:rsidR="00985061" w:rsidRPr="001409C3">
        <w:rPr>
          <w:rFonts w:ascii="Arial" w:hAnsi="Arial" w:cs="Arial"/>
        </w:rPr>
        <w:t xml:space="preserve">una ventana de imagen institucional, </w:t>
      </w:r>
      <w:r w:rsidRPr="001409C3">
        <w:rPr>
          <w:rFonts w:ascii="Arial" w:hAnsi="Arial" w:cs="Arial"/>
        </w:rPr>
        <w:t xml:space="preserve">para </w:t>
      </w:r>
      <w:r w:rsidR="00985061" w:rsidRPr="001409C3">
        <w:rPr>
          <w:rFonts w:ascii="Arial" w:hAnsi="Arial" w:cs="Arial"/>
        </w:rPr>
        <w:t xml:space="preserve">que proporcione una plataforma respetuosa </w:t>
      </w:r>
      <w:r w:rsidRPr="001409C3">
        <w:rPr>
          <w:rFonts w:ascii="Arial" w:hAnsi="Arial" w:cs="Arial"/>
        </w:rPr>
        <w:t xml:space="preserve">y sinérgica de vinculación </w:t>
      </w:r>
      <w:r w:rsidR="00985061" w:rsidRPr="001409C3">
        <w:rPr>
          <w:rFonts w:ascii="Arial" w:hAnsi="Arial" w:cs="Arial"/>
        </w:rPr>
        <w:t>entre el Instituto Tecnológico de Roque y l</w:t>
      </w:r>
      <w:r w:rsidRPr="001409C3">
        <w:rPr>
          <w:rFonts w:ascii="Arial" w:hAnsi="Arial" w:cs="Arial"/>
        </w:rPr>
        <w:t>o</w:t>
      </w:r>
      <w:r w:rsidR="00985061" w:rsidRPr="001409C3">
        <w:rPr>
          <w:rFonts w:ascii="Arial" w:hAnsi="Arial" w:cs="Arial"/>
        </w:rPr>
        <w:t xml:space="preserve">s </w:t>
      </w:r>
      <w:r w:rsidRPr="001409C3">
        <w:rPr>
          <w:rFonts w:ascii="Arial" w:hAnsi="Arial" w:cs="Arial"/>
        </w:rPr>
        <w:t>sectores productivo, educativo y de servicios.</w:t>
      </w:r>
    </w:p>
    <w:p w:rsidR="00985061" w:rsidRPr="00585B2C" w:rsidRDefault="00985061" w:rsidP="00985061">
      <w:pPr>
        <w:jc w:val="both"/>
        <w:rPr>
          <w:rFonts w:ascii="Arial" w:hAnsi="Arial" w:cs="Arial"/>
        </w:rPr>
      </w:pPr>
      <w:r w:rsidRPr="005F6E8C">
        <w:rPr>
          <w:rFonts w:ascii="Arial" w:hAnsi="Arial" w:cs="Arial"/>
        </w:rPr>
        <w:t xml:space="preserve"> </w:t>
      </w:r>
      <w:r w:rsidR="006E7269">
        <w:rPr>
          <w:rFonts w:ascii="Arial" w:hAnsi="Arial" w:cs="Arial"/>
          <w:b/>
          <w:sz w:val="24"/>
          <w:szCs w:val="24"/>
        </w:rPr>
        <w:t>4.2.1</w:t>
      </w:r>
      <w:r w:rsidRPr="00004D0A">
        <w:rPr>
          <w:rFonts w:ascii="Arial" w:hAnsi="Arial" w:cs="Arial"/>
          <w:b/>
          <w:sz w:val="24"/>
          <w:szCs w:val="24"/>
        </w:rPr>
        <w:t xml:space="preserve"> Servicio social</w:t>
      </w:r>
    </w:p>
    <w:p w:rsidR="00191F61" w:rsidRPr="00464018" w:rsidRDefault="00191F61" w:rsidP="00191F61">
      <w:pPr>
        <w:jc w:val="both"/>
        <w:rPr>
          <w:rFonts w:ascii="Arial" w:hAnsi="Arial" w:cs="Arial"/>
        </w:rPr>
      </w:pPr>
      <w:r w:rsidRPr="00464018">
        <w:rPr>
          <w:rFonts w:ascii="Arial" w:hAnsi="Arial" w:cs="Arial"/>
        </w:rPr>
        <w:t>La Oficina de Servicio Social y Desarrollo Comunitario, constituye el apoyo de los alumnos en el cumplimiento del Servicio Social hacia la sociedad como una retribución al sistema de una educación gratuita.</w:t>
      </w:r>
    </w:p>
    <w:p w:rsidR="00191F61" w:rsidRPr="00464018" w:rsidRDefault="00191F61" w:rsidP="00191F61">
      <w:pPr>
        <w:jc w:val="both"/>
        <w:rPr>
          <w:rFonts w:ascii="Arial" w:hAnsi="Arial" w:cs="Arial"/>
        </w:rPr>
      </w:pPr>
      <w:r w:rsidRPr="00464018">
        <w:rPr>
          <w:rFonts w:ascii="Arial" w:hAnsi="Arial" w:cs="Arial"/>
        </w:rPr>
        <w:t xml:space="preserve">En </w:t>
      </w:r>
      <w:r w:rsidR="004917C4" w:rsidRPr="00464018">
        <w:rPr>
          <w:rFonts w:ascii="Arial" w:hAnsi="Arial" w:cs="Arial"/>
        </w:rPr>
        <w:t xml:space="preserve">la tabla </w:t>
      </w:r>
      <w:r w:rsidR="00BD4DA6" w:rsidRPr="00464018">
        <w:rPr>
          <w:rFonts w:ascii="Arial" w:hAnsi="Arial" w:cs="Arial"/>
        </w:rPr>
        <w:t>3</w:t>
      </w:r>
      <w:r w:rsidRPr="00464018">
        <w:rPr>
          <w:rFonts w:ascii="Arial" w:hAnsi="Arial" w:cs="Arial"/>
        </w:rPr>
        <w:t xml:space="preserve">, se presentan por carrera  el estatus de los alumnos en función del cumplimiento obligatorio y normado legalmente en la Constitución Política de Estados Unidos Mexicanos en el Título 1º. Artículo 5º. De la Ley General de Educación, Capítulo II, Sección 2, Artículo 24. Entre las actividades se promueve el apoyo a los alumnos a </w:t>
      </w:r>
      <w:r w:rsidRPr="00464018">
        <w:rPr>
          <w:rFonts w:ascii="Arial" w:hAnsi="Arial" w:cs="Arial"/>
        </w:rPr>
        <w:lastRenderedPageBreak/>
        <w:t>realizar su Servicio Social, una vez que estos han dado cumplimiento del 70% de sus créditos totales a cursar, para ello se realiza una reunión de información para el llenado de formato para el cumplimiento de su servicio social.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943"/>
        <w:gridCol w:w="1276"/>
        <w:gridCol w:w="1276"/>
        <w:gridCol w:w="1701"/>
        <w:gridCol w:w="1860"/>
      </w:tblGrid>
      <w:tr w:rsidR="009760EF" w:rsidRPr="00191F61" w:rsidTr="00B5607D">
        <w:trPr>
          <w:trHeight w:hRule="exact" w:val="284"/>
        </w:trPr>
        <w:tc>
          <w:tcPr>
            <w:tcW w:w="9056" w:type="dxa"/>
            <w:gridSpan w:val="5"/>
            <w:shd w:val="clear" w:color="auto" w:fill="FABF8F"/>
            <w:vAlign w:val="center"/>
          </w:tcPr>
          <w:p w:rsidR="009760EF" w:rsidRPr="009760EF" w:rsidRDefault="009760EF" w:rsidP="009760EF">
            <w:pPr>
              <w:jc w:val="center"/>
              <w:rPr>
                <w:rFonts w:ascii="Arial" w:hAnsi="Arial" w:cs="Arial"/>
                <w:b/>
                <w:sz w:val="20"/>
                <w:szCs w:val="20"/>
              </w:rPr>
            </w:pPr>
            <w:r w:rsidRPr="009760EF">
              <w:rPr>
                <w:rFonts w:ascii="Arial" w:hAnsi="Arial" w:cs="Arial"/>
                <w:b/>
                <w:szCs w:val="20"/>
              </w:rPr>
              <w:t>ESTATUS DE LOS ALUMNOS EN SERVICIO SOCIAL PÒR CARRERA</w:t>
            </w:r>
          </w:p>
        </w:tc>
      </w:tr>
      <w:tr w:rsidR="00EB6827" w:rsidRPr="00191F61" w:rsidTr="00B5607D">
        <w:trPr>
          <w:trHeight w:hRule="exact" w:val="851"/>
        </w:trPr>
        <w:tc>
          <w:tcPr>
            <w:tcW w:w="2943" w:type="dxa"/>
            <w:shd w:val="clear" w:color="auto" w:fill="FABF8F"/>
            <w:vAlign w:val="center"/>
          </w:tcPr>
          <w:p w:rsidR="00EB6827" w:rsidRPr="004917C4" w:rsidRDefault="00EB6827" w:rsidP="009760EF">
            <w:pPr>
              <w:rPr>
                <w:rFonts w:ascii="Arial" w:hAnsi="Arial" w:cs="Arial"/>
                <w:sz w:val="20"/>
                <w:szCs w:val="20"/>
              </w:rPr>
            </w:pPr>
            <w:r w:rsidRPr="009760EF">
              <w:rPr>
                <w:rFonts w:ascii="Arial" w:hAnsi="Arial" w:cs="Arial"/>
                <w:szCs w:val="20"/>
              </w:rPr>
              <w:t>Carrera</w:t>
            </w:r>
          </w:p>
        </w:tc>
        <w:tc>
          <w:tcPr>
            <w:tcW w:w="1276" w:type="dxa"/>
            <w:shd w:val="clear" w:color="auto" w:fill="FABF8F"/>
            <w:vAlign w:val="center"/>
          </w:tcPr>
          <w:p w:rsidR="00EB6827" w:rsidRPr="009760EF" w:rsidRDefault="00EB6827" w:rsidP="009760EF">
            <w:pPr>
              <w:jc w:val="center"/>
              <w:rPr>
                <w:rFonts w:ascii="Arial" w:eastAsia="Times New Roman" w:hAnsi="Arial" w:cs="Arial"/>
                <w:szCs w:val="20"/>
                <w:lang w:eastAsia="es-ES"/>
              </w:rPr>
            </w:pPr>
            <w:r w:rsidRPr="009760EF">
              <w:rPr>
                <w:rFonts w:ascii="Arial" w:eastAsia="Times New Roman" w:hAnsi="Arial" w:cs="Arial"/>
                <w:szCs w:val="20"/>
                <w:lang w:eastAsia="es-ES"/>
              </w:rPr>
              <w:t>Alumnos Ene - Jun.</w:t>
            </w:r>
          </w:p>
        </w:tc>
        <w:tc>
          <w:tcPr>
            <w:tcW w:w="1276" w:type="dxa"/>
            <w:shd w:val="clear" w:color="auto" w:fill="FABF8F"/>
            <w:vAlign w:val="center"/>
          </w:tcPr>
          <w:p w:rsidR="00EB6827" w:rsidRPr="009760EF" w:rsidRDefault="00EB6827" w:rsidP="009760EF">
            <w:pPr>
              <w:jc w:val="center"/>
              <w:rPr>
                <w:rFonts w:ascii="Arial" w:eastAsia="Times New Roman" w:hAnsi="Arial" w:cs="Arial"/>
                <w:szCs w:val="20"/>
                <w:lang w:eastAsia="es-ES"/>
              </w:rPr>
            </w:pPr>
            <w:r w:rsidRPr="009760EF">
              <w:rPr>
                <w:rFonts w:ascii="Arial" w:eastAsia="Times New Roman" w:hAnsi="Arial" w:cs="Arial"/>
                <w:szCs w:val="20"/>
                <w:lang w:eastAsia="es-ES"/>
              </w:rPr>
              <w:t>Alumnos Ago. - Dic.</w:t>
            </w:r>
          </w:p>
        </w:tc>
        <w:tc>
          <w:tcPr>
            <w:tcW w:w="1701" w:type="dxa"/>
            <w:shd w:val="clear" w:color="auto" w:fill="FABF8F"/>
            <w:vAlign w:val="center"/>
          </w:tcPr>
          <w:p w:rsidR="00EB6827" w:rsidRPr="009760EF" w:rsidRDefault="00EB6827" w:rsidP="009760EF">
            <w:pPr>
              <w:jc w:val="center"/>
              <w:rPr>
                <w:rFonts w:ascii="Arial" w:eastAsia="Times New Roman" w:hAnsi="Arial" w:cs="Arial"/>
                <w:szCs w:val="20"/>
                <w:lang w:eastAsia="es-ES"/>
              </w:rPr>
            </w:pPr>
            <w:r w:rsidRPr="009760EF">
              <w:rPr>
                <w:rFonts w:ascii="Arial" w:eastAsia="Times New Roman" w:hAnsi="Arial" w:cs="Arial"/>
                <w:szCs w:val="20"/>
                <w:lang w:eastAsia="es-ES"/>
              </w:rPr>
              <w:t>Expedientes completos</w:t>
            </w:r>
          </w:p>
        </w:tc>
        <w:tc>
          <w:tcPr>
            <w:tcW w:w="1860" w:type="dxa"/>
            <w:shd w:val="clear" w:color="auto" w:fill="FABF8F"/>
            <w:vAlign w:val="center"/>
          </w:tcPr>
          <w:p w:rsidR="00EB6827" w:rsidRPr="009760EF" w:rsidRDefault="00EB6827" w:rsidP="009760EF">
            <w:pPr>
              <w:jc w:val="center"/>
              <w:rPr>
                <w:rFonts w:ascii="Arial" w:hAnsi="Arial" w:cs="Arial"/>
                <w:szCs w:val="20"/>
              </w:rPr>
            </w:pPr>
            <w:r w:rsidRPr="009760EF">
              <w:rPr>
                <w:rFonts w:ascii="Arial" w:hAnsi="Arial" w:cs="Arial"/>
                <w:szCs w:val="20"/>
              </w:rPr>
              <w:t>Alumnos en desarrollo comunitario</w:t>
            </w:r>
          </w:p>
        </w:tc>
      </w:tr>
      <w:tr w:rsidR="00EB6827" w:rsidRPr="00191F61" w:rsidTr="00B5607D">
        <w:trPr>
          <w:trHeight w:hRule="exact" w:val="397"/>
        </w:trPr>
        <w:tc>
          <w:tcPr>
            <w:tcW w:w="2943" w:type="dxa"/>
            <w:shd w:val="clear" w:color="auto" w:fill="E5DFEC"/>
            <w:vAlign w:val="center"/>
          </w:tcPr>
          <w:p w:rsidR="00EB6827" w:rsidRPr="00191F61" w:rsidRDefault="00EB6827" w:rsidP="00B5607D">
            <w:pPr>
              <w:rPr>
                <w:rFonts w:ascii="Arial" w:eastAsia="Times New Roman" w:hAnsi="Arial" w:cs="Arial"/>
                <w:lang w:eastAsia="es-ES"/>
              </w:rPr>
            </w:pPr>
            <w:r w:rsidRPr="00191F61">
              <w:rPr>
                <w:rFonts w:ascii="Arial" w:eastAsia="Times New Roman" w:hAnsi="Arial" w:cs="Arial"/>
                <w:lang w:eastAsia="es-ES"/>
              </w:rPr>
              <w:t>Agronomía</w:t>
            </w:r>
          </w:p>
        </w:tc>
        <w:tc>
          <w:tcPr>
            <w:tcW w:w="1276" w:type="dxa"/>
            <w:shd w:val="clear" w:color="auto" w:fill="E5DFEC"/>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15</w:t>
            </w:r>
          </w:p>
        </w:tc>
        <w:tc>
          <w:tcPr>
            <w:tcW w:w="1276" w:type="dxa"/>
            <w:shd w:val="clear" w:color="auto" w:fill="E5DFEC"/>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32</w:t>
            </w:r>
          </w:p>
        </w:tc>
        <w:tc>
          <w:tcPr>
            <w:tcW w:w="1701" w:type="dxa"/>
            <w:shd w:val="clear" w:color="auto" w:fill="E5DFEC"/>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37</w:t>
            </w:r>
          </w:p>
        </w:tc>
        <w:tc>
          <w:tcPr>
            <w:tcW w:w="1860" w:type="dxa"/>
            <w:shd w:val="clear" w:color="auto" w:fill="E5DFEC"/>
            <w:vAlign w:val="center"/>
          </w:tcPr>
          <w:p w:rsidR="00EB6827" w:rsidRPr="00191F61" w:rsidRDefault="00EB6827" w:rsidP="00B5607D">
            <w:pPr>
              <w:jc w:val="center"/>
              <w:rPr>
                <w:rFonts w:ascii="Arial" w:hAnsi="Arial" w:cs="Arial"/>
              </w:rPr>
            </w:pPr>
            <w:r w:rsidRPr="00191F61">
              <w:rPr>
                <w:rFonts w:ascii="Arial" w:hAnsi="Arial" w:cs="Arial"/>
              </w:rPr>
              <w:t>1</w:t>
            </w:r>
          </w:p>
        </w:tc>
      </w:tr>
      <w:tr w:rsidR="00EB6827" w:rsidRPr="00191F61" w:rsidTr="00B5607D">
        <w:trPr>
          <w:trHeight w:hRule="exact" w:val="397"/>
        </w:trPr>
        <w:tc>
          <w:tcPr>
            <w:tcW w:w="2943" w:type="dxa"/>
            <w:vAlign w:val="center"/>
          </w:tcPr>
          <w:p w:rsidR="00EB6827" w:rsidRPr="00191F61" w:rsidRDefault="00EB6827" w:rsidP="00B5607D">
            <w:pPr>
              <w:rPr>
                <w:rFonts w:ascii="Arial" w:eastAsia="Times New Roman" w:hAnsi="Arial" w:cs="Arial"/>
                <w:lang w:eastAsia="es-ES"/>
              </w:rPr>
            </w:pPr>
            <w:r w:rsidRPr="00191F61">
              <w:rPr>
                <w:rFonts w:ascii="Arial" w:eastAsia="Times New Roman" w:hAnsi="Arial" w:cs="Arial"/>
                <w:lang w:eastAsia="es-ES"/>
              </w:rPr>
              <w:t>Administración</w:t>
            </w:r>
          </w:p>
        </w:tc>
        <w:tc>
          <w:tcPr>
            <w:tcW w:w="1276" w:type="dxa"/>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26</w:t>
            </w:r>
          </w:p>
        </w:tc>
        <w:tc>
          <w:tcPr>
            <w:tcW w:w="1276" w:type="dxa"/>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64</w:t>
            </w:r>
          </w:p>
        </w:tc>
        <w:tc>
          <w:tcPr>
            <w:tcW w:w="1701" w:type="dxa"/>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75</w:t>
            </w:r>
          </w:p>
        </w:tc>
        <w:tc>
          <w:tcPr>
            <w:tcW w:w="1860" w:type="dxa"/>
            <w:vAlign w:val="center"/>
          </w:tcPr>
          <w:p w:rsidR="00EB6827" w:rsidRPr="00926603" w:rsidRDefault="00EB6827" w:rsidP="00B5607D">
            <w:pPr>
              <w:jc w:val="center"/>
              <w:rPr>
                <w:rFonts w:ascii="Arial" w:eastAsia="Times New Roman" w:hAnsi="Arial" w:cs="Arial"/>
                <w:lang w:eastAsia="es-ES"/>
              </w:rPr>
            </w:pPr>
            <w:r w:rsidRPr="00926603">
              <w:rPr>
                <w:rFonts w:ascii="Arial" w:eastAsia="Times New Roman" w:hAnsi="Arial" w:cs="Arial"/>
                <w:lang w:eastAsia="es-ES"/>
              </w:rPr>
              <w:t>9</w:t>
            </w:r>
          </w:p>
        </w:tc>
      </w:tr>
      <w:tr w:rsidR="00EB6827" w:rsidRPr="00191F61" w:rsidTr="00B5607D">
        <w:trPr>
          <w:trHeight w:hRule="exact" w:val="397"/>
        </w:trPr>
        <w:tc>
          <w:tcPr>
            <w:tcW w:w="2943" w:type="dxa"/>
            <w:shd w:val="clear" w:color="auto" w:fill="E5DFEC"/>
            <w:vAlign w:val="center"/>
          </w:tcPr>
          <w:p w:rsidR="00EB6827" w:rsidRPr="00191F61" w:rsidRDefault="00EB6827" w:rsidP="00B5607D">
            <w:pPr>
              <w:rPr>
                <w:rFonts w:ascii="Arial" w:eastAsia="Times New Roman" w:hAnsi="Arial" w:cs="Arial"/>
                <w:lang w:eastAsia="es-ES"/>
              </w:rPr>
            </w:pPr>
            <w:r w:rsidRPr="00191F61">
              <w:rPr>
                <w:rFonts w:ascii="Arial" w:eastAsia="Times New Roman" w:hAnsi="Arial" w:cs="Arial"/>
                <w:lang w:eastAsia="es-ES"/>
              </w:rPr>
              <w:t>Informática</w:t>
            </w:r>
          </w:p>
        </w:tc>
        <w:tc>
          <w:tcPr>
            <w:tcW w:w="1276" w:type="dxa"/>
            <w:shd w:val="clear" w:color="auto" w:fill="E5DFEC"/>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15</w:t>
            </w:r>
          </w:p>
        </w:tc>
        <w:tc>
          <w:tcPr>
            <w:tcW w:w="1276" w:type="dxa"/>
            <w:shd w:val="clear" w:color="auto" w:fill="E5DFEC"/>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26</w:t>
            </w:r>
          </w:p>
        </w:tc>
        <w:tc>
          <w:tcPr>
            <w:tcW w:w="1701" w:type="dxa"/>
            <w:shd w:val="clear" w:color="auto" w:fill="E5DFEC"/>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29</w:t>
            </w:r>
          </w:p>
        </w:tc>
        <w:tc>
          <w:tcPr>
            <w:tcW w:w="1860" w:type="dxa"/>
            <w:shd w:val="clear" w:color="auto" w:fill="E5DFEC"/>
            <w:vAlign w:val="center"/>
          </w:tcPr>
          <w:p w:rsidR="00EB6827" w:rsidRPr="00926603" w:rsidRDefault="00EB6827" w:rsidP="00B5607D">
            <w:pPr>
              <w:jc w:val="center"/>
              <w:rPr>
                <w:rFonts w:ascii="Arial" w:eastAsia="Times New Roman" w:hAnsi="Arial" w:cs="Arial"/>
                <w:lang w:eastAsia="es-ES"/>
              </w:rPr>
            </w:pPr>
            <w:r w:rsidRPr="00926603">
              <w:rPr>
                <w:rFonts w:ascii="Arial" w:eastAsia="Times New Roman" w:hAnsi="Arial" w:cs="Arial"/>
                <w:lang w:eastAsia="es-ES"/>
              </w:rPr>
              <w:t>3</w:t>
            </w:r>
          </w:p>
        </w:tc>
      </w:tr>
      <w:tr w:rsidR="00EB6827" w:rsidRPr="00191F61" w:rsidTr="00B5607D">
        <w:trPr>
          <w:trHeight w:hRule="exact" w:val="397"/>
        </w:trPr>
        <w:tc>
          <w:tcPr>
            <w:tcW w:w="2943" w:type="dxa"/>
            <w:vAlign w:val="center"/>
          </w:tcPr>
          <w:p w:rsidR="00EB6827" w:rsidRPr="00191F61" w:rsidRDefault="00EB6827" w:rsidP="00B5607D">
            <w:pPr>
              <w:rPr>
                <w:rFonts w:ascii="Arial" w:eastAsia="Times New Roman" w:hAnsi="Arial" w:cs="Arial"/>
                <w:lang w:eastAsia="es-ES"/>
              </w:rPr>
            </w:pPr>
            <w:r w:rsidRPr="00191F61">
              <w:rPr>
                <w:rFonts w:ascii="Arial" w:eastAsia="Times New Roman" w:hAnsi="Arial" w:cs="Arial"/>
                <w:lang w:eastAsia="es-ES"/>
              </w:rPr>
              <w:t>Industrias Alimentarias</w:t>
            </w:r>
          </w:p>
        </w:tc>
        <w:tc>
          <w:tcPr>
            <w:tcW w:w="1276" w:type="dxa"/>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0</w:t>
            </w:r>
          </w:p>
        </w:tc>
        <w:tc>
          <w:tcPr>
            <w:tcW w:w="1276" w:type="dxa"/>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15</w:t>
            </w:r>
          </w:p>
        </w:tc>
        <w:tc>
          <w:tcPr>
            <w:tcW w:w="1701" w:type="dxa"/>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14</w:t>
            </w:r>
          </w:p>
        </w:tc>
        <w:tc>
          <w:tcPr>
            <w:tcW w:w="1860" w:type="dxa"/>
            <w:vAlign w:val="center"/>
          </w:tcPr>
          <w:p w:rsidR="00EB6827" w:rsidRPr="00926603" w:rsidRDefault="00EB6827" w:rsidP="00B5607D">
            <w:pPr>
              <w:jc w:val="center"/>
              <w:rPr>
                <w:rFonts w:ascii="Arial" w:eastAsia="Times New Roman" w:hAnsi="Arial" w:cs="Arial"/>
                <w:lang w:eastAsia="es-ES"/>
              </w:rPr>
            </w:pPr>
            <w:r w:rsidRPr="00926603">
              <w:rPr>
                <w:rFonts w:ascii="Arial" w:eastAsia="Times New Roman" w:hAnsi="Arial" w:cs="Arial"/>
                <w:lang w:eastAsia="es-ES"/>
              </w:rPr>
              <w:t>1</w:t>
            </w:r>
          </w:p>
        </w:tc>
      </w:tr>
      <w:tr w:rsidR="00EB6827" w:rsidRPr="00191F61" w:rsidTr="00B5607D">
        <w:trPr>
          <w:trHeight w:hRule="exact" w:val="397"/>
        </w:trPr>
        <w:tc>
          <w:tcPr>
            <w:tcW w:w="2943" w:type="dxa"/>
            <w:shd w:val="clear" w:color="auto" w:fill="FABF8F"/>
            <w:vAlign w:val="center"/>
          </w:tcPr>
          <w:p w:rsidR="00EB6827" w:rsidRPr="00191F61" w:rsidRDefault="00EB6827" w:rsidP="00B5607D">
            <w:pPr>
              <w:jc w:val="center"/>
              <w:rPr>
                <w:rFonts w:ascii="Arial" w:eastAsia="Times New Roman" w:hAnsi="Arial" w:cs="Arial"/>
                <w:lang w:eastAsia="es-ES"/>
              </w:rPr>
            </w:pPr>
            <w:r>
              <w:rPr>
                <w:rFonts w:ascii="Arial" w:eastAsia="Times New Roman" w:hAnsi="Arial" w:cs="Arial"/>
                <w:lang w:eastAsia="es-ES"/>
              </w:rPr>
              <w:t>Total</w:t>
            </w:r>
          </w:p>
        </w:tc>
        <w:tc>
          <w:tcPr>
            <w:tcW w:w="1276" w:type="dxa"/>
            <w:shd w:val="clear" w:color="auto" w:fill="FABF8F"/>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56</w:t>
            </w:r>
          </w:p>
        </w:tc>
        <w:tc>
          <w:tcPr>
            <w:tcW w:w="1276" w:type="dxa"/>
            <w:shd w:val="clear" w:color="auto" w:fill="FABF8F"/>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137</w:t>
            </w:r>
          </w:p>
        </w:tc>
        <w:tc>
          <w:tcPr>
            <w:tcW w:w="1701" w:type="dxa"/>
            <w:shd w:val="clear" w:color="auto" w:fill="FABF8F"/>
            <w:vAlign w:val="center"/>
          </w:tcPr>
          <w:p w:rsidR="00EB6827" w:rsidRPr="00191F61" w:rsidRDefault="00EB6827" w:rsidP="00B5607D">
            <w:pPr>
              <w:jc w:val="center"/>
              <w:rPr>
                <w:rFonts w:ascii="Arial" w:eastAsia="Times New Roman" w:hAnsi="Arial" w:cs="Arial"/>
                <w:lang w:eastAsia="es-ES"/>
              </w:rPr>
            </w:pPr>
            <w:r w:rsidRPr="00191F61">
              <w:rPr>
                <w:rFonts w:ascii="Arial" w:eastAsia="Times New Roman" w:hAnsi="Arial" w:cs="Arial"/>
                <w:lang w:eastAsia="es-ES"/>
              </w:rPr>
              <w:t>155</w:t>
            </w:r>
          </w:p>
        </w:tc>
        <w:tc>
          <w:tcPr>
            <w:tcW w:w="1860" w:type="dxa"/>
            <w:shd w:val="clear" w:color="auto" w:fill="FABF8F"/>
            <w:vAlign w:val="center"/>
          </w:tcPr>
          <w:p w:rsidR="00EB6827" w:rsidRPr="00926603" w:rsidRDefault="00EB6827" w:rsidP="00B5607D">
            <w:pPr>
              <w:jc w:val="center"/>
              <w:rPr>
                <w:rFonts w:ascii="Arial" w:eastAsia="Times New Roman" w:hAnsi="Arial" w:cs="Arial"/>
                <w:lang w:eastAsia="es-ES"/>
              </w:rPr>
            </w:pPr>
            <w:r w:rsidRPr="00926603">
              <w:rPr>
                <w:rFonts w:ascii="Arial" w:eastAsia="Times New Roman" w:hAnsi="Arial" w:cs="Arial"/>
                <w:lang w:eastAsia="es-ES"/>
              </w:rPr>
              <w:t>14</w:t>
            </w:r>
          </w:p>
        </w:tc>
      </w:tr>
    </w:tbl>
    <w:p w:rsidR="00D96035" w:rsidRPr="00D96035" w:rsidRDefault="00BD4DA6" w:rsidP="00D96035">
      <w:pPr>
        <w:jc w:val="center"/>
        <w:rPr>
          <w:rFonts w:ascii="Arial" w:eastAsia="Times New Roman" w:hAnsi="Arial" w:cs="Arial"/>
          <w:sz w:val="20"/>
          <w:szCs w:val="20"/>
          <w:lang w:eastAsia="es-ES"/>
        </w:rPr>
      </w:pPr>
      <w:r>
        <w:rPr>
          <w:rFonts w:ascii="Arial" w:eastAsia="Times New Roman" w:hAnsi="Arial" w:cs="Arial"/>
          <w:sz w:val="20"/>
          <w:szCs w:val="20"/>
          <w:lang w:eastAsia="es-ES"/>
        </w:rPr>
        <w:t>Tabla No. 3</w:t>
      </w:r>
      <w:r w:rsidR="00D96035" w:rsidRPr="00D96035">
        <w:rPr>
          <w:rFonts w:ascii="Arial" w:eastAsia="Times New Roman" w:hAnsi="Arial" w:cs="Arial"/>
          <w:sz w:val="20"/>
          <w:szCs w:val="20"/>
          <w:lang w:eastAsia="es-ES"/>
        </w:rPr>
        <w:t xml:space="preserve"> Servicio Social por </w:t>
      </w:r>
      <w:r>
        <w:rPr>
          <w:rFonts w:ascii="Arial" w:eastAsia="Times New Roman" w:hAnsi="Arial" w:cs="Arial"/>
          <w:sz w:val="20"/>
          <w:szCs w:val="20"/>
          <w:lang w:eastAsia="es-ES"/>
        </w:rPr>
        <w:t>C</w:t>
      </w:r>
      <w:r w:rsidR="00D96035" w:rsidRPr="00D96035">
        <w:rPr>
          <w:rFonts w:ascii="Arial" w:eastAsia="Times New Roman" w:hAnsi="Arial" w:cs="Arial"/>
          <w:sz w:val="20"/>
          <w:szCs w:val="20"/>
          <w:lang w:eastAsia="es-ES"/>
        </w:rPr>
        <w:t>arrera</w:t>
      </w:r>
    </w:p>
    <w:p w:rsidR="00CA6C68" w:rsidRDefault="00B14B77" w:rsidP="00CA6C68">
      <w:pPr>
        <w:jc w:val="both"/>
        <w:rPr>
          <w:rFonts w:ascii="Arial" w:hAnsi="Arial" w:cs="Arial"/>
        </w:rPr>
      </w:pPr>
      <w:r>
        <w:rPr>
          <w:rFonts w:ascii="Arial" w:hAnsi="Arial" w:cs="Arial"/>
        </w:rPr>
        <w:t>Al año 2009 se alcanza 193 alumnos en servicio social, debido a que empiezan a cubrir el 70% de créditos los alumnos en este sistema de créditos</w:t>
      </w:r>
      <w:r w:rsidR="00D03A4B">
        <w:rPr>
          <w:rFonts w:ascii="Arial" w:hAnsi="Arial" w:cs="Arial"/>
        </w:rPr>
        <w:t xml:space="preserve"> (ver  gráfica 1</w:t>
      </w:r>
      <w:r w:rsidR="00464018">
        <w:rPr>
          <w:rFonts w:ascii="Arial" w:hAnsi="Arial" w:cs="Arial"/>
        </w:rPr>
        <w:t>1</w:t>
      </w:r>
      <w:r w:rsidR="00D03A4B">
        <w:rPr>
          <w:rFonts w:ascii="Arial" w:hAnsi="Arial" w:cs="Arial"/>
        </w:rPr>
        <w:t>)</w:t>
      </w:r>
      <w:r w:rsidR="00191F61" w:rsidRPr="00191F61">
        <w:rPr>
          <w:rFonts w:ascii="Arial" w:hAnsi="Arial" w:cs="Arial"/>
        </w:rPr>
        <w:t xml:space="preserve">. </w:t>
      </w:r>
    </w:p>
    <w:p w:rsidR="001178B6" w:rsidRPr="00191F61" w:rsidRDefault="00E145DA" w:rsidP="00CA6C68">
      <w:pPr>
        <w:jc w:val="center"/>
        <w:rPr>
          <w:rFonts w:ascii="Arial" w:hAnsi="Arial" w:cs="Arial"/>
        </w:rPr>
      </w:pPr>
      <w:r>
        <w:rPr>
          <w:rFonts w:ascii="Arial" w:hAnsi="Arial" w:cs="Arial"/>
          <w:noProof/>
          <w:lang w:val="es-MX" w:eastAsia="es-MX"/>
        </w:rPr>
        <w:drawing>
          <wp:inline distT="0" distB="0" distL="0" distR="0">
            <wp:extent cx="4572762" cy="2974723"/>
            <wp:effectExtent l="12192" t="6602" r="6096" b="0"/>
            <wp:docPr id="11" name="Gráfico 1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D96035" w:rsidRPr="00D96035" w:rsidRDefault="00D96035" w:rsidP="00D96035">
      <w:pPr>
        <w:jc w:val="center"/>
        <w:rPr>
          <w:rFonts w:ascii="Arial" w:hAnsi="Arial" w:cs="Arial"/>
          <w:sz w:val="20"/>
          <w:szCs w:val="20"/>
        </w:rPr>
      </w:pPr>
      <w:r w:rsidRPr="00FA11F1">
        <w:rPr>
          <w:rFonts w:ascii="Arial" w:hAnsi="Arial" w:cs="Arial"/>
          <w:sz w:val="20"/>
          <w:szCs w:val="20"/>
        </w:rPr>
        <w:t>Gráfica No. 1</w:t>
      </w:r>
      <w:r w:rsidR="00464018" w:rsidRPr="00FA11F1">
        <w:rPr>
          <w:rFonts w:ascii="Arial" w:hAnsi="Arial" w:cs="Arial"/>
          <w:sz w:val="20"/>
          <w:szCs w:val="20"/>
        </w:rPr>
        <w:t>1</w:t>
      </w:r>
      <w:r w:rsidRPr="00FA11F1">
        <w:rPr>
          <w:rFonts w:ascii="Arial" w:hAnsi="Arial" w:cs="Arial"/>
          <w:sz w:val="20"/>
          <w:szCs w:val="20"/>
        </w:rPr>
        <w:t xml:space="preserve"> Servicio Social</w:t>
      </w:r>
    </w:p>
    <w:p w:rsidR="00985061" w:rsidRPr="00355CFE" w:rsidRDefault="00985061" w:rsidP="00985061">
      <w:pPr>
        <w:jc w:val="both"/>
        <w:rPr>
          <w:rFonts w:ascii="Arial" w:hAnsi="Arial" w:cs="Arial"/>
          <w:b/>
          <w:sz w:val="24"/>
          <w:szCs w:val="24"/>
        </w:rPr>
      </w:pPr>
      <w:r w:rsidRPr="00355CFE">
        <w:rPr>
          <w:rFonts w:ascii="Arial" w:hAnsi="Arial" w:cs="Arial"/>
          <w:b/>
          <w:sz w:val="24"/>
          <w:szCs w:val="24"/>
        </w:rPr>
        <w:t xml:space="preserve">4.2.2 </w:t>
      </w:r>
      <w:r w:rsidR="005816FD" w:rsidRPr="00355CFE">
        <w:rPr>
          <w:rFonts w:ascii="Arial" w:hAnsi="Arial" w:cs="Arial"/>
          <w:b/>
          <w:sz w:val="24"/>
          <w:szCs w:val="24"/>
        </w:rPr>
        <w:t xml:space="preserve">Programa </w:t>
      </w:r>
      <w:r w:rsidRPr="00355CFE">
        <w:rPr>
          <w:rFonts w:ascii="Arial" w:hAnsi="Arial" w:cs="Arial"/>
          <w:b/>
          <w:sz w:val="24"/>
          <w:szCs w:val="24"/>
        </w:rPr>
        <w:t xml:space="preserve"> Educa</w:t>
      </w:r>
      <w:r w:rsidR="005816FD" w:rsidRPr="00355CFE">
        <w:rPr>
          <w:rFonts w:ascii="Arial" w:hAnsi="Arial" w:cs="Arial"/>
          <w:b/>
          <w:sz w:val="24"/>
          <w:szCs w:val="24"/>
        </w:rPr>
        <w:t>tivo</w:t>
      </w:r>
      <w:r w:rsidRPr="00355CFE">
        <w:rPr>
          <w:rFonts w:ascii="Arial" w:hAnsi="Arial" w:cs="Arial"/>
          <w:b/>
          <w:sz w:val="24"/>
          <w:szCs w:val="24"/>
        </w:rPr>
        <w:t xml:space="preserve"> Rural (PER)</w:t>
      </w:r>
    </w:p>
    <w:p w:rsidR="00B14B77" w:rsidRDefault="00B14B77" w:rsidP="00313127">
      <w:pPr>
        <w:jc w:val="both"/>
        <w:rPr>
          <w:rFonts w:ascii="Arial" w:hAnsi="Arial" w:cs="Arial"/>
          <w:szCs w:val="24"/>
        </w:rPr>
      </w:pPr>
      <w:r>
        <w:rPr>
          <w:rFonts w:ascii="Arial" w:hAnsi="Arial" w:cs="Arial"/>
          <w:szCs w:val="24"/>
        </w:rPr>
        <w:t xml:space="preserve">Nuevamente el ITR en su participación en el PER 2009 se distinguió entre las  tres Instituciones del sistema que lograron la mayor asignación de recursos en este caso correspondió al Instituto </w:t>
      </w:r>
      <w:r w:rsidRPr="00E73873">
        <w:rPr>
          <w:rFonts w:ascii="Arial" w:hAnsi="Arial" w:cs="Arial"/>
          <w:szCs w:val="24"/>
        </w:rPr>
        <w:t>$1,</w:t>
      </w:r>
      <w:r w:rsidR="00E73873">
        <w:rPr>
          <w:rFonts w:ascii="Arial" w:hAnsi="Arial" w:cs="Arial"/>
          <w:szCs w:val="24"/>
        </w:rPr>
        <w:t>316.045.00;</w:t>
      </w:r>
      <w:r>
        <w:rPr>
          <w:rFonts w:ascii="Arial" w:hAnsi="Arial" w:cs="Arial"/>
          <w:szCs w:val="24"/>
        </w:rPr>
        <w:t xml:space="preserve"> lo que permitió alcanzar los siguientes resultados.</w:t>
      </w:r>
    </w:p>
    <w:p w:rsidR="00B14B77" w:rsidRDefault="00313127" w:rsidP="00313127">
      <w:pPr>
        <w:jc w:val="both"/>
        <w:rPr>
          <w:rFonts w:ascii="Arial" w:hAnsi="Arial" w:cs="Arial"/>
          <w:szCs w:val="24"/>
        </w:rPr>
      </w:pPr>
      <w:r w:rsidRPr="00313127">
        <w:rPr>
          <w:rFonts w:ascii="Arial" w:hAnsi="Arial" w:cs="Arial"/>
          <w:szCs w:val="24"/>
        </w:rPr>
        <w:lastRenderedPageBreak/>
        <w:t>En cuanto a la capacitación de los productores</w:t>
      </w:r>
      <w:r w:rsidR="005D3276">
        <w:rPr>
          <w:rFonts w:ascii="Arial" w:hAnsi="Arial" w:cs="Arial"/>
          <w:szCs w:val="24"/>
        </w:rPr>
        <w:t xml:space="preserve"> se realizaron 14 cursos</w:t>
      </w:r>
      <w:r w:rsidRPr="00313127">
        <w:rPr>
          <w:rFonts w:ascii="Arial" w:hAnsi="Arial" w:cs="Arial"/>
          <w:szCs w:val="24"/>
        </w:rPr>
        <w:t xml:space="preserve">, los resultados se presenta de manera sintética </w:t>
      </w:r>
      <w:r>
        <w:rPr>
          <w:rFonts w:ascii="Arial" w:hAnsi="Arial" w:cs="Arial"/>
          <w:szCs w:val="24"/>
        </w:rPr>
        <w:t>d</w:t>
      </w:r>
      <w:r w:rsidRPr="00313127">
        <w:rPr>
          <w:rFonts w:ascii="Arial" w:hAnsi="Arial" w:cs="Arial"/>
          <w:szCs w:val="24"/>
        </w:rPr>
        <w:t>el Programa Educativo Rural  2009, en donde se atendieron 344 personas de las cuales 184 del género masculino y 160 femenino</w:t>
      </w:r>
      <w:r w:rsidR="00464018">
        <w:rPr>
          <w:rFonts w:ascii="Arial" w:hAnsi="Arial" w:cs="Arial"/>
          <w:szCs w:val="24"/>
        </w:rPr>
        <w:t xml:space="preserve"> (ver gráfica 12</w:t>
      </w:r>
      <w:r w:rsidR="00D03A4B">
        <w:rPr>
          <w:rFonts w:ascii="Arial" w:hAnsi="Arial" w:cs="Arial"/>
          <w:szCs w:val="24"/>
        </w:rPr>
        <w:t>)</w:t>
      </w:r>
      <w:r w:rsidRPr="00313127">
        <w:rPr>
          <w:rFonts w:ascii="Arial" w:hAnsi="Arial" w:cs="Arial"/>
          <w:szCs w:val="24"/>
        </w:rPr>
        <w:t xml:space="preserve">. </w:t>
      </w:r>
    </w:p>
    <w:p w:rsidR="00464018" w:rsidRDefault="00E145DA" w:rsidP="00313127">
      <w:pPr>
        <w:jc w:val="both"/>
        <w:rPr>
          <w:rFonts w:ascii="Arial" w:hAnsi="Arial" w:cs="Arial"/>
          <w:szCs w:val="24"/>
        </w:rPr>
      </w:pPr>
      <w:r>
        <w:rPr>
          <w:rFonts w:ascii="Arial" w:hAnsi="Arial" w:cs="Arial"/>
          <w:noProof/>
          <w:szCs w:val="24"/>
          <w:lang w:val="es-MX" w:eastAsia="es-MX"/>
        </w:rPr>
        <w:drawing>
          <wp:inline distT="0" distB="0" distL="0" distR="0">
            <wp:extent cx="5268468" cy="2288769"/>
            <wp:effectExtent l="12192" t="4913" r="5715" b="1843"/>
            <wp:docPr id="12" name="Gráfico 1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464018" w:rsidRPr="00D96035" w:rsidRDefault="00464018" w:rsidP="00464018">
      <w:pPr>
        <w:jc w:val="center"/>
        <w:rPr>
          <w:rFonts w:ascii="Arial" w:hAnsi="Arial" w:cs="Arial"/>
          <w:sz w:val="20"/>
          <w:szCs w:val="20"/>
        </w:rPr>
      </w:pPr>
      <w:r w:rsidRPr="00D96035">
        <w:rPr>
          <w:rFonts w:ascii="Arial" w:hAnsi="Arial" w:cs="Arial"/>
          <w:sz w:val="20"/>
          <w:szCs w:val="20"/>
        </w:rPr>
        <w:t>Gráfica No. 1</w:t>
      </w:r>
      <w:r>
        <w:rPr>
          <w:rFonts w:ascii="Arial" w:hAnsi="Arial" w:cs="Arial"/>
          <w:sz w:val="20"/>
          <w:szCs w:val="20"/>
        </w:rPr>
        <w:t>2</w:t>
      </w:r>
      <w:r w:rsidRPr="00D96035">
        <w:rPr>
          <w:rFonts w:ascii="Arial" w:hAnsi="Arial" w:cs="Arial"/>
          <w:sz w:val="20"/>
          <w:szCs w:val="20"/>
        </w:rPr>
        <w:t xml:space="preserve"> Capacitación por género</w:t>
      </w:r>
      <w:r w:rsidR="0021307B">
        <w:rPr>
          <w:rFonts w:ascii="Arial" w:hAnsi="Arial" w:cs="Arial"/>
          <w:sz w:val="20"/>
          <w:szCs w:val="20"/>
        </w:rPr>
        <w:t xml:space="preserve"> del PER</w:t>
      </w:r>
    </w:p>
    <w:p w:rsidR="00313127" w:rsidRPr="00313127" w:rsidRDefault="00313127" w:rsidP="00313127">
      <w:pPr>
        <w:jc w:val="both"/>
        <w:rPr>
          <w:rFonts w:ascii="Arial" w:hAnsi="Arial" w:cs="Arial"/>
          <w:szCs w:val="24"/>
        </w:rPr>
      </w:pPr>
      <w:r w:rsidRPr="00313127">
        <w:rPr>
          <w:rFonts w:ascii="Arial" w:hAnsi="Arial" w:cs="Arial"/>
          <w:szCs w:val="24"/>
        </w:rPr>
        <w:t>Se han privilegiado la asistencia técnica para pequeños productores en el área agroindustrial</w:t>
      </w:r>
      <w:r>
        <w:rPr>
          <w:rFonts w:ascii="Arial" w:hAnsi="Arial" w:cs="Arial"/>
          <w:szCs w:val="24"/>
        </w:rPr>
        <w:t>,</w:t>
      </w:r>
      <w:r w:rsidRPr="00313127">
        <w:rPr>
          <w:rFonts w:ascii="Arial" w:hAnsi="Arial" w:cs="Arial"/>
          <w:szCs w:val="24"/>
        </w:rPr>
        <w:t xml:space="preserve"> agrícola y pecuaria</w:t>
      </w:r>
      <w:r>
        <w:rPr>
          <w:rFonts w:ascii="Arial" w:hAnsi="Arial" w:cs="Arial"/>
          <w:szCs w:val="24"/>
        </w:rPr>
        <w:t>;</w:t>
      </w:r>
      <w:r w:rsidRPr="00313127">
        <w:rPr>
          <w:rFonts w:ascii="Arial" w:hAnsi="Arial" w:cs="Arial"/>
          <w:szCs w:val="24"/>
        </w:rPr>
        <w:t xml:space="preserve"> estamos en vísperas de integrar nuevas cuadros de docentes del área de </w:t>
      </w:r>
      <w:r>
        <w:rPr>
          <w:rFonts w:ascii="Arial" w:hAnsi="Arial" w:cs="Arial"/>
          <w:szCs w:val="24"/>
        </w:rPr>
        <w:t>a</w:t>
      </w:r>
      <w:r w:rsidRPr="00313127">
        <w:rPr>
          <w:rFonts w:ascii="Arial" w:hAnsi="Arial" w:cs="Arial"/>
          <w:szCs w:val="24"/>
        </w:rPr>
        <w:t>dministración e informática</w:t>
      </w:r>
      <w:r>
        <w:rPr>
          <w:rFonts w:ascii="Arial" w:hAnsi="Arial" w:cs="Arial"/>
          <w:szCs w:val="24"/>
        </w:rPr>
        <w:t>. E</w:t>
      </w:r>
      <w:r w:rsidRPr="00313127">
        <w:rPr>
          <w:rFonts w:ascii="Arial" w:hAnsi="Arial" w:cs="Arial"/>
          <w:szCs w:val="24"/>
        </w:rPr>
        <w:t>l compromiso adquirido es grande, pero la grandeza del Tecnológico de Roque es mayor y  este objetivo lo estamos cumpliendo paso a paso.</w:t>
      </w:r>
    </w:p>
    <w:p w:rsidR="007B7F4C" w:rsidRPr="00313127" w:rsidRDefault="007B7F4C" w:rsidP="007B7F4C">
      <w:pPr>
        <w:jc w:val="both"/>
        <w:rPr>
          <w:rFonts w:ascii="Arial" w:hAnsi="Arial" w:cs="Arial"/>
          <w:szCs w:val="24"/>
        </w:rPr>
      </w:pPr>
      <w:r w:rsidRPr="00313127">
        <w:rPr>
          <w:rFonts w:ascii="Arial" w:hAnsi="Arial" w:cs="Arial"/>
          <w:szCs w:val="24"/>
        </w:rPr>
        <w:t xml:space="preserve">Como parte de las atribuciones de la Secretaría de Educación Pública y a través de la Subsecretaría de Educación Superior (SES), ha delegado la responsabilidad de realizar las acciones del Programa Educativo Rural a la Dirección General de Educación Superior Tecnológica y Posgrado, cuyo propósito es ofrecer una formación integral, social, humanista y tecnológica centrada en la persona, que consolide el conocimiento hacia el sector rural, fortalezca la pertinencia y fomente la mentalidad emprendedora </w:t>
      </w:r>
      <w:r>
        <w:rPr>
          <w:rFonts w:ascii="Arial" w:hAnsi="Arial" w:cs="Arial"/>
          <w:szCs w:val="24"/>
        </w:rPr>
        <w:t>con</w:t>
      </w:r>
      <w:r w:rsidRPr="00313127">
        <w:rPr>
          <w:rFonts w:ascii="Arial" w:hAnsi="Arial" w:cs="Arial"/>
          <w:szCs w:val="24"/>
        </w:rPr>
        <w:t xml:space="preserve"> liderazgo.</w:t>
      </w:r>
    </w:p>
    <w:p w:rsidR="00313127" w:rsidRDefault="00313127" w:rsidP="00313127">
      <w:pPr>
        <w:jc w:val="both"/>
        <w:rPr>
          <w:rFonts w:ascii="Arial" w:hAnsi="Arial" w:cs="Arial"/>
          <w:szCs w:val="24"/>
        </w:rPr>
      </w:pPr>
      <w:r w:rsidRPr="00313127">
        <w:rPr>
          <w:rFonts w:ascii="Arial" w:hAnsi="Arial" w:cs="Arial"/>
          <w:szCs w:val="24"/>
        </w:rPr>
        <w:t xml:space="preserve">Se reconoce a la educación como una estrategia fundamental para estimular el crecimiento económico y mejorar la competitividad e impulsar la innovación y ve en esta, el camino de la globalización económica que son: la productividad, la rentabilidad, la competitividad, la sustentabilidad y la equidad. </w:t>
      </w:r>
    </w:p>
    <w:p w:rsidR="00361F7E" w:rsidRPr="00313127" w:rsidRDefault="00361F7E" w:rsidP="00313127">
      <w:pPr>
        <w:jc w:val="both"/>
        <w:rPr>
          <w:rFonts w:ascii="Arial" w:hAnsi="Arial" w:cs="Arial"/>
          <w:szCs w:val="24"/>
        </w:rPr>
      </w:pPr>
      <w:r>
        <w:rPr>
          <w:rFonts w:ascii="Arial" w:hAnsi="Arial" w:cs="Arial"/>
          <w:szCs w:val="24"/>
        </w:rPr>
        <w:t>Ante la evidente importancia del PER y sobre todo por las circunstancias actuales del cambio climático, donde destacan calentamiento global, escasez de agua, el ITR compromete sus esfuerzos para impactar con más y mejores proyectos en los siguientes años en el beneficio del desarrollo agropecuario del Estado.</w:t>
      </w:r>
    </w:p>
    <w:p w:rsidR="00C6596F" w:rsidRDefault="00C6291F" w:rsidP="00C6596F">
      <w:pPr>
        <w:jc w:val="both"/>
        <w:rPr>
          <w:rFonts w:ascii="Arial" w:hAnsi="Arial" w:cs="Arial"/>
          <w:b/>
          <w:sz w:val="24"/>
          <w:szCs w:val="24"/>
        </w:rPr>
      </w:pPr>
      <w:r>
        <w:rPr>
          <w:rFonts w:ascii="Arial" w:hAnsi="Arial" w:cs="Arial"/>
          <w:b/>
          <w:sz w:val="24"/>
          <w:szCs w:val="24"/>
        </w:rPr>
        <w:lastRenderedPageBreak/>
        <w:t>4</w:t>
      </w:r>
      <w:r w:rsidR="00C6596F" w:rsidRPr="00355CFE">
        <w:rPr>
          <w:rFonts w:ascii="Arial" w:hAnsi="Arial" w:cs="Arial"/>
          <w:b/>
          <w:sz w:val="24"/>
          <w:szCs w:val="24"/>
        </w:rPr>
        <w:t>.2.</w:t>
      </w:r>
      <w:r w:rsidR="00C6596F">
        <w:rPr>
          <w:rFonts w:ascii="Arial" w:hAnsi="Arial" w:cs="Arial"/>
          <w:b/>
          <w:sz w:val="24"/>
          <w:szCs w:val="24"/>
        </w:rPr>
        <w:t>3</w:t>
      </w:r>
      <w:r w:rsidR="00C6596F" w:rsidRPr="00355CFE">
        <w:rPr>
          <w:rFonts w:ascii="Arial" w:hAnsi="Arial" w:cs="Arial"/>
          <w:b/>
          <w:sz w:val="24"/>
          <w:szCs w:val="24"/>
        </w:rPr>
        <w:t xml:space="preserve"> </w:t>
      </w:r>
      <w:r w:rsidR="00C6596F">
        <w:rPr>
          <w:rFonts w:ascii="Arial" w:hAnsi="Arial" w:cs="Arial"/>
          <w:b/>
          <w:sz w:val="24"/>
          <w:szCs w:val="24"/>
        </w:rPr>
        <w:t>Residencias Profesionales</w:t>
      </w:r>
    </w:p>
    <w:p w:rsidR="00C6596F" w:rsidRDefault="00C6596F" w:rsidP="00C6596F">
      <w:pPr>
        <w:jc w:val="both"/>
        <w:rPr>
          <w:rFonts w:ascii="Arial" w:hAnsi="Arial" w:cs="Arial"/>
        </w:rPr>
      </w:pPr>
      <w:r>
        <w:rPr>
          <w:rFonts w:ascii="Arial" w:hAnsi="Arial" w:cs="Arial"/>
        </w:rPr>
        <w:t>Las</w:t>
      </w:r>
      <w:r w:rsidRPr="00C6596F">
        <w:rPr>
          <w:rFonts w:ascii="Arial" w:hAnsi="Arial" w:cs="Arial"/>
        </w:rPr>
        <w:t xml:space="preserve"> residencia profesional </w:t>
      </w:r>
      <w:r>
        <w:rPr>
          <w:rFonts w:ascii="Arial" w:hAnsi="Arial" w:cs="Arial"/>
        </w:rPr>
        <w:t xml:space="preserve">marcan la pauta </w:t>
      </w:r>
      <w:r w:rsidRPr="00C6596F">
        <w:rPr>
          <w:rFonts w:ascii="Arial" w:hAnsi="Arial" w:cs="Arial"/>
        </w:rPr>
        <w:t>para coadyuvar a</w:t>
      </w:r>
      <w:r w:rsidR="00361F7E">
        <w:rPr>
          <w:rFonts w:ascii="Arial" w:hAnsi="Arial" w:cs="Arial"/>
        </w:rPr>
        <w:t xml:space="preserve"> la</w:t>
      </w:r>
      <w:r w:rsidRPr="00C6596F">
        <w:rPr>
          <w:rFonts w:ascii="Arial" w:hAnsi="Arial" w:cs="Arial"/>
        </w:rPr>
        <w:t xml:space="preserve"> formación profesional </w:t>
      </w:r>
      <w:r w:rsidR="00361F7E">
        <w:rPr>
          <w:rFonts w:ascii="Arial" w:hAnsi="Arial" w:cs="Arial"/>
        </w:rPr>
        <w:t xml:space="preserve">de los alumnos </w:t>
      </w:r>
      <w:r w:rsidRPr="00C6596F">
        <w:rPr>
          <w:rFonts w:ascii="Arial" w:hAnsi="Arial" w:cs="Arial"/>
        </w:rPr>
        <w:t>y facilitar su tránsito al mercado laboral</w:t>
      </w:r>
      <w:r>
        <w:rPr>
          <w:rFonts w:ascii="Arial" w:hAnsi="Arial" w:cs="Arial"/>
        </w:rPr>
        <w:t xml:space="preserve"> de los </w:t>
      </w:r>
      <w:r w:rsidR="00361F7E">
        <w:rPr>
          <w:rFonts w:ascii="Arial" w:hAnsi="Arial" w:cs="Arial"/>
        </w:rPr>
        <w:t>futuros profesionistas</w:t>
      </w:r>
      <w:r>
        <w:rPr>
          <w:rFonts w:ascii="Arial" w:hAnsi="Arial" w:cs="Arial"/>
        </w:rPr>
        <w:t xml:space="preserve">, en el 2009 se tuvo la vinculación con diversas empresas </w:t>
      </w:r>
      <w:r w:rsidR="00361F7E">
        <w:rPr>
          <w:rFonts w:ascii="Arial" w:hAnsi="Arial" w:cs="Arial"/>
        </w:rPr>
        <w:t xml:space="preserve">tanto </w:t>
      </w:r>
      <w:r>
        <w:rPr>
          <w:rFonts w:ascii="Arial" w:hAnsi="Arial" w:cs="Arial"/>
        </w:rPr>
        <w:t>de la iniciativa privada como del sector público</w:t>
      </w:r>
      <w:r w:rsidR="00361F7E">
        <w:rPr>
          <w:rFonts w:ascii="Arial" w:hAnsi="Arial" w:cs="Arial"/>
        </w:rPr>
        <w:t xml:space="preserve"> para gestionar </w:t>
      </w:r>
      <w:r>
        <w:rPr>
          <w:rFonts w:ascii="Arial" w:hAnsi="Arial" w:cs="Arial"/>
        </w:rPr>
        <w:t>l</w:t>
      </w:r>
      <w:r w:rsidR="00361F7E">
        <w:rPr>
          <w:rFonts w:ascii="Arial" w:hAnsi="Arial" w:cs="Arial"/>
        </w:rPr>
        <w:t>a</w:t>
      </w:r>
      <w:r>
        <w:rPr>
          <w:rFonts w:ascii="Arial" w:hAnsi="Arial" w:cs="Arial"/>
        </w:rPr>
        <w:t xml:space="preserve"> acepta</w:t>
      </w:r>
      <w:r w:rsidR="00361F7E">
        <w:rPr>
          <w:rFonts w:ascii="Arial" w:hAnsi="Arial" w:cs="Arial"/>
        </w:rPr>
        <w:t>ción de  208</w:t>
      </w:r>
      <w:r>
        <w:rPr>
          <w:rFonts w:ascii="Arial" w:hAnsi="Arial" w:cs="Arial"/>
        </w:rPr>
        <w:t xml:space="preserve"> alumnos para efectuar su </w:t>
      </w:r>
      <w:r w:rsidR="00361F7E">
        <w:rPr>
          <w:rFonts w:ascii="Arial" w:hAnsi="Arial" w:cs="Arial"/>
        </w:rPr>
        <w:t>estancia</w:t>
      </w:r>
      <w:r>
        <w:rPr>
          <w:rFonts w:ascii="Arial" w:hAnsi="Arial" w:cs="Arial"/>
        </w:rPr>
        <w:t xml:space="preserve"> en ellas.</w:t>
      </w:r>
    </w:p>
    <w:p w:rsidR="00B068EA" w:rsidRDefault="00E145DA" w:rsidP="00B068EA">
      <w:pPr>
        <w:jc w:val="center"/>
        <w:rPr>
          <w:rFonts w:ascii="Arial" w:hAnsi="Arial" w:cs="Arial"/>
        </w:rPr>
      </w:pPr>
      <w:r>
        <w:rPr>
          <w:rFonts w:ascii="Arial" w:hAnsi="Arial" w:cs="Arial"/>
          <w:noProof/>
          <w:lang w:val="es-MX" w:eastAsia="es-MX"/>
        </w:rPr>
        <w:drawing>
          <wp:inline distT="0" distB="0" distL="0" distR="0">
            <wp:extent cx="4572762" cy="2385481"/>
            <wp:effectExtent l="12192" t="5294" r="6096" b="0"/>
            <wp:docPr id="13" name="Gráfico 1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D96035" w:rsidRPr="00D96035" w:rsidRDefault="00993115" w:rsidP="00D96035">
      <w:pPr>
        <w:jc w:val="center"/>
        <w:rPr>
          <w:rFonts w:ascii="Arial" w:hAnsi="Arial" w:cs="Arial"/>
          <w:sz w:val="20"/>
          <w:szCs w:val="20"/>
        </w:rPr>
      </w:pPr>
      <w:r>
        <w:rPr>
          <w:rFonts w:ascii="Arial" w:hAnsi="Arial" w:cs="Arial"/>
          <w:sz w:val="20"/>
          <w:szCs w:val="20"/>
        </w:rPr>
        <w:t>Gráfica No. 13</w:t>
      </w:r>
      <w:r w:rsidR="00D96035" w:rsidRPr="00D96035">
        <w:rPr>
          <w:rFonts w:ascii="Arial" w:hAnsi="Arial" w:cs="Arial"/>
          <w:sz w:val="20"/>
          <w:szCs w:val="20"/>
        </w:rPr>
        <w:t xml:space="preserve"> Vinculación por género</w:t>
      </w:r>
      <w:r w:rsidR="00BE67D8">
        <w:rPr>
          <w:rFonts w:ascii="Arial" w:hAnsi="Arial" w:cs="Arial"/>
          <w:sz w:val="20"/>
          <w:szCs w:val="20"/>
        </w:rPr>
        <w:t xml:space="preserve"> de </w:t>
      </w:r>
      <w:r w:rsidR="0021307B">
        <w:rPr>
          <w:rFonts w:ascii="Arial" w:hAnsi="Arial" w:cs="Arial"/>
          <w:sz w:val="20"/>
          <w:szCs w:val="20"/>
        </w:rPr>
        <w:t>r</w:t>
      </w:r>
      <w:r w:rsidR="00BE67D8">
        <w:rPr>
          <w:rFonts w:ascii="Arial" w:hAnsi="Arial" w:cs="Arial"/>
          <w:sz w:val="20"/>
          <w:szCs w:val="20"/>
        </w:rPr>
        <w:t>esidentes</w:t>
      </w:r>
    </w:p>
    <w:p w:rsidR="00C6596F" w:rsidRPr="00C6596F" w:rsidRDefault="00C6596F" w:rsidP="00C6596F">
      <w:pPr>
        <w:jc w:val="both"/>
        <w:rPr>
          <w:rFonts w:ascii="Arial" w:hAnsi="Arial" w:cs="Arial"/>
        </w:rPr>
      </w:pPr>
      <w:r>
        <w:rPr>
          <w:rFonts w:ascii="Arial" w:hAnsi="Arial" w:cs="Arial"/>
        </w:rPr>
        <w:t xml:space="preserve">La gráfica </w:t>
      </w:r>
      <w:r w:rsidR="00993115">
        <w:rPr>
          <w:rFonts w:ascii="Arial" w:hAnsi="Arial" w:cs="Arial"/>
        </w:rPr>
        <w:t>13</w:t>
      </w:r>
      <w:r>
        <w:rPr>
          <w:rFonts w:ascii="Arial" w:hAnsi="Arial" w:cs="Arial"/>
        </w:rPr>
        <w:t xml:space="preserve"> </w:t>
      </w:r>
      <w:r w:rsidR="00870BBA">
        <w:rPr>
          <w:rFonts w:ascii="Arial" w:hAnsi="Arial" w:cs="Arial"/>
        </w:rPr>
        <w:t>señala</w:t>
      </w:r>
      <w:r>
        <w:rPr>
          <w:rFonts w:ascii="Arial" w:hAnsi="Arial" w:cs="Arial"/>
        </w:rPr>
        <w:t xml:space="preserve"> la participación por género de forma general, posteriormente</w:t>
      </w:r>
      <w:r w:rsidR="00993115">
        <w:rPr>
          <w:rFonts w:ascii="Arial" w:hAnsi="Arial" w:cs="Arial"/>
        </w:rPr>
        <w:t xml:space="preserve"> en gráfica 14</w:t>
      </w:r>
      <w:r w:rsidR="00870BBA">
        <w:rPr>
          <w:rFonts w:ascii="Arial" w:hAnsi="Arial" w:cs="Arial"/>
        </w:rPr>
        <w:t xml:space="preserve"> </w:t>
      </w:r>
      <w:r>
        <w:rPr>
          <w:rFonts w:ascii="Arial" w:hAnsi="Arial" w:cs="Arial"/>
        </w:rPr>
        <w:t>se plasma el número de alumno</w:t>
      </w:r>
      <w:r w:rsidR="00361F7E">
        <w:rPr>
          <w:rFonts w:ascii="Arial" w:hAnsi="Arial" w:cs="Arial"/>
        </w:rPr>
        <w:t>s por carrera que efectuar</w:t>
      </w:r>
      <w:r>
        <w:rPr>
          <w:rFonts w:ascii="Arial" w:hAnsi="Arial" w:cs="Arial"/>
        </w:rPr>
        <w:t>o</w:t>
      </w:r>
      <w:r w:rsidR="00361F7E">
        <w:rPr>
          <w:rFonts w:ascii="Arial" w:hAnsi="Arial" w:cs="Arial"/>
        </w:rPr>
        <w:t>n su</w:t>
      </w:r>
      <w:r>
        <w:rPr>
          <w:rFonts w:ascii="Arial" w:hAnsi="Arial" w:cs="Arial"/>
        </w:rPr>
        <w:t xml:space="preserve"> residencia</w:t>
      </w:r>
      <w:r w:rsidR="00361F7E">
        <w:rPr>
          <w:rFonts w:ascii="Arial" w:hAnsi="Arial" w:cs="Arial"/>
        </w:rPr>
        <w:t xml:space="preserve"> profesional</w:t>
      </w:r>
      <w:r>
        <w:rPr>
          <w:rFonts w:ascii="Arial" w:hAnsi="Arial" w:cs="Arial"/>
        </w:rPr>
        <w:t>.</w:t>
      </w:r>
    </w:p>
    <w:p w:rsidR="00CD16F5" w:rsidRDefault="00E145DA" w:rsidP="00B068EA">
      <w:pPr>
        <w:jc w:val="center"/>
        <w:rPr>
          <w:rFonts w:ascii="Arial" w:hAnsi="Arial" w:cs="Arial"/>
          <w:b/>
          <w:sz w:val="24"/>
          <w:szCs w:val="24"/>
          <w:lang w:eastAsia="es-ES"/>
        </w:rPr>
      </w:pPr>
      <w:r>
        <w:rPr>
          <w:rFonts w:ascii="Arial" w:hAnsi="Arial" w:cs="Arial"/>
          <w:b/>
          <w:noProof/>
          <w:sz w:val="24"/>
          <w:szCs w:val="24"/>
          <w:lang w:val="es-MX" w:eastAsia="es-MX"/>
        </w:rPr>
        <w:drawing>
          <wp:inline distT="0" distB="0" distL="0" distR="0">
            <wp:extent cx="5135880" cy="2490934"/>
            <wp:effectExtent l="12192" t="4616" r="4953" b="0"/>
            <wp:docPr id="14" name="Gráfico 1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CD16F5" w:rsidRPr="00763664" w:rsidRDefault="00993115" w:rsidP="00763664">
      <w:pPr>
        <w:jc w:val="center"/>
        <w:rPr>
          <w:rFonts w:ascii="Arial" w:hAnsi="Arial" w:cs="Arial"/>
          <w:sz w:val="20"/>
          <w:szCs w:val="20"/>
          <w:lang w:eastAsia="es-ES"/>
        </w:rPr>
      </w:pPr>
      <w:r>
        <w:rPr>
          <w:rFonts w:ascii="Arial" w:hAnsi="Arial" w:cs="Arial"/>
          <w:sz w:val="20"/>
          <w:szCs w:val="20"/>
          <w:lang w:eastAsia="es-ES"/>
        </w:rPr>
        <w:t>Gráfica No. 14</w:t>
      </w:r>
      <w:r w:rsidR="00763664" w:rsidRPr="00763664">
        <w:rPr>
          <w:rFonts w:ascii="Arial" w:hAnsi="Arial" w:cs="Arial"/>
          <w:sz w:val="20"/>
          <w:szCs w:val="20"/>
          <w:lang w:eastAsia="es-ES"/>
        </w:rPr>
        <w:t xml:space="preserve"> </w:t>
      </w:r>
      <w:r w:rsidR="00870BBA">
        <w:rPr>
          <w:rFonts w:ascii="Arial" w:hAnsi="Arial" w:cs="Arial"/>
          <w:sz w:val="20"/>
          <w:szCs w:val="20"/>
          <w:lang w:eastAsia="es-ES"/>
        </w:rPr>
        <w:t xml:space="preserve">Alumnos en </w:t>
      </w:r>
      <w:r w:rsidR="0021307B">
        <w:rPr>
          <w:rFonts w:ascii="Arial" w:hAnsi="Arial" w:cs="Arial"/>
          <w:sz w:val="20"/>
          <w:szCs w:val="20"/>
          <w:lang w:eastAsia="es-ES"/>
        </w:rPr>
        <w:t>r</w:t>
      </w:r>
      <w:r w:rsidR="00763664" w:rsidRPr="00763664">
        <w:rPr>
          <w:rFonts w:ascii="Arial" w:hAnsi="Arial" w:cs="Arial"/>
          <w:sz w:val="20"/>
          <w:szCs w:val="20"/>
          <w:lang w:eastAsia="es-ES"/>
        </w:rPr>
        <w:t xml:space="preserve">esidencia </w:t>
      </w:r>
      <w:r w:rsidR="0021307B">
        <w:rPr>
          <w:rFonts w:ascii="Arial" w:hAnsi="Arial" w:cs="Arial"/>
          <w:sz w:val="20"/>
          <w:szCs w:val="20"/>
          <w:lang w:eastAsia="es-ES"/>
        </w:rPr>
        <w:t>p</w:t>
      </w:r>
      <w:r w:rsidR="00763664" w:rsidRPr="00763664">
        <w:rPr>
          <w:rFonts w:ascii="Arial" w:hAnsi="Arial" w:cs="Arial"/>
          <w:sz w:val="20"/>
          <w:szCs w:val="20"/>
          <w:lang w:eastAsia="es-ES"/>
        </w:rPr>
        <w:t>rofesional</w:t>
      </w:r>
    </w:p>
    <w:p w:rsidR="00FB43AF" w:rsidRPr="00004D0A" w:rsidRDefault="00FB43AF" w:rsidP="00FB43AF">
      <w:pPr>
        <w:jc w:val="both"/>
        <w:rPr>
          <w:rFonts w:ascii="Arial" w:hAnsi="Arial" w:cs="Arial"/>
          <w:b/>
          <w:sz w:val="24"/>
          <w:szCs w:val="24"/>
        </w:rPr>
      </w:pPr>
      <w:r>
        <w:rPr>
          <w:rFonts w:ascii="Arial" w:hAnsi="Arial" w:cs="Arial"/>
          <w:b/>
          <w:sz w:val="24"/>
          <w:szCs w:val="24"/>
        </w:rPr>
        <w:lastRenderedPageBreak/>
        <w:t xml:space="preserve">4.2.4 </w:t>
      </w:r>
      <w:r w:rsidRPr="00004D0A">
        <w:rPr>
          <w:rFonts w:ascii="Arial" w:hAnsi="Arial" w:cs="Arial"/>
          <w:b/>
          <w:sz w:val="24"/>
          <w:szCs w:val="24"/>
        </w:rPr>
        <w:t xml:space="preserve">Visitas a </w:t>
      </w:r>
      <w:r w:rsidR="006E7269">
        <w:rPr>
          <w:rFonts w:ascii="Arial" w:hAnsi="Arial" w:cs="Arial"/>
          <w:b/>
          <w:sz w:val="24"/>
          <w:szCs w:val="24"/>
        </w:rPr>
        <w:t>E</w:t>
      </w:r>
      <w:r w:rsidRPr="00004D0A">
        <w:rPr>
          <w:rFonts w:ascii="Arial" w:hAnsi="Arial" w:cs="Arial"/>
          <w:b/>
          <w:sz w:val="24"/>
          <w:szCs w:val="24"/>
        </w:rPr>
        <w:t>mpresas</w:t>
      </w:r>
    </w:p>
    <w:p w:rsidR="00993115" w:rsidRDefault="00FB43AF" w:rsidP="00FB43AF">
      <w:pPr>
        <w:jc w:val="both"/>
        <w:rPr>
          <w:rFonts w:ascii="Arial" w:hAnsi="Arial" w:cs="Arial"/>
        </w:rPr>
      </w:pPr>
      <w:r w:rsidRPr="005F6E8C">
        <w:rPr>
          <w:rFonts w:ascii="Arial" w:hAnsi="Arial" w:cs="Arial"/>
        </w:rPr>
        <w:t xml:space="preserve">La visita a empresas </w:t>
      </w:r>
      <w:r>
        <w:rPr>
          <w:rFonts w:ascii="Arial" w:hAnsi="Arial" w:cs="Arial"/>
        </w:rPr>
        <w:t xml:space="preserve">ha </w:t>
      </w:r>
      <w:r w:rsidRPr="005F6E8C">
        <w:rPr>
          <w:rFonts w:ascii="Arial" w:hAnsi="Arial" w:cs="Arial"/>
        </w:rPr>
        <w:t xml:space="preserve">sido un fuerte vinculo establecido por parte de </w:t>
      </w:r>
      <w:r>
        <w:rPr>
          <w:rFonts w:ascii="Arial" w:hAnsi="Arial" w:cs="Arial"/>
        </w:rPr>
        <w:t>los</w:t>
      </w:r>
      <w:r w:rsidRPr="005F6E8C">
        <w:rPr>
          <w:rFonts w:ascii="Arial" w:hAnsi="Arial" w:cs="Arial"/>
        </w:rPr>
        <w:t xml:space="preserve"> docentes en el Instituto y ha despertado una conciencia de nuestros </w:t>
      </w:r>
      <w:r>
        <w:rPr>
          <w:rFonts w:ascii="Arial" w:hAnsi="Arial" w:cs="Arial"/>
        </w:rPr>
        <w:t>alumnos puesto que la</w:t>
      </w:r>
      <w:r w:rsidRPr="005F6E8C">
        <w:rPr>
          <w:rFonts w:ascii="Arial" w:hAnsi="Arial" w:cs="Arial"/>
        </w:rPr>
        <w:t xml:space="preserve"> interacción Instituto-Empresa ya no es una visita de cortesía, menos aún de perder clases</w:t>
      </w:r>
      <w:r>
        <w:rPr>
          <w:rFonts w:ascii="Arial" w:hAnsi="Arial" w:cs="Arial"/>
        </w:rPr>
        <w:t>,</w:t>
      </w:r>
      <w:r w:rsidRPr="005F6E8C">
        <w:rPr>
          <w:rFonts w:ascii="Arial" w:hAnsi="Arial" w:cs="Arial"/>
        </w:rPr>
        <w:t xml:space="preserve"> actualmente es una necesidad para conocer el entorno donde en el futuro se desarrollarán profesionalmente.</w:t>
      </w:r>
      <w:r>
        <w:rPr>
          <w:rFonts w:ascii="Arial" w:hAnsi="Arial" w:cs="Arial"/>
        </w:rPr>
        <w:t xml:space="preserve"> </w:t>
      </w:r>
    </w:p>
    <w:p w:rsidR="00FB43AF" w:rsidRDefault="00FB43AF" w:rsidP="00FB43AF">
      <w:pPr>
        <w:jc w:val="both"/>
        <w:rPr>
          <w:rFonts w:ascii="Arial" w:hAnsi="Arial" w:cs="Arial"/>
        </w:rPr>
      </w:pPr>
      <w:r w:rsidRPr="005F6E8C">
        <w:rPr>
          <w:rFonts w:ascii="Arial" w:hAnsi="Arial" w:cs="Arial"/>
        </w:rPr>
        <w:t xml:space="preserve">Esta actividad actualmente necesaria, se ha impulsado a partir del 2006 donde se realizaban 25 visitas a empresas, ha pasado a </w:t>
      </w:r>
      <w:r w:rsidR="008E1F7C">
        <w:rPr>
          <w:rFonts w:ascii="Arial" w:hAnsi="Arial" w:cs="Arial"/>
        </w:rPr>
        <w:t xml:space="preserve">83 </w:t>
      </w:r>
      <w:r w:rsidRPr="005F6E8C">
        <w:rPr>
          <w:rFonts w:ascii="Arial" w:hAnsi="Arial" w:cs="Arial"/>
        </w:rPr>
        <w:t>visitas realizadas en el 200</w:t>
      </w:r>
      <w:r>
        <w:rPr>
          <w:rFonts w:ascii="Arial" w:hAnsi="Arial" w:cs="Arial"/>
        </w:rPr>
        <w:t>9</w:t>
      </w:r>
      <w:r w:rsidR="00932CBC">
        <w:rPr>
          <w:rFonts w:ascii="Arial" w:hAnsi="Arial" w:cs="Arial"/>
        </w:rPr>
        <w:t>. S</w:t>
      </w:r>
      <w:r w:rsidRPr="005F6E8C">
        <w:rPr>
          <w:rFonts w:ascii="Arial" w:hAnsi="Arial" w:cs="Arial"/>
        </w:rPr>
        <w:t>e ha realizado la entrega oportuna de informes</w:t>
      </w:r>
      <w:r w:rsidR="00932CBC">
        <w:rPr>
          <w:rFonts w:ascii="Arial" w:hAnsi="Arial" w:cs="Arial"/>
        </w:rPr>
        <w:t xml:space="preserve"> y se está dando cumplimiento a</w:t>
      </w:r>
      <w:r w:rsidRPr="005F6E8C">
        <w:rPr>
          <w:rFonts w:ascii="Arial" w:hAnsi="Arial" w:cs="Arial"/>
        </w:rPr>
        <w:t>l seguimiento de los formatos dentro del programa de Ge</w:t>
      </w:r>
      <w:r>
        <w:rPr>
          <w:rFonts w:ascii="Arial" w:hAnsi="Arial" w:cs="Arial"/>
        </w:rPr>
        <w:t>stión de  Calidad (ISO 9001:2008</w:t>
      </w:r>
      <w:r w:rsidRPr="005F6E8C">
        <w:rPr>
          <w:rFonts w:ascii="Arial" w:hAnsi="Arial" w:cs="Arial"/>
        </w:rPr>
        <w:t>).</w:t>
      </w:r>
    </w:p>
    <w:p w:rsidR="008E1F7C" w:rsidRDefault="00E145DA" w:rsidP="0021307B">
      <w:pPr>
        <w:jc w:val="center"/>
        <w:rPr>
          <w:rFonts w:ascii="Arial" w:hAnsi="Arial" w:cs="Arial"/>
          <w:b/>
          <w:sz w:val="24"/>
          <w:szCs w:val="24"/>
          <w:lang w:eastAsia="es-ES"/>
        </w:rPr>
      </w:pPr>
      <w:r>
        <w:rPr>
          <w:rFonts w:ascii="Arial" w:hAnsi="Arial" w:cs="Arial"/>
          <w:b/>
          <w:noProof/>
          <w:sz w:val="24"/>
          <w:szCs w:val="24"/>
          <w:lang w:val="es-MX" w:eastAsia="es-MX"/>
        </w:rPr>
        <w:drawing>
          <wp:inline distT="0" distB="0" distL="0" distR="0">
            <wp:extent cx="5523914" cy="2464570"/>
            <wp:effectExtent l="42030" t="3672" r="44281" b="27308"/>
            <wp:docPr id="15" name="Gráfico 1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993115" w:rsidRPr="00763664" w:rsidRDefault="00993115" w:rsidP="00993115">
      <w:pPr>
        <w:jc w:val="center"/>
        <w:rPr>
          <w:rFonts w:ascii="Arial" w:hAnsi="Arial" w:cs="Arial"/>
          <w:sz w:val="20"/>
          <w:szCs w:val="20"/>
          <w:lang w:eastAsia="es-ES"/>
        </w:rPr>
      </w:pPr>
      <w:r w:rsidRPr="0021307B">
        <w:rPr>
          <w:rFonts w:ascii="Arial" w:hAnsi="Arial" w:cs="Arial"/>
          <w:sz w:val="20"/>
          <w:szCs w:val="20"/>
          <w:lang w:eastAsia="es-ES"/>
        </w:rPr>
        <w:t>Gráfica No. 15 Visitas a empresas por carrera</w:t>
      </w:r>
    </w:p>
    <w:p w:rsidR="0021307B" w:rsidRDefault="0021307B" w:rsidP="00FB43AF">
      <w:pPr>
        <w:jc w:val="both"/>
        <w:rPr>
          <w:rFonts w:ascii="Arial" w:hAnsi="Arial" w:cs="Arial"/>
          <w:b/>
          <w:sz w:val="24"/>
          <w:szCs w:val="24"/>
          <w:lang w:eastAsia="es-ES"/>
        </w:rPr>
      </w:pPr>
    </w:p>
    <w:p w:rsidR="00932CBC" w:rsidRDefault="00932CBC" w:rsidP="00FB43AF">
      <w:pPr>
        <w:jc w:val="both"/>
        <w:rPr>
          <w:rFonts w:ascii="Arial" w:hAnsi="Arial" w:cs="Arial"/>
          <w:b/>
          <w:sz w:val="24"/>
          <w:szCs w:val="24"/>
          <w:lang w:eastAsia="es-ES"/>
        </w:rPr>
      </w:pPr>
      <w:r w:rsidRPr="00932CBC">
        <w:rPr>
          <w:rFonts w:ascii="Arial" w:hAnsi="Arial" w:cs="Arial"/>
          <w:b/>
          <w:sz w:val="24"/>
          <w:szCs w:val="24"/>
          <w:lang w:eastAsia="es-ES"/>
        </w:rPr>
        <w:t>4.2.5</w:t>
      </w:r>
      <w:r>
        <w:rPr>
          <w:rFonts w:ascii="Arial" w:hAnsi="Arial" w:cs="Arial"/>
          <w:b/>
          <w:sz w:val="24"/>
          <w:szCs w:val="24"/>
          <w:lang w:eastAsia="es-ES"/>
        </w:rPr>
        <w:t xml:space="preserve"> Visitas al ITR</w:t>
      </w:r>
    </w:p>
    <w:p w:rsidR="00932CBC" w:rsidRPr="00932CBC" w:rsidRDefault="00932CBC" w:rsidP="00932CBC">
      <w:pPr>
        <w:jc w:val="both"/>
        <w:rPr>
          <w:rFonts w:ascii="Arial" w:hAnsi="Arial" w:cs="Arial"/>
        </w:rPr>
      </w:pPr>
      <w:r>
        <w:rPr>
          <w:rFonts w:ascii="Arial" w:hAnsi="Arial" w:cs="Arial"/>
        </w:rPr>
        <w:t>Uno</w:t>
      </w:r>
      <w:r w:rsidRPr="00932CBC">
        <w:rPr>
          <w:rFonts w:ascii="Arial" w:hAnsi="Arial" w:cs="Arial"/>
        </w:rPr>
        <w:t xml:space="preserve"> de los aspectos </w:t>
      </w:r>
      <w:r>
        <w:rPr>
          <w:rFonts w:ascii="Arial" w:hAnsi="Arial" w:cs="Arial"/>
        </w:rPr>
        <w:t xml:space="preserve">que le han reconocido un alto impacto social al ITR </w:t>
      </w:r>
      <w:r w:rsidRPr="00932CBC">
        <w:rPr>
          <w:rFonts w:ascii="Arial" w:hAnsi="Arial" w:cs="Arial"/>
        </w:rPr>
        <w:t xml:space="preserve">es </w:t>
      </w:r>
      <w:r>
        <w:rPr>
          <w:rFonts w:ascii="Arial" w:hAnsi="Arial" w:cs="Arial"/>
        </w:rPr>
        <w:t>recibir</w:t>
      </w:r>
      <w:r w:rsidRPr="00932CBC">
        <w:rPr>
          <w:rFonts w:ascii="Arial" w:hAnsi="Arial" w:cs="Arial"/>
        </w:rPr>
        <w:t xml:space="preserve">  visitas </w:t>
      </w:r>
      <w:r w:rsidR="004D10D2">
        <w:rPr>
          <w:rFonts w:ascii="Arial" w:hAnsi="Arial" w:cs="Arial"/>
        </w:rPr>
        <w:t xml:space="preserve"> de </w:t>
      </w:r>
      <w:r w:rsidRPr="00932CBC">
        <w:rPr>
          <w:rFonts w:ascii="Arial" w:hAnsi="Arial" w:cs="Arial"/>
        </w:rPr>
        <w:t>Instituciones educativas de diferentes niveles escolares</w:t>
      </w:r>
      <w:r w:rsidR="004D10D2">
        <w:rPr>
          <w:rFonts w:ascii="Arial" w:hAnsi="Arial" w:cs="Arial"/>
        </w:rPr>
        <w:t xml:space="preserve"> resaltando recibir grupos desde preescolar hasta nivel medio superior y superior</w:t>
      </w:r>
      <w:r w:rsidRPr="00932CBC">
        <w:rPr>
          <w:rFonts w:ascii="Arial" w:hAnsi="Arial" w:cs="Arial"/>
        </w:rPr>
        <w:t xml:space="preserve">, así como a organizaciones que lo soliciten. </w:t>
      </w:r>
      <w:r w:rsidR="00164F3D">
        <w:rPr>
          <w:rFonts w:ascii="Arial" w:hAnsi="Arial" w:cs="Arial"/>
        </w:rPr>
        <w:t>D</w:t>
      </w:r>
      <w:r w:rsidR="00164F3D" w:rsidRPr="00932CBC">
        <w:rPr>
          <w:rFonts w:ascii="Arial" w:hAnsi="Arial" w:cs="Arial"/>
        </w:rPr>
        <w:t>e un total de 15 visi</w:t>
      </w:r>
      <w:r w:rsidR="00164F3D">
        <w:rPr>
          <w:rFonts w:ascii="Arial" w:hAnsi="Arial" w:cs="Arial"/>
        </w:rPr>
        <w:t>tas aceptadas y atendidas, s</w:t>
      </w:r>
      <w:r w:rsidRPr="00932CBC">
        <w:rPr>
          <w:rFonts w:ascii="Arial" w:hAnsi="Arial" w:cs="Arial"/>
        </w:rPr>
        <w:t xml:space="preserve">e atendieron 630 alumnos de los diferentes niveles educativos, </w:t>
      </w:r>
      <w:r w:rsidR="00164F3D">
        <w:rPr>
          <w:rFonts w:ascii="Arial" w:hAnsi="Arial" w:cs="Arial"/>
        </w:rPr>
        <w:t>de lo</w:t>
      </w:r>
      <w:r w:rsidRPr="00932CBC">
        <w:rPr>
          <w:rFonts w:ascii="Arial" w:hAnsi="Arial" w:cs="Arial"/>
        </w:rPr>
        <w:t xml:space="preserve">s cuales 292 </w:t>
      </w:r>
      <w:r w:rsidR="00164F3D">
        <w:rPr>
          <w:rFonts w:ascii="Arial" w:hAnsi="Arial" w:cs="Arial"/>
        </w:rPr>
        <w:t xml:space="preserve">visitantes </w:t>
      </w:r>
      <w:r w:rsidRPr="00932CBC">
        <w:rPr>
          <w:rFonts w:ascii="Arial" w:hAnsi="Arial" w:cs="Arial"/>
        </w:rPr>
        <w:t>corresponde</w:t>
      </w:r>
      <w:r w:rsidR="00164F3D">
        <w:rPr>
          <w:rFonts w:ascii="Arial" w:hAnsi="Arial" w:cs="Arial"/>
        </w:rPr>
        <w:t>n</w:t>
      </w:r>
      <w:r w:rsidRPr="00932CBC">
        <w:rPr>
          <w:rFonts w:ascii="Arial" w:hAnsi="Arial" w:cs="Arial"/>
        </w:rPr>
        <w:t xml:space="preserve"> </w:t>
      </w:r>
      <w:r w:rsidR="00164F3D">
        <w:rPr>
          <w:rFonts w:ascii="Arial" w:hAnsi="Arial" w:cs="Arial"/>
        </w:rPr>
        <w:t>al</w:t>
      </w:r>
      <w:r w:rsidRPr="00932CBC">
        <w:rPr>
          <w:rFonts w:ascii="Arial" w:hAnsi="Arial" w:cs="Arial"/>
        </w:rPr>
        <w:t xml:space="preserve"> sexo masculino y 338 </w:t>
      </w:r>
      <w:r w:rsidR="00164F3D">
        <w:rPr>
          <w:rFonts w:ascii="Arial" w:hAnsi="Arial" w:cs="Arial"/>
        </w:rPr>
        <w:t xml:space="preserve">al </w:t>
      </w:r>
      <w:r w:rsidRPr="00932CBC">
        <w:rPr>
          <w:rFonts w:ascii="Arial" w:hAnsi="Arial" w:cs="Arial"/>
        </w:rPr>
        <w:t>femenino.</w:t>
      </w:r>
    </w:p>
    <w:p w:rsidR="0021307B" w:rsidRDefault="0021307B" w:rsidP="00AF7D2A">
      <w:pPr>
        <w:rPr>
          <w:rFonts w:ascii="Arial" w:hAnsi="Arial" w:cs="Arial"/>
          <w:b/>
          <w:sz w:val="24"/>
          <w:szCs w:val="24"/>
          <w:lang w:eastAsia="es-ES"/>
        </w:rPr>
      </w:pPr>
    </w:p>
    <w:p w:rsidR="0021307B" w:rsidRDefault="0021307B" w:rsidP="00AF7D2A">
      <w:pPr>
        <w:rPr>
          <w:rFonts w:ascii="Arial" w:hAnsi="Arial" w:cs="Arial"/>
          <w:b/>
          <w:sz w:val="24"/>
          <w:szCs w:val="24"/>
          <w:lang w:eastAsia="es-ES"/>
        </w:rPr>
      </w:pPr>
    </w:p>
    <w:p w:rsidR="00893E4D" w:rsidRDefault="00893E4D" w:rsidP="00AF7D2A">
      <w:pPr>
        <w:rPr>
          <w:rFonts w:ascii="Arial" w:hAnsi="Arial" w:cs="Arial"/>
          <w:b/>
          <w:sz w:val="24"/>
          <w:szCs w:val="24"/>
          <w:lang w:eastAsia="es-ES"/>
        </w:rPr>
      </w:pPr>
      <w:r>
        <w:rPr>
          <w:rFonts w:ascii="Arial" w:hAnsi="Arial" w:cs="Arial"/>
          <w:b/>
          <w:sz w:val="24"/>
          <w:szCs w:val="24"/>
          <w:lang w:eastAsia="es-ES"/>
        </w:rPr>
        <w:lastRenderedPageBreak/>
        <w:t>4.2.</w:t>
      </w:r>
      <w:r w:rsidR="00932CBC">
        <w:rPr>
          <w:rFonts w:ascii="Arial" w:hAnsi="Arial" w:cs="Arial"/>
          <w:b/>
          <w:sz w:val="24"/>
          <w:szCs w:val="24"/>
          <w:lang w:eastAsia="es-ES"/>
        </w:rPr>
        <w:t>6</w:t>
      </w:r>
      <w:r>
        <w:rPr>
          <w:rFonts w:ascii="Arial" w:hAnsi="Arial" w:cs="Arial"/>
          <w:b/>
          <w:sz w:val="24"/>
          <w:szCs w:val="24"/>
          <w:lang w:eastAsia="es-ES"/>
        </w:rPr>
        <w:t xml:space="preserve"> Fomento Productivo</w:t>
      </w:r>
    </w:p>
    <w:p w:rsidR="00893E4D" w:rsidRPr="00893E4D" w:rsidRDefault="00893E4D" w:rsidP="00893E4D">
      <w:pPr>
        <w:spacing w:after="0"/>
        <w:ind w:right="34"/>
        <w:jc w:val="both"/>
        <w:rPr>
          <w:rFonts w:ascii="Arial" w:hAnsi="Arial" w:cs="Arial"/>
          <w:color w:val="000000"/>
        </w:rPr>
      </w:pPr>
      <w:r w:rsidRPr="00893E4D">
        <w:rPr>
          <w:rFonts w:ascii="Arial" w:hAnsi="Arial" w:cs="Arial"/>
          <w:color w:val="000000"/>
        </w:rPr>
        <w:t>El Instituto Tecnológico de Roque, cuenta con una extensión territorial de 107 hectáreas</w:t>
      </w:r>
      <w:r w:rsidR="009E0507">
        <w:rPr>
          <w:rFonts w:ascii="Arial" w:hAnsi="Arial" w:cs="Arial"/>
          <w:color w:val="000000"/>
        </w:rPr>
        <w:t xml:space="preserve"> en posición actual</w:t>
      </w:r>
      <w:r w:rsidRPr="00893E4D">
        <w:rPr>
          <w:rFonts w:ascii="Arial" w:hAnsi="Arial" w:cs="Arial"/>
          <w:color w:val="000000"/>
        </w:rPr>
        <w:t xml:space="preserve">; de las cuales 75 son de uso agrícola y el resto se encuentra con instalaciones. </w:t>
      </w:r>
    </w:p>
    <w:p w:rsidR="00893E4D" w:rsidRPr="00893E4D" w:rsidRDefault="00893E4D" w:rsidP="00893E4D">
      <w:pPr>
        <w:spacing w:after="0"/>
        <w:ind w:right="34"/>
        <w:jc w:val="both"/>
        <w:rPr>
          <w:rFonts w:ascii="Arial" w:hAnsi="Arial" w:cs="Arial"/>
          <w:color w:val="000000"/>
        </w:rPr>
      </w:pPr>
    </w:p>
    <w:p w:rsidR="00AA000E" w:rsidRDefault="00893E4D" w:rsidP="00893E4D">
      <w:pPr>
        <w:spacing w:after="0"/>
        <w:ind w:right="34"/>
        <w:jc w:val="both"/>
        <w:rPr>
          <w:rFonts w:ascii="Arial" w:hAnsi="Arial" w:cs="Arial"/>
        </w:rPr>
      </w:pPr>
      <w:r w:rsidRPr="00893E4D">
        <w:rPr>
          <w:rFonts w:ascii="Arial" w:hAnsi="Arial" w:cs="Arial"/>
          <w:color w:val="000000"/>
        </w:rPr>
        <w:t xml:space="preserve">En el sector productivo se trabaja bajo tres vertientes: </w:t>
      </w:r>
      <w:r w:rsidRPr="0021307B">
        <w:rPr>
          <w:rFonts w:ascii="Arial" w:hAnsi="Arial" w:cs="Arial"/>
        </w:rPr>
        <w:t>mejorar calidad de la producción, elevar el rendimiento y mantener la sustentabilidad</w:t>
      </w:r>
      <w:r w:rsidRPr="00893E4D">
        <w:rPr>
          <w:rFonts w:ascii="Arial" w:hAnsi="Arial" w:cs="Arial"/>
          <w:color w:val="000000"/>
        </w:rPr>
        <w:t xml:space="preserve"> mediante la protección del medio ambiente; apoya las actividades académicas de investigación y contribuye a la captación de ingresos propios de la Institución. Además de participar activamente en el entor</w:t>
      </w:r>
      <w:r w:rsidRPr="00893E4D">
        <w:rPr>
          <w:rFonts w:ascii="Arial" w:hAnsi="Arial" w:cs="Arial"/>
        </w:rPr>
        <w:t>no con cursos de capacitación, venta de semilla mejorada a bajo precio, así como la transferencia de tecnología a través de los resultados de los proyectos de investigación</w:t>
      </w:r>
      <w:r w:rsidR="00AA000E">
        <w:rPr>
          <w:rFonts w:ascii="Arial" w:hAnsi="Arial" w:cs="Arial"/>
        </w:rPr>
        <w:t>.</w:t>
      </w:r>
    </w:p>
    <w:p w:rsidR="00AA000E" w:rsidRDefault="00AA000E" w:rsidP="00893E4D">
      <w:pPr>
        <w:spacing w:after="0"/>
        <w:ind w:right="34"/>
        <w:jc w:val="both"/>
        <w:rPr>
          <w:rFonts w:ascii="Arial" w:hAnsi="Arial" w:cs="Arial"/>
        </w:rPr>
      </w:pPr>
    </w:p>
    <w:p w:rsidR="00893E4D" w:rsidRDefault="00AA000E" w:rsidP="00AA000E">
      <w:pPr>
        <w:spacing w:after="0"/>
        <w:ind w:right="34"/>
        <w:jc w:val="both"/>
        <w:rPr>
          <w:rFonts w:ascii="Arial" w:hAnsi="Arial" w:cs="Arial"/>
          <w:sz w:val="24"/>
          <w:szCs w:val="24"/>
        </w:rPr>
      </w:pPr>
      <w:r>
        <w:rPr>
          <w:rFonts w:ascii="Arial" w:hAnsi="Arial" w:cs="Arial"/>
        </w:rPr>
        <w:t>El Departamento de Fomento Productivo está conformado por las siguientes áreas</w:t>
      </w:r>
      <w:r w:rsidR="00893E4D" w:rsidRPr="00893E4D">
        <w:rPr>
          <w:rFonts w:ascii="Arial" w:hAnsi="Arial" w:cs="Arial"/>
        </w:rPr>
        <w:t xml:space="preserve">: </w:t>
      </w:r>
      <w:r w:rsidR="00893E4D" w:rsidRPr="00893E4D">
        <w:rPr>
          <w:rFonts w:ascii="Arial" w:hAnsi="Arial" w:cs="Arial"/>
          <w:color w:val="000000"/>
        </w:rPr>
        <w:t>Agrícola</w:t>
      </w:r>
      <w:r>
        <w:rPr>
          <w:rFonts w:ascii="Arial" w:hAnsi="Arial" w:cs="Arial"/>
          <w:color w:val="000000"/>
        </w:rPr>
        <w:t xml:space="preserve">, Pecuaria, </w:t>
      </w:r>
      <w:r w:rsidR="00893E4D" w:rsidRPr="00893E4D">
        <w:rPr>
          <w:rFonts w:ascii="Arial" w:hAnsi="Arial" w:cs="Arial"/>
          <w:color w:val="000000"/>
        </w:rPr>
        <w:t>Apícola</w:t>
      </w:r>
      <w:r>
        <w:rPr>
          <w:rFonts w:ascii="Arial" w:hAnsi="Arial" w:cs="Arial"/>
          <w:color w:val="000000"/>
        </w:rPr>
        <w:t xml:space="preserve">, </w:t>
      </w:r>
      <w:r w:rsidR="00893E4D" w:rsidRPr="00893E4D">
        <w:rPr>
          <w:rFonts w:ascii="Arial" w:hAnsi="Arial" w:cs="Arial"/>
          <w:color w:val="000000"/>
        </w:rPr>
        <w:t>Talleres Agroindustriales</w:t>
      </w:r>
      <w:r>
        <w:rPr>
          <w:rFonts w:ascii="Arial" w:hAnsi="Arial" w:cs="Arial"/>
          <w:color w:val="000000"/>
        </w:rPr>
        <w:t xml:space="preserve">, </w:t>
      </w:r>
      <w:r w:rsidR="00893E4D" w:rsidRPr="00893E4D">
        <w:rPr>
          <w:rFonts w:ascii="Arial" w:hAnsi="Arial" w:cs="Arial"/>
          <w:color w:val="000000"/>
        </w:rPr>
        <w:t>Vivero-Invernadero</w:t>
      </w:r>
      <w:r w:rsidR="00765253">
        <w:rPr>
          <w:rFonts w:ascii="Arial" w:hAnsi="Arial" w:cs="Arial"/>
          <w:color w:val="000000"/>
        </w:rPr>
        <w:t>; y servicios a productores, como lo son los</w:t>
      </w:r>
      <w:r>
        <w:rPr>
          <w:rFonts w:ascii="Arial" w:hAnsi="Arial" w:cs="Arial"/>
          <w:color w:val="000000"/>
        </w:rPr>
        <w:t xml:space="preserve"> </w:t>
      </w:r>
      <w:r w:rsidR="00893E4D" w:rsidRPr="00893E4D">
        <w:rPr>
          <w:rFonts w:ascii="Arial" w:hAnsi="Arial" w:cs="Arial"/>
        </w:rPr>
        <w:t>Laboratorio</w:t>
      </w:r>
      <w:r w:rsidR="00765253">
        <w:rPr>
          <w:rFonts w:ascii="Arial" w:hAnsi="Arial" w:cs="Arial"/>
        </w:rPr>
        <w:t>s</w:t>
      </w:r>
      <w:r w:rsidR="00893E4D" w:rsidRPr="00893E4D">
        <w:rPr>
          <w:rFonts w:ascii="Arial" w:hAnsi="Arial" w:cs="Arial"/>
        </w:rPr>
        <w:t xml:space="preserve"> de Análisis de Suelos, Agua y Plantas</w:t>
      </w:r>
      <w:r w:rsidR="00765253">
        <w:rPr>
          <w:rFonts w:ascii="Arial" w:hAnsi="Arial" w:cs="Arial"/>
        </w:rPr>
        <w:t>,</w:t>
      </w:r>
      <w:r>
        <w:rPr>
          <w:rFonts w:ascii="Arial" w:hAnsi="Arial" w:cs="Arial"/>
        </w:rPr>
        <w:t xml:space="preserve"> y </w:t>
      </w:r>
      <w:r w:rsidR="00893E4D" w:rsidRPr="00893E4D">
        <w:rPr>
          <w:rFonts w:ascii="Arial" w:hAnsi="Arial" w:cs="Arial"/>
        </w:rPr>
        <w:t xml:space="preserve"> </w:t>
      </w:r>
      <w:r w:rsidR="00765253">
        <w:rPr>
          <w:rFonts w:ascii="Arial" w:hAnsi="Arial" w:cs="Arial"/>
        </w:rPr>
        <w:t xml:space="preserve">él de </w:t>
      </w:r>
      <w:r w:rsidR="00893E4D" w:rsidRPr="00893E4D">
        <w:rPr>
          <w:rFonts w:ascii="Arial" w:hAnsi="Arial" w:cs="Arial"/>
        </w:rPr>
        <w:t>Control de Calidad</w:t>
      </w:r>
      <w:r w:rsidR="00893E4D" w:rsidRPr="00C279D4">
        <w:rPr>
          <w:rFonts w:ascii="Arial" w:hAnsi="Arial" w:cs="Arial"/>
          <w:sz w:val="24"/>
          <w:szCs w:val="24"/>
        </w:rPr>
        <w:t>.</w:t>
      </w:r>
    </w:p>
    <w:p w:rsidR="00C77FFC" w:rsidRDefault="00C77FFC" w:rsidP="00C77FFC">
      <w:pPr>
        <w:spacing w:after="0"/>
        <w:ind w:right="34"/>
        <w:jc w:val="both"/>
        <w:rPr>
          <w:rFonts w:ascii="Arial" w:hAnsi="Arial" w:cs="Arial"/>
          <w:b/>
          <w:szCs w:val="24"/>
        </w:rPr>
      </w:pPr>
    </w:p>
    <w:p w:rsidR="00C77FFC" w:rsidRPr="00C77FFC" w:rsidRDefault="00C77FFC" w:rsidP="00C77FFC">
      <w:pPr>
        <w:spacing w:after="0"/>
        <w:ind w:right="34"/>
        <w:jc w:val="both"/>
        <w:rPr>
          <w:rFonts w:ascii="Arial" w:hAnsi="Arial" w:cs="Arial"/>
          <w:b/>
          <w:szCs w:val="24"/>
        </w:rPr>
      </w:pPr>
      <w:r w:rsidRPr="00C77FFC">
        <w:rPr>
          <w:rFonts w:ascii="Arial" w:hAnsi="Arial" w:cs="Arial"/>
          <w:b/>
          <w:szCs w:val="24"/>
        </w:rPr>
        <w:t>Sector Agrícola</w:t>
      </w:r>
    </w:p>
    <w:p w:rsidR="00640CBB" w:rsidRDefault="00C77FFC" w:rsidP="00C77FFC">
      <w:pPr>
        <w:spacing w:after="0"/>
        <w:ind w:right="34"/>
        <w:jc w:val="both"/>
        <w:rPr>
          <w:rFonts w:ascii="Arial" w:hAnsi="Arial" w:cs="Arial"/>
          <w:szCs w:val="24"/>
        </w:rPr>
      </w:pPr>
      <w:r w:rsidRPr="00C77FFC">
        <w:rPr>
          <w:rFonts w:ascii="Arial" w:hAnsi="Arial" w:cs="Arial"/>
          <w:color w:val="000000"/>
          <w:szCs w:val="24"/>
        </w:rPr>
        <w:t xml:space="preserve">En el sector se realizan las </w:t>
      </w:r>
      <w:r w:rsidRPr="00C77FFC">
        <w:rPr>
          <w:rFonts w:ascii="Arial" w:hAnsi="Arial" w:cs="Arial"/>
          <w:szCs w:val="24"/>
        </w:rPr>
        <w:t>prácticas  académicas en la  modalidad de parcelas didácticas, proyectos productivos, investigación, así como producción de maíz para forraje y alfalfa para abastecer las necesidades de la pos</w:t>
      </w:r>
      <w:r w:rsidR="009E0507">
        <w:rPr>
          <w:rFonts w:ascii="Arial" w:hAnsi="Arial" w:cs="Arial"/>
          <w:szCs w:val="24"/>
        </w:rPr>
        <w:t xml:space="preserve">ta zootécnica de la institución, además trigo, sorgo y frijol. </w:t>
      </w:r>
      <w:r w:rsidR="00EF22B9">
        <w:rPr>
          <w:rFonts w:ascii="Arial" w:hAnsi="Arial" w:cs="Arial"/>
          <w:szCs w:val="24"/>
        </w:rPr>
        <w:t>En relación a los proyectos productivos, c</w:t>
      </w:r>
      <w:r w:rsidR="009E0507">
        <w:rPr>
          <w:rFonts w:ascii="Arial" w:hAnsi="Arial" w:cs="Arial"/>
          <w:szCs w:val="24"/>
        </w:rPr>
        <w:t xml:space="preserve">on excepción de los dos últimos cultivos, el área presento un déficit del 12%, debido a las condiciones climáticas </w:t>
      </w:r>
      <w:r w:rsidR="00AA000E">
        <w:rPr>
          <w:rFonts w:ascii="Arial" w:hAnsi="Arial" w:cs="Arial"/>
          <w:szCs w:val="24"/>
        </w:rPr>
        <w:t xml:space="preserve">deficientes </w:t>
      </w:r>
      <w:r w:rsidR="009E0507">
        <w:rPr>
          <w:rFonts w:ascii="Arial" w:hAnsi="Arial" w:cs="Arial"/>
          <w:szCs w:val="24"/>
        </w:rPr>
        <w:t xml:space="preserve">de precipitación pluvial en </w:t>
      </w:r>
      <w:r w:rsidR="00AA000E">
        <w:rPr>
          <w:rFonts w:ascii="Arial" w:hAnsi="Arial" w:cs="Arial"/>
          <w:szCs w:val="24"/>
        </w:rPr>
        <w:t>el momento de su floración</w:t>
      </w:r>
      <w:r w:rsidR="00C8351B">
        <w:rPr>
          <w:rFonts w:ascii="Arial" w:hAnsi="Arial" w:cs="Arial"/>
          <w:szCs w:val="24"/>
        </w:rPr>
        <w:t xml:space="preserve"> y producción</w:t>
      </w:r>
      <w:r w:rsidR="009E0507">
        <w:rPr>
          <w:rFonts w:ascii="Arial" w:hAnsi="Arial" w:cs="Arial"/>
          <w:szCs w:val="24"/>
        </w:rPr>
        <w:t>. Para el caso de cultivo de</w:t>
      </w:r>
      <w:r w:rsidR="00C8351B">
        <w:rPr>
          <w:rFonts w:ascii="Arial" w:hAnsi="Arial" w:cs="Arial"/>
          <w:szCs w:val="24"/>
        </w:rPr>
        <w:t>l</w:t>
      </w:r>
      <w:r w:rsidR="009E0507">
        <w:rPr>
          <w:rFonts w:ascii="Arial" w:hAnsi="Arial" w:cs="Arial"/>
          <w:szCs w:val="24"/>
        </w:rPr>
        <w:t xml:space="preserve"> sorgo</w:t>
      </w:r>
      <w:r w:rsidR="00C8351B">
        <w:rPr>
          <w:rFonts w:ascii="Arial" w:hAnsi="Arial" w:cs="Arial"/>
          <w:szCs w:val="24"/>
        </w:rPr>
        <w:t>,</w:t>
      </w:r>
      <w:r w:rsidR="009E0507">
        <w:rPr>
          <w:rFonts w:ascii="Arial" w:hAnsi="Arial" w:cs="Arial"/>
          <w:szCs w:val="24"/>
        </w:rPr>
        <w:t xml:space="preserve"> </w:t>
      </w:r>
      <w:r w:rsidR="00C8351B">
        <w:rPr>
          <w:rFonts w:ascii="Arial" w:hAnsi="Arial" w:cs="Arial"/>
          <w:szCs w:val="24"/>
        </w:rPr>
        <w:t>la producción obtenida se destinó para silo con la finalidad de cubrir las necesidades alimenticias d</w:t>
      </w:r>
      <w:r w:rsidR="00640CBB">
        <w:rPr>
          <w:rFonts w:ascii="Arial" w:hAnsi="Arial" w:cs="Arial"/>
          <w:szCs w:val="24"/>
        </w:rPr>
        <w:t xml:space="preserve">e bovinos y </w:t>
      </w:r>
      <w:r w:rsidR="00C8351B">
        <w:rPr>
          <w:rFonts w:ascii="Arial" w:hAnsi="Arial" w:cs="Arial"/>
          <w:szCs w:val="24"/>
        </w:rPr>
        <w:t>ovinos de la posta zootécnica de la instituci</w:t>
      </w:r>
      <w:r w:rsidR="00640CBB">
        <w:rPr>
          <w:rFonts w:ascii="Arial" w:hAnsi="Arial" w:cs="Arial"/>
          <w:szCs w:val="24"/>
        </w:rPr>
        <w:t xml:space="preserve">ón, obteniendo </w:t>
      </w:r>
      <w:r w:rsidR="00640CBB" w:rsidRPr="00B4505C">
        <w:rPr>
          <w:rFonts w:ascii="Arial" w:hAnsi="Arial" w:cs="Arial"/>
          <w:szCs w:val="24"/>
        </w:rPr>
        <w:t>300 toneladas.</w:t>
      </w:r>
      <w:r w:rsidR="00640CBB">
        <w:rPr>
          <w:rFonts w:ascii="Arial" w:hAnsi="Arial" w:cs="Arial"/>
          <w:szCs w:val="24"/>
        </w:rPr>
        <w:t xml:space="preserve"> Con el cultivo de frijol se obtuvo en la producción un superávit del 75%.</w:t>
      </w:r>
    </w:p>
    <w:p w:rsidR="00C8351B" w:rsidRDefault="00C8351B" w:rsidP="00C77FFC">
      <w:pPr>
        <w:spacing w:after="0"/>
        <w:ind w:right="34"/>
        <w:jc w:val="both"/>
        <w:rPr>
          <w:rFonts w:ascii="Arial" w:hAnsi="Arial" w:cs="Arial"/>
          <w:szCs w:val="24"/>
        </w:rPr>
      </w:pPr>
    </w:p>
    <w:p w:rsidR="00845108" w:rsidRDefault="00996C15" w:rsidP="00C77FFC">
      <w:pPr>
        <w:spacing w:after="0"/>
        <w:ind w:right="34"/>
        <w:jc w:val="both"/>
        <w:rPr>
          <w:rFonts w:ascii="Arial" w:hAnsi="Arial" w:cs="Arial"/>
          <w:szCs w:val="24"/>
        </w:rPr>
      </w:pPr>
      <w:r>
        <w:rPr>
          <w:rFonts w:ascii="Arial" w:hAnsi="Arial" w:cs="Arial"/>
          <w:szCs w:val="24"/>
        </w:rPr>
        <w:t xml:space="preserve">Este sector cuenta con un inventario </w:t>
      </w:r>
      <w:r w:rsidR="00845108">
        <w:rPr>
          <w:rFonts w:ascii="Arial" w:hAnsi="Arial" w:cs="Arial"/>
          <w:szCs w:val="24"/>
        </w:rPr>
        <w:t>en insumos agrícolas</w:t>
      </w:r>
      <w:r w:rsidR="00B4505C">
        <w:rPr>
          <w:rFonts w:ascii="Arial" w:hAnsi="Arial" w:cs="Arial"/>
          <w:szCs w:val="24"/>
        </w:rPr>
        <w:t xml:space="preserve"> consistente en</w:t>
      </w:r>
      <w:r w:rsidR="00845108">
        <w:rPr>
          <w:rFonts w:ascii="Arial" w:hAnsi="Arial" w:cs="Arial"/>
          <w:szCs w:val="24"/>
        </w:rPr>
        <w:t xml:space="preserve">: 120 kilogramos </w:t>
      </w:r>
      <w:r w:rsidR="00EF22B9">
        <w:rPr>
          <w:rFonts w:ascii="Arial" w:hAnsi="Arial" w:cs="Arial"/>
          <w:szCs w:val="24"/>
        </w:rPr>
        <w:t xml:space="preserve">semilla </w:t>
      </w:r>
      <w:r w:rsidR="00845108">
        <w:rPr>
          <w:rFonts w:ascii="Arial" w:hAnsi="Arial" w:cs="Arial"/>
          <w:szCs w:val="24"/>
        </w:rPr>
        <w:t xml:space="preserve">de alfalfa,  500  </w:t>
      </w:r>
      <w:r w:rsidR="00EF22B9">
        <w:rPr>
          <w:rFonts w:ascii="Arial" w:hAnsi="Arial" w:cs="Arial"/>
          <w:szCs w:val="24"/>
        </w:rPr>
        <w:t xml:space="preserve">de semilla </w:t>
      </w:r>
      <w:r w:rsidR="00845108">
        <w:rPr>
          <w:rFonts w:ascii="Arial" w:hAnsi="Arial" w:cs="Arial"/>
          <w:szCs w:val="24"/>
        </w:rPr>
        <w:t xml:space="preserve">de avena, 40 </w:t>
      </w:r>
      <w:r w:rsidR="00EF22B9">
        <w:rPr>
          <w:rFonts w:ascii="Arial" w:hAnsi="Arial" w:cs="Arial"/>
          <w:szCs w:val="24"/>
        </w:rPr>
        <w:t>de semilla</w:t>
      </w:r>
      <w:r w:rsidR="00845108">
        <w:rPr>
          <w:rFonts w:ascii="Arial" w:hAnsi="Arial" w:cs="Arial"/>
          <w:szCs w:val="24"/>
        </w:rPr>
        <w:t xml:space="preserve"> de maíz, 40 </w:t>
      </w:r>
      <w:r w:rsidR="00EF22B9">
        <w:rPr>
          <w:rFonts w:ascii="Arial" w:hAnsi="Arial" w:cs="Arial"/>
          <w:szCs w:val="24"/>
        </w:rPr>
        <w:t xml:space="preserve">de semilla de </w:t>
      </w:r>
      <w:r w:rsidR="00845108">
        <w:rPr>
          <w:rFonts w:ascii="Arial" w:hAnsi="Arial" w:cs="Arial"/>
          <w:szCs w:val="24"/>
        </w:rPr>
        <w:t>sorgo; 3,000</w:t>
      </w:r>
      <w:r w:rsidR="009B2454">
        <w:rPr>
          <w:rFonts w:ascii="Arial" w:hAnsi="Arial" w:cs="Arial"/>
          <w:szCs w:val="24"/>
        </w:rPr>
        <w:t xml:space="preserve"> kilogramos</w:t>
      </w:r>
      <w:r w:rsidR="00845108">
        <w:rPr>
          <w:rFonts w:ascii="Arial" w:hAnsi="Arial" w:cs="Arial"/>
          <w:szCs w:val="24"/>
        </w:rPr>
        <w:t xml:space="preserve"> de fertilizantes; 5,000 </w:t>
      </w:r>
      <w:r w:rsidR="009B2454">
        <w:rPr>
          <w:rFonts w:ascii="Arial" w:hAnsi="Arial" w:cs="Arial"/>
          <w:szCs w:val="24"/>
        </w:rPr>
        <w:t xml:space="preserve">kilogramos </w:t>
      </w:r>
      <w:r w:rsidR="00845108">
        <w:rPr>
          <w:rFonts w:ascii="Arial" w:hAnsi="Arial" w:cs="Arial"/>
          <w:szCs w:val="24"/>
        </w:rPr>
        <w:t>de azufre</w:t>
      </w:r>
      <w:r w:rsidR="00AE176F">
        <w:rPr>
          <w:rFonts w:ascii="Arial" w:hAnsi="Arial" w:cs="Arial"/>
          <w:szCs w:val="24"/>
        </w:rPr>
        <w:t>, así como agroquímicos</w:t>
      </w:r>
      <w:r w:rsidR="00B4505C">
        <w:rPr>
          <w:rFonts w:ascii="Arial" w:hAnsi="Arial" w:cs="Arial"/>
          <w:szCs w:val="24"/>
        </w:rPr>
        <w:t xml:space="preserve">; estos insumos </w:t>
      </w:r>
      <w:r w:rsidR="009B2454">
        <w:rPr>
          <w:rFonts w:ascii="Arial" w:hAnsi="Arial" w:cs="Arial"/>
          <w:szCs w:val="24"/>
        </w:rPr>
        <w:t xml:space="preserve">fueron adquiridos con recursos de la partida 2000 y </w:t>
      </w:r>
      <w:r w:rsidR="00B4505C">
        <w:rPr>
          <w:rFonts w:ascii="Arial" w:hAnsi="Arial" w:cs="Arial"/>
          <w:szCs w:val="24"/>
        </w:rPr>
        <w:t xml:space="preserve">se utilizaran en los siguientes ciclos agrícolas que </w:t>
      </w:r>
      <w:r w:rsidR="007D2EAF">
        <w:rPr>
          <w:rFonts w:ascii="Arial" w:hAnsi="Arial" w:cs="Arial"/>
          <w:szCs w:val="24"/>
        </w:rPr>
        <w:t>considere pertinentes el</w:t>
      </w:r>
      <w:r w:rsidR="00B4505C">
        <w:rPr>
          <w:rFonts w:ascii="Arial" w:hAnsi="Arial" w:cs="Arial"/>
          <w:szCs w:val="24"/>
        </w:rPr>
        <w:t xml:space="preserve"> </w:t>
      </w:r>
      <w:r w:rsidR="007D2EAF">
        <w:rPr>
          <w:rFonts w:ascii="Arial" w:hAnsi="Arial" w:cs="Arial"/>
          <w:szCs w:val="24"/>
        </w:rPr>
        <w:t>área</w:t>
      </w:r>
      <w:r w:rsidR="00B4505C">
        <w:rPr>
          <w:rFonts w:ascii="Arial" w:hAnsi="Arial" w:cs="Arial"/>
          <w:szCs w:val="24"/>
        </w:rPr>
        <w:t xml:space="preserve"> respectiva.</w:t>
      </w:r>
      <w:r w:rsidR="009B2454">
        <w:rPr>
          <w:rFonts w:ascii="Arial" w:hAnsi="Arial" w:cs="Arial"/>
          <w:szCs w:val="24"/>
        </w:rPr>
        <w:t xml:space="preserve"> </w:t>
      </w:r>
    </w:p>
    <w:p w:rsidR="00763664" w:rsidRPr="00763664" w:rsidRDefault="00763664" w:rsidP="00763664">
      <w:pPr>
        <w:spacing w:after="0"/>
        <w:ind w:right="34"/>
        <w:jc w:val="center"/>
        <w:rPr>
          <w:rFonts w:ascii="Arial" w:hAnsi="Arial" w:cs="Arial"/>
          <w:color w:val="000000"/>
          <w:sz w:val="20"/>
          <w:szCs w:val="20"/>
        </w:rPr>
      </w:pPr>
    </w:p>
    <w:p w:rsidR="00E5270A" w:rsidRPr="00E5270A" w:rsidRDefault="00E5270A" w:rsidP="00E5270A">
      <w:pPr>
        <w:spacing w:after="0"/>
        <w:ind w:right="34"/>
        <w:jc w:val="both"/>
        <w:rPr>
          <w:rFonts w:ascii="Arial" w:hAnsi="Arial" w:cs="Arial"/>
          <w:b/>
          <w:color w:val="000000"/>
          <w:szCs w:val="24"/>
        </w:rPr>
      </w:pPr>
      <w:r w:rsidRPr="00E5270A">
        <w:rPr>
          <w:rFonts w:ascii="Arial" w:hAnsi="Arial" w:cs="Arial"/>
          <w:b/>
          <w:color w:val="000000"/>
          <w:szCs w:val="24"/>
        </w:rPr>
        <w:t>Sector Pecuario</w:t>
      </w:r>
    </w:p>
    <w:p w:rsidR="00E5270A" w:rsidRPr="00E5270A" w:rsidRDefault="00E5270A" w:rsidP="00E5270A">
      <w:pPr>
        <w:spacing w:after="0"/>
        <w:ind w:right="34"/>
        <w:jc w:val="both"/>
        <w:rPr>
          <w:rFonts w:ascii="Arial" w:hAnsi="Arial" w:cs="Arial"/>
          <w:color w:val="000000"/>
          <w:szCs w:val="24"/>
        </w:rPr>
      </w:pPr>
      <w:r>
        <w:rPr>
          <w:rFonts w:ascii="Arial" w:hAnsi="Arial" w:cs="Arial"/>
          <w:color w:val="000000"/>
          <w:szCs w:val="24"/>
        </w:rPr>
        <w:t>A</w:t>
      </w:r>
      <w:r w:rsidRPr="00E5270A">
        <w:rPr>
          <w:rFonts w:ascii="Arial" w:hAnsi="Arial" w:cs="Arial"/>
          <w:color w:val="000000"/>
          <w:szCs w:val="24"/>
        </w:rPr>
        <w:t xml:space="preserve"> la fecha </w:t>
      </w:r>
      <w:r>
        <w:rPr>
          <w:rFonts w:ascii="Arial" w:hAnsi="Arial" w:cs="Arial"/>
          <w:color w:val="000000"/>
          <w:szCs w:val="24"/>
        </w:rPr>
        <w:t xml:space="preserve">se tiene </w:t>
      </w:r>
      <w:r w:rsidRPr="00E5270A">
        <w:rPr>
          <w:rFonts w:ascii="Arial" w:hAnsi="Arial" w:cs="Arial"/>
          <w:color w:val="000000"/>
          <w:szCs w:val="24"/>
        </w:rPr>
        <w:t>un impacto educativo a través de la participación  de  alumnos y profesores, vinculados con las empresas y productores de la región, mediante  cursos de capacitación en</w:t>
      </w:r>
      <w:r>
        <w:rPr>
          <w:rFonts w:ascii="Arial" w:hAnsi="Arial" w:cs="Arial"/>
          <w:color w:val="000000"/>
          <w:szCs w:val="24"/>
        </w:rPr>
        <w:t>:</w:t>
      </w:r>
      <w:r w:rsidRPr="00E5270A">
        <w:rPr>
          <w:rFonts w:ascii="Arial" w:hAnsi="Arial" w:cs="Arial"/>
          <w:color w:val="000000"/>
          <w:szCs w:val="24"/>
        </w:rPr>
        <w:t xml:space="preserve"> inseminación artificial en bovinos,</w:t>
      </w:r>
      <w:r w:rsidR="008E1E69">
        <w:rPr>
          <w:rFonts w:ascii="Arial" w:hAnsi="Arial" w:cs="Arial"/>
          <w:color w:val="000000"/>
          <w:szCs w:val="24"/>
        </w:rPr>
        <w:t xml:space="preserve"> cría y manejo en ovino caprino</w:t>
      </w:r>
      <w:r w:rsidRPr="00E5270A">
        <w:rPr>
          <w:rFonts w:ascii="Arial" w:hAnsi="Arial" w:cs="Arial"/>
          <w:color w:val="000000"/>
          <w:szCs w:val="24"/>
        </w:rPr>
        <w:t xml:space="preserve"> </w:t>
      </w:r>
      <w:r w:rsidR="008E1E69">
        <w:rPr>
          <w:rFonts w:ascii="Arial" w:hAnsi="Arial" w:cs="Arial"/>
          <w:color w:val="000000"/>
          <w:szCs w:val="24"/>
        </w:rPr>
        <w:t xml:space="preserve">y </w:t>
      </w:r>
      <w:r w:rsidRPr="00E5270A">
        <w:rPr>
          <w:rFonts w:ascii="Arial" w:hAnsi="Arial" w:cs="Arial"/>
          <w:color w:val="000000"/>
          <w:szCs w:val="24"/>
        </w:rPr>
        <w:t>porcino.</w:t>
      </w:r>
    </w:p>
    <w:p w:rsidR="00E5270A" w:rsidRPr="00E5270A" w:rsidRDefault="00E5270A" w:rsidP="00E5270A">
      <w:pPr>
        <w:spacing w:after="0"/>
        <w:ind w:right="34"/>
        <w:jc w:val="both"/>
        <w:rPr>
          <w:rFonts w:ascii="Arial" w:hAnsi="Arial" w:cs="Arial"/>
          <w:color w:val="000000"/>
          <w:szCs w:val="24"/>
        </w:rPr>
      </w:pPr>
      <w:r w:rsidRPr="00E5270A">
        <w:rPr>
          <w:rFonts w:ascii="Arial" w:hAnsi="Arial" w:cs="Arial"/>
          <w:color w:val="000000"/>
          <w:szCs w:val="24"/>
        </w:rPr>
        <w:lastRenderedPageBreak/>
        <w:t xml:space="preserve">En el aspecto de investigación se tiene vigente un programa de </w:t>
      </w:r>
      <w:r w:rsidRPr="008E1E69">
        <w:rPr>
          <w:rFonts w:ascii="Arial" w:hAnsi="Arial" w:cs="Arial"/>
          <w:color w:val="000000"/>
          <w:szCs w:val="24"/>
        </w:rPr>
        <w:t>mejoramiento genético</w:t>
      </w:r>
      <w:r w:rsidRPr="00E5270A">
        <w:rPr>
          <w:rFonts w:ascii="Arial" w:hAnsi="Arial" w:cs="Arial"/>
          <w:color w:val="000000"/>
          <w:szCs w:val="24"/>
        </w:rPr>
        <w:t xml:space="preserve"> de bovinos lechero</w:t>
      </w:r>
      <w:r w:rsidR="001A7271">
        <w:rPr>
          <w:rFonts w:ascii="Arial" w:hAnsi="Arial" w:cs="Arial"/>
          <w:color w:val="000000"/>
          <w:szCs w:val="24"/>
        </w:rPr>
        <w:t xml:space="preserve"> y</w:t>
      </w:r>
      <w:r w:rsidR="001A7271" w:rsidRPr="001A7271">
        <w:rPr>
          <w:rFonts w:ascii="Arial" w:hAnsi="Arial" w:cs="Arial"/>
          <w:szCs w:val="24"/>
        </w:rPr>
        <w:t xml:space="preserve"> </w:t>
      </w:r>
      <w:r w:rsidR="001A7271">
        <w:rPr>
          <w:rFonts w:ascii="Arial" w:hAnsi="Arial" w:cs="Arial"/>
          <w:szCs w:val="24"/>
        </w:rPr>
        <w:t>c</w:t>
      </w:r>
      <w:r w:rsidR="001A7271" w:rsidRPr="00A13B92">
        <w:rPr>
          <w:rFonts w:ascii="Arial" w:hAnsi="Arial" w:cs="Arial"/>
          <w:szCs w:val="24"/>
        </w:rPr>
        <w:t>abras para la producción de leche</w:t>
      </w:r>
      <w:r w:rsidRPr="00E5270A">
        <w:rPr>
          <w:rFonts w:ascii="Arial" w:hAnsi="Arial" w:cs="Arial"/>
          <w:color w:val="000000"/>
          <w:szCs w:val="24"/>
        </w:rPr>
        <w:t>, así mismo, en ovicaprinos en  búsqueda de la línea materna que a su vez permitan la mejora genética de los hatos del área de influencia del plantel.</w:t>
      </w:r>
    </w:p>
    <w:p w:rsidR="00C625EA" w:rsidRDefault="00C625EA" w:rsidP="00AF7D2A">
      <w:pPr>
        <w:rPr>
          <w:rFonts w:ascii="Arial" w:hAnsi="Arial" w:cs="Arial"/>
          <w:b/>
          <w:szCs w:val="24"/>
          <w:lang w:eastAsia="es-ES"/>
        </w:rPr>
      </w:pPr>
    </w:p>
    <w:p w:rsidR="00107574" w:rsidRPr="00107574" w:rsidRDefault="00107574" w:rsidP="001A7271">
      <w:pPr>
        <w:jc w:val="both"/>
        <w:rPr>
          <w:rFonts w:ascii="Arial" w:hAnsi="Arial" w:cs="Arial"/>
          <w:color w:val="000000"/>
          <w:szCs w:val="24"/>
        </w:rPr>
      </w:pPr>
      <w:r w:rsidRPr="00107574">
        <w:rPr>
          <w:rFonts w:ascii="Arial" w:hAnsi="Arial" w:cs="Arial"/>
          <w:color w:val="000000"/>
          <w:szCs w:val="24"/>
        </w:rPr>
        <w:t xml:space="preserve">El sector pecuario </w:t>
      </w:r>
      <w:r w:rsidR="001A7271">
        <w:rPr>
          <w:rFonts w:ascii="Arial" w:hAnsi="Arial" w:cs="Arial"/>
          <w:color w:val="000000"/>
          <w:szCs w:val="24"/>
        </w:rPr>
        <w:t xml:space="preserve">está </w:t>
      </w:r>
      <w:r w:rsidRPr="00107574">
        <w:rPr>
          <w:rFonts w:ascii="Arial" w:hAnsi="Arial" w:cs="Arial"/>
          <w:color w:val="000000"/>
          <w:szCs w:val="24"/>
        </w:rPr>
        <w:t>formado por un hato de 107 bovinos, 238 borregos, 82 cerdos y 20 cabras.</w:t>
      </w:r>
      <w:r w:rsidR="001A7271">
        <w:rPr>
          <w:rFonts w:ascii="Arial" w:hAnsi="Arial" w:cs="Arial"/>
          <w:color w:val="000000"/>
          <w:szCs w:val="24"/>
        </w:rPr>
        <w:t xml:space="preserve"> Los cuales se utilizan para la producción, venta en pie y prácticas académicas. </w:t>
      </w:r>
    </w:p>
    <w:p w:rsidR="0062254B" w:rsidRPr="00A13B92" w:rsidRDefault="0062254B" w:rsidP="001A7271">
      <w:pPr>
        <w:spacing w:after="0"/>
        <w:ind w:right="34"/>
        <w:jc w:val="both"/>
        <w:rPr>
          <w:sz w:val="20"/>
        </w:rPr>
      </w:pPr>
      <w:r w:rsidRPr="00A13B92">
        <w:rPr>
          <w:rFonts w:ascii="Arial" w:hAnsi="Arial" w:cs="Arial"/>
          <w:szCs w:val="24"/>
        </w:rPr>
        <w:t xml:space="preserve">El rendimiento promedio del hato de bovinos </w:t>
      </w:r>
      <w:r w:rsidR="001A7271">
        <w:rPr>
          <w:rFonts w:ascii="Arial" w:hAnsi="Arial" w:cs="Arial"/>
          <w:szCs w:val="24"/>
        </w:rPr>
        <w:t xml:space="preserve"> fue 18 lts diarios, </w:t>
      </w:r>
      <w:r w:rsidR="001A7271" w:rsidRPr="00A13B92">
        <w:rPr>
          <w:rFonts w:ascii="Arial" w:hAnsi="Arial" w:cs="Arial"/>
          <w:szCs w:val="24"/>
        </w:rPr>
        <w:t xml:space="preserve"> </w:t>
      </w:r>
      <w:r w:rsidR="001A7271">
        <w:rPr>
          <w:rFonts w:ascii="Arial" w:hAnsi="Arial" w:cs="Arial"/>
          <w:szCs w:val="24"/>
        </w:rPr>
        <w:t>teniendo una producción anual de</w:t>
      </w:r>
      <w:r w:rsidRPr="00A13B92">
        <w:rPr>
          <w:rFonts w:ascii="Arial" w:hAnsi="Arial" w:cs="Arial"/>
          <w:szCs w:val="24"/>
        </w:rPr>
        <w:t xml:space="preserve"> 340,064 litros.</w:t>
      </w:r>
      <w:r w:rsidR="00107574">
        <w:rPr>
          <w:rFonts w:ascii="Arial" w:hAnsi="Arial" w:cs="Arial"/>
          <w:szCs w:val="24"/>
        </w:rPr>
        <w:t xml:space="preserve"> Llegando a producir hasta 22 lts </w:t>
      </w:r>
      <w:r w:rsidR="00AE176F">
        <w:rPr>
          <w:rFonts w:ascii="Arial" w:hAnsi="Arial" w:cs="Arial"/>
          <w:szCs w:val="24"/>
        </w:rPr>
        <w:t xml:space="preserve">por vaca </w:t>
      </w:r>
      <w:r w:rsidR="00107574">
        <w:rPr>
          <w:rFonts w:ascii="Arial" w:hAnsi="Arial" w:cs="Arial"/>
          <w:szCs w:val="24"/>
        </w:rPr>
        <w:t xml:space="preserve">y más de 1,000 lts por día. </w:t>
      </w:r>
    </w:p>
    <w:p w:rsidR="009B2454" w:rsidRDefault="009B2454" w:rsidP="00171C6D">
      <w:pPr>
        <w:pStyle w:val="Prrafodelista"/>
        <w:suppressAutoHyphens/>
        <w:spacing w:after="0"/>
        <w:ind w:left="0" w:right="34"/>
        <w:contextualSpacing w:val="0"/>
        <w:jc w:val="both"/>
        <w:rPr>
          <w:rFonts w:ascii="Arial" w:hAnsi="Arial" w:cs="Arial"/>
          <w:b/>
          <w:color w:val="000000"/>
        </w:rPr>
      </w:pPr>
    </w:p>
    <w:p w:rsidR="00AE176F" w:rsidRDefault="00AE176F" w:rsidP="00171C6D">
      <w:pPr>
        <w:pStyle w:val="Prrafodelista"/>
        <w:suppressAutoHyphens/>
        <w:spacing w:after="0"/>
        <w:ind w:left="0" w:right="34"/>
        <w:contextualSpacing w:val="0"/>
        <w:jc w:val="both"/>
        <w:rPr>
          <w:rFonts w:ascii="Arial" w:hAnsi="Arial" w:cs="Arial"/>
          <w:b/>
          <w:color w:val="000000"/>
        </w:rPr>
      </w:pPr>
    </w:p>
    <w:p w:rsidR="00171C6D" w:rsidRPr="00950981" w:rsidRDefault="00171C6D" w:rsidP="00171C6D">
      <w:pPr>
        <w:pStyle w:val="Prrafodelista"/>
        <w:suppressAutoHyphens/>
        <w:spacing w:after="0"/>
        <w:ind w:left="0" w:right="34"/>
        <w:contextualSpacing w:val="0"/>
        <w:jc w:val="both"/>
        <w:rPr>
          <w:rFonts w:ascii="Arial" w:hAnsi="Arial" w:cs="Arial"/>
          <w:b/>
          <w:color w:val="000000"/>
        </w:rPr>
      </w:pPr>
      <w:r w:rsidRPr="00950981">
        <w:rPr>
          <w:rFonts w:ascii="Arial" w:hAnsi="Arial" w:cs="Arial"/>
          <w:b/>
          <w:color w:val="000000"/>
        </w:rPr>
        <w:t>Talleres Agroindustriales</w:t>
      </w:r>
    </w:p>
    <w:p w:rsidR="00171C6D" w:rsidRDefault="00171C6D" w:rsidP="00171C6D">
      <w:pPr>
        <w:spacing w:after="0"/>
        <w:ind w:right="34"/>
        <w:jc w:val="both"/>
        <w:rPr>
          <w:rFonts w:ascii="Arial" w:hAnsi="Arial" w:cs="Arial"/>
          <w:szCs w:val="24"/>
        </w:rPr>
      </w:pPr>
      <w:r>
        <w:rPr>
          <w:rFonts w:ascii="Arial" w:hAnsi="Arial" w:cs="Arial"/>
          <w:szCs w:val="24"/>
        </w:rPr>
        <w:t xml:space="preserve">El sector de agroindustrias conformado por tres </w:t>
      </w:r>
      <w:r w:rsidR="006D7798">
        <w:rPr>
          <w:rFonts w:ascii="Arial" w:hAnsi="Arial" w:cs="Arial"/>
          <w:szCs w:val="24"/>
        </w:rPr>
        <w:t>talleres, produjo un total de 35</w:t>
      </w:r>
      <w:r>
        <w:rPr>
          <w:rFonts w:ascii="Arial" w:hAnsi="Arial" w:cs="Arial"/>
          <w:szCs w:val="24"/>
        </w:rPr>
        <w:t xml:space="preserve"> productos durante el 2009, de los cuáles </w:t>
      </w:r>
      <w:r w:rsidR="006D7798">
        <w:rPr>
          <w:rFonts w:ascii="Arial" w:hAnsi="Arial" w:cs="Arial"/>
          <w:szCs w:val="24"/>
        </w:rPr>
        <w:t>9</w:t>
      </w:r>
      <w:r>
        <w:rPr>
          <w:rFonts w:ascii="Arial" w:hAnsi="Arial" w:cs="Arial"/>
          <w:szCs w:val="24"/>
        </w:rPr>
        <w:t xml:space="preserve"> corresponden a lácteos, </w:t>
      </w:r>
      <w:r w:rsidRPr="006D7798">
        <w:rPr>
          <w:rFonts w:ascii="Arial" w:hAnsi="Arial" w:cs="Arial"/>
          <w:szCs w:val="24"/>
        </w:rPr>
        <w:t>11</w:t>
      </w:r>
      <w:r>
        <w:rPr>
          <w:rFonts w:ascii="Arial" w:hAnsi="Arial" w:cs="Arial"/>
          <w:szCs w:val="24"/>
        </w:rPr>
        <w:t xml:space="preserve"> a cárnicos y </w:t>
      </w:r>
      <w:r w:rsidRPr="00253D7F">
        <w:rPr>
          <w:rFonts w:ascii="Arial" w:hAnsi="Arial" w:cs="Arial"/>
          <w:szCs w:val="24"/>
        </w:rPr>
        <w:t>15</w:t>
      </w:r>
      <w:r>
        <w:rPr>
          <w:rFonts w:ascii="Arial" w:hAnsi="Arial" w:cs="Arial"/>
          <w:szCs w:val="24"/>
        </w:rPr>
        <w:t xml:space="preserve"> </w:t>
      </w:r>
      <w:r w:rsidR="00AE176F">
        <w:rPr>
          <w:rFonts w:ascii="Arial" w:hAnsi="Arial" w:cs="Arial"/>
          <w:szCs w:val="24"/>
        </w:rPr>
        <w:t xml:space="preserve">a </w:t>
      </w:r>
      <w:r>
        <w:rPr>
          <w:rFonts w:ascii="Arial" w:hAnsi="Arial" w:cs="Arial"/>
          <w:szCs w:val="24"/>
        </w:rPr>
        <w:t>frutas y hortalizas. Los ingresos por venta de productos fueron $508,129.00; con una ganancia del 3.7%</w:t>
      </w:r>
      <w:r w:rsidR="00253D7F">
        <w:rPr>
          <w:rFonts w:ascii="Arial" w:hAnsi="Arial" w:cs="Arial"/>
          <w:szCs w:val="24"/>
        </w:rPr>
        <w:t>.</w:t>
      </w:r>
    </w:p>
    <w:p w:rsidR="00171C6D" w:rsidRDefault="00171C6D" w:rsidP="00171C6D">
      <w:pPr>
        <w:spacing w:after="0"/>
        <w:ind w:right="34"/>
        <w:jc w:val="both"/>
        <w:rPr>
          <w:rFonts w:ascii="Arial" w:hAnsi="Arial" w:cs="Arial"/>
          <w:szCs w:val="24"/>
        </w:rPr>
      </w:pPr>
    </w:p>
    <w:p w:rsidR="00171C6D" w:rsidRDefault="00171C6D" w:rsidP="00171C6D">
      <w:pPr>
        <w:spacing w:after="0"/>
        <w:ind w:right="34"/>
        <w:jc w:val="both"/>
        <w:rPr>
          <w:rFonts w:ascii="Arial" w:hAnsi="Arial" w:cs="Arial"/>
          <w:szCs w:val="24"/>
        </w:rPr>
      </w:pPr>
      <w:r w:rsidRPr="00E14D68">
        <w:rPr>
          <w:rFonts w:ascii="Arial" w:hAnsi="Arial" w:cs="Arial"/>
          <w:szCs w:val="24"/>
        </w:rPr>
        <w:t>Los productos que se elaboran en la institución son de alta calidad  y reconocidos a nivel nacional</w:t>
      </w:r>
      <w:r w:rsidR="00253D7F">
        <w:rPr>
          <w:rFonts w:ascii="Arial" w:hAnsi="Arial" w:cs="Arial"/>
          <w:szCs w:val="24"/>
        </w:rPr>
        <w:t>;</w:t>
      </w:r>
      <w:r>
        <w:rPr>
          <w:rFonts w:ascii="Arial" w:hAnsi="Arial" w:cs="Arial"/>
          <w:szCs w:val="24"/>
        </w:rPr>
        <w:t xml:space="preserve"> en lácteos</w:t>
      </w:r>
      <w:r w:rsidR="00253D7F">
        <w:rPr>
          <w:rFonts w:ascii="Arial" w:hAnsi="Arial" w:cs="Arial"/>
          <w:szCs w:val="24"/>
        </w:rPr>
        <w:t>:</w:t>
      </w:r>
      <w:r w:rsidRPr="00E14D68">
        <w:rPr>
          <w:rFonts w:ascii="Arial" w:hAnsi="Arial" w:cs="Arial"/>
          <w:szCs w:val="24"/>
        </w:rPr>
        <w:t xml:space="preserve"> quesos frescos</w:t>
      </w:r>
      <w:r>
        <w:rPr>
          <w:rFonts w:ascii="Arial" w:hAnsi="Arial" w:cs="Arial"/>
          <w:szCs w:val="24"/>
        </w:rPr>
        <w:t xml:space="preserve"> (</w:t>
      </w:r>
      <w:r w:rsidRPr="00E14D68">
        <w:rPr>
          <w:rFonts w:ascii="Arial" w:hAnsi="Arial" w:cs="Arial"/>
          <w:szCs w:val="24"/>
        </w:rPr>
        <w:t>ranchero, asadero, panela, botanero), quesos semi-maduros (sierra, san Jacinto, manchego), yo</w:t>
      </w:r>
      <w:r>
        <w:rPr>
          <w:rFonts w:ascii="Arial" w:hAnsi="Arial" w:cs="Arial"/>
          <w:szCs w:val="24"/>
        </w:rPr>
        <w:t>gurt y cajeta.</w:t>
      </w:r>
    </w:p>
    <w:p w:rsidR="00171C6D" w:rsidRDefault="00171C6D" w:rsidP="00171C6D">
      <w:pPr>
        <w:spacing w:after="0"/>
        <w:ind w:right="34"/>
        <w:jc w:val="both"/>
        <w:rPr>
          <w:rFonts w:ascii="Arial" w:hAnsi="Arial" w:cs="Arial"/>
          <w:szCs w:val="24"/>
        </w:rPr>
      </w:pPr>
    </w:p>
    <w:p w:rsidR="00B84763" w:rsidRDefault="00B84763" w:rsidP="00171C6D">
      <w:pPr>
        <w:spacing w:after="0"/>
        <w:ind w:right="34"/>
        <w:jc w:val="both"/>
        <w:rPr>
          <w:rFonts w:ascii="Arial" w:hAnsi="Arial" w:cs="Arial"/>
          <w:szCs w:val="24"/>
        </w:rPr>
      </w:pPr>
      <w:r>
        <w:rPr>
          <w:rFonts w:ascii="Arial" w:hAnsi="Arial" w:cs="Arial"/>
          <w:szCs w:val="24"/>
        </w:rPr>
        <w:t xml:space="preserve">El taller de cárnicos </w:t>
      </w:r>
      <w:r w:rsidR="00AE176F">
        <w:rPr>
          <w:rFonts w:ascii="Arial" w:hAnsi="Arial" w:cs="Arial"/>
          <w:szCs w:val="24"/>
        </w:rPr>
        <w:t>produce</w:t>
      </w:r>
      <w:r>
        <w:rPr>
          <w:rFonts w:ascii="Arial" w:hAnsi="Arial" w:cs="Arial"/>
          <w:szCs w:val="24"/>
        </w:rPr>
        <w:t>:</w:t>
      </w:r>
      <w:r w:rsidR="00171C6D" w:rsidRPr="00E14D68">
        <w:rPr>
          <w:rFonts w:ascii="Arial" w:hAnsi="Arial" w:cs="Arial"/>
          <w:szCs w:val="24"/>
        </w:rPr>
        <w:t xml:space="preserve"> chorizo, pierna mechada, chuleta ahumada, salami, salchicha, jamón</w:t>
      </w:r>
      <w:r w:rsidR="006D7798">
        <w:rPr>
          <w:rFonts w:ascii="Arial" w:hAnsi="Arial" w:cs="Arial"/>
          <w:szCs w:val="24"/>
        </w:rPr>
        <w:t>, tocino, cueritos en escabeche, pastel de pollo, mortadela y queso de puerco.</w:t>
      </w:r>
    </w:p>
    <w:p w:rsidR="00B84763" w:rsidRDefault="00B84763" w:rsidP="00171C6D">
      <w:pPr>
        <w:spacing w:after="0"/>
        <w:ind w:right="34"/>
        <w:jc w:val="both"/>
        <w:rPr>
          <w:rFonts w:ascii="Arial" w:hAnsi="Arial" w:cs="Arial"/>
          <w:szCs w:val="24"/>
        </w:rPr>
      </w:pPr>
    </w:p>
    <w:p w:rsidR="00171C6D" w:rsidRPr="00E14D68" w:rsidRDefault="00B84763" w:rsidP="00171C6D">
      <w:pPr>
        <w:spacing w:after="0"/>
        <w:ind w:right="34"/>
        <w:jc w:val="both"/>
        <w:rPr>
          <w:rFonts w:ascii="Arial" w:hAnsi="Arial" w:cs="Arial"/>
          <w:szCs w:val="24"/>
        </w:rPr>
      </w:pPr>
      <w:r>
        <w:rPr>
          <w:rFonts w:ascii="Arial" w:hAnsi="Arial" w:cs="Arial"/>
          <w:szCs w:val="24"/>
        </w:rPr>
        <w:t xml:space="preserve">Frutas y hortalizas </w:t>
      </w:r>
      <w:r w:rsidR="00253D7F">
        <w:rPr>
          <w:rFonts w:ascii="Arial" w:hAnsi="Arial" w:cs="Arial"/>
          <w:szCs w:val="24"/>
        </w:rPr>
        <w:t>procesa</w:t>
      </w:r>
      <w:r>
        <w:rPr>
          <w:rFonts w:ascii="Arial" w:hAnsi="Arial" w:cs="Arial"/>
          <w:szCs w:val="24"/>
        </w:rPr>
        <w:t>:</w:t>
      </w:r>
      <w:r w:rsidR="00253D7F">
        <w:rPr>
          <w:rFonts w:ascii="Arial" w:hAnsi="Arial" w:cs="Arial"/>
          <w:szCs w:val="24"/>
        </w:rPr>
        <w:t xml:space="preserve"> garapiñados nuez/almendra, garapiñados cacahuate/ semillas, pulpa de tamarindo, alegrías de amaranto, </w:t>
      </w:r>
      <w:r w:rsidR="00171C6D" w:rsidRPr="00E14D68">
        <w:rPr>
          <w:rFonts w:ascii="Arial" w:hAnsi="Arial" w:cs="Arial"/>
          <w:szCs w:val="24"/>
        </w:rPr>
        <w:t>ates,</w:t>
      </w:r>
      <w:r w:rsidR="00253D7F">
        <w:rPr>
          <w:rFonts w:ascii="Arial" w:hAnsi="Arial" w:cs="Arial"/>
          <w:szCs w:val="24"/>
        </w:rPr>
        <w:t xml:space="preserve"> cocada, mazapán, palanqueta de cacahuate/semillas, palanqueta nuez/almendra, </w:t>
      </w:r>
      <w:r w:rsidR="00171C6D" w:rsidRPr="00E14D68">
        <w:rPr>
          <w:rFonts w:ascii="Arial" w:hAnsi="Arial" w:cs="Arial"/>
          <w:szCs w:val="24"/>
        </w:rPr>
        <w:t>mermeladas</w:t>
      </w:r>
      <w:r w:rsidR="00062B7F">
        <w:rPr>
          <w:rFonts w:ascii="Arial" w:hAnsi="Arial" w:cs="Arial"/>
          <w:szCs w:val="24"/>
        </w:rPr>
        <w:t xml:space="preserve"> de frutas</w:t>
      </w:r>
      <w:r w:rsidR="00253D7F">
        <w:rPr>
          <w:rFonts w:ascii="Arial" w:hAnsi="Arial" w:cs="Arial"/>
          <w:szCs w:val="24"/>
        </w:rPr>
        <w:t>/nopal</w:t>
      </w:r>
      <w:r w:rsidR="00062B7F">
        <w:rPr>
          <w:rFonts w:ascii="Arial" w:hAnsi="Arial" w:cs="Arial"/>
          <w:szCs w:val="24"/>
        </w:rPr>
        <w:t>, rollos de guayaba, hortalizas</w:t>
      </w:r>
      <w:r w:rsidR="00171C6D" w:rsidRPr="00E14D68">
        <w:rPr>
          <w:rFonts w:ascii="Arial" w:hAnsi="Arial" w:cs="Arial"/>
          <w:szCs w:val="24"/>
        </w:rPr>
        <w:t xml:space="preserve"> en escabeche, néctar</w:t>
      </w:r>
      <w:r w:rsidR="00062B7F">
        <w:rPr>
          <w:rFonts w:ascii="Arial" w:hAnsi="Arial" w:cs="Arial"/>
          <w:szCs w:val="24"/>
        </w:rPr>
        <w:t xml:space="preserve"> de frutas, cacahuate en escabeche</w:t>
      </w:r>
      <w:r w:rsidR="00DE0644">
        <w:rPr>
          <w:rFonts w:ascii="Arial" w:hAnsi="Arial" w:cs="Arial"/>
          <w:szCs w:val="24"/>
        </w:rPr>
        <w:t xml:space="preserve"> y salados.</w:t>
      </w:r>
    </w:p>
    <w:p w:rsidR="00AE176F" w:rsidRDefault="00AE176F" w:rsidP="00253D7F">
      <w:pPr>
        <w:spacing w:after="0"/>
        <w:ind w:right="34"/>
        <w:jc w:val="both"/>
        <w:rPr>
          <w:rFonts w:ascii="Arial" w:hAnsi="Arial" w:cs="Arial"/>
          <w:szCs w:val="24"/>
        </w:rPr>
      </w:pPr>
    </w:p>
    <w:p w:rsidR="00171C6D" w:rsidRPr="00253D7F" w:rsidRDefault="00253D7F" w:rsidP="00253D7F">
      <w:pPr>
        <w:spacing w:after="0"/>
        <w:ind w:right="34"/>
        <w:jc w:val="both"/>
        <w:rPr>
          <w:rFonts w:ascii="Arial" w:hAnsi="Arial" w:cs="Arial"/>
          <w:szCs w:val="24"/>
        </w:rPr>
      </w:pPr>
      <w:r w:rsidRPr="00253D7F">
        <w:rPr>
          <w:rFonts w:ascii="Arial" w:hAnsi="Arial" w:cs="Arial"/>
          <w:szCs w:val="24"/>
        </w:rPr>
        <w:t xml:space="preserve">La Institución cuenta con un </w:t>
      </w:r>
      <w:r w:rsidR="00AE176F">
        <w:rPr>
          <w:rFonts w:ascii="Arial" w:hAnsi="Arial" w:cs="Arial"/>
          <w:szCs w:val="24"/>
        </w:rPr>
        <w:t>expendio</w:t>
      </w:r>
      <w:r w:rsidRPr="00253D7F">
        <w:rPr>
          <w:rFonts w:ascii="Arial" w:hAnsi="Arial" w:cs="Arial"/>
          <w:szCs w:val="24"/>
        </w:rPr>
        <w:t xml:space="preserve"> para la venta de los diversos productos elaborados en sus talleres.</w:t>
      </w:r>
      <w:r w:rsidR="00AE176F">
        <w:rPr>
          <w:rFonts w:ascii="Arial" w:hAnsi="Arial" w:cs="Arial"/>
          <w:szCs w:val="24"/>
        </w:rPr>
        <w:t xml:space="preserve"> Para el 2010 se abrirá una convocatoria para otorgar la concesión de un expendio de productos agroindustriales en la ciudad de Celaya.</w:t>
      </w:r>
    </w:p>
    <w:p w:rsidR="00171C6D" w:rsidRPr="00253D7F" w:rsidRDefault="00171C6D" w:rsidP="00253D7F">
      <w:pPr>
        <w:spacing w:after="0"/>
        <w:ind w:right="34"/>
        <w:jc w:val="both"/>
        <w:rPr>
          <w:rFonts w:ascii="Arial" w:hAnsi="Arial" w:cs="Arial"/>
          <w:szCs w:val="24"/>
        </w:rPr>
      </w:pPr>
    </w:p>
    <w:p w:rsidR="002A6C15" w:rsidRPr="002A6C15" w:rsidRDefault="00F164C8" w:rsidP="00CE024E">
      <w:pPr>
        <w:spacing w:after="0"/>
        <w:ind w:right="34"/>
        <w:jc w:val="both"/>
        <w:rPr>
          <w:rFonts w:ascii="Arial" w:hAnsi="Arial" w:cs="Arial"/>
          <w:b/>
          <w:szCs w:val="24"/>
        </w:rPr>
      </w:pPr>
      <w:r>
        <w:rPr>
          <w:rFonts w:ascii="Arial" w:hAnsi="Arial" w:cs="Arial"/>
          <w:b/>
          <w:szCs w:val="24"/>
        </w:rPr>
        <w:t>Otros sectores</w:t>
      </w:r>
      <w:r w:rsidR="00D34482">
        <w:rPr>
          <w:rFonts w:ascii="Arial" w:hAnsi="Arial" w:cs="Arial"/>
          <w:b/>
          <w:szCs w:val="24"/>
        </w:rPr>
        <w:t xml:space="preserve"> y servicios</w:t>
      </w:r>
    </w:p>
    <w:p w:rsidR="00F164C8" w:rsidRDefault="00F164C8" w:rsidP="00CE024E">
      <w:pPr>
        <w:spacing w:after="0"/>
        <w:ind w:right="34"/>
        <w:jc w:val="both"/>
        <w:rPr>
          <w:rFonts w:ascii="Arial" w:hAnsi="Arial" w:cs="Arial"/>
          <w:szCs w:val="24"/>
        </w:rPr>
      </w:pPr>
      <w:r>
        <w:rPr>
          <w:rFonts w:ascii="Arial" w:hAnsi="Arial" w:cs="Arial"/>
          <w:szCs w:val="24"/>
        </w:rPr>
        <w:t>Otras áreas de Fomento Productivo lo conforman el Laboratorio de Análisis de Suelos, Agua y Planta</w:t>
      </w:r>
      <w:r w:rsidR="00AE176F">
        <w:rPr>
          <w:rFonts w:ascii="Arial" w:hAnsi="Arial" w:cs="Arial"/>
          <w:szCs w:val="24"/>
        </w:rPr>
        <w:t>s</w:t>
      </w:r>
      <w:r>
        <w:rPr>
          <w:rFonts w:ascii="Arial" w:hAnsi="Arial" w:cs="Arial"/>
          <w:szCs w:val="24"/>
        </w:rPr>
        <w:t xml:space="preserve">; área que </w:t>
      </w:r>
      <w:r w:rsidR="00AE176F">
        <w:rPr>
          <w:rFonts w:ascii="Arial" w:hAnsi="Arial" w:cs="Arial"/>
          <w:szCs w:val="24"/>
        </w:rPr>
        <w:t xml:space="preserve">se </w:t>
      </w:r>
      <w:r>
        <w:rPr>
          <w:rFonts w:ascii="Arial" w:hAnsi="Arial" w:cs="Arial"/>
          <w:szCs w:val="24"/>
        </w:rPr>
        <w:t xml:space="preserve">deberá revisar </w:t>
      </w:r>
      <w:r w:rsidR="00AE176F">
        <w:rPr>
          <w:rFonts w:ascii="Arial" w:hAnsi="Arial" w:cs="Arial"/>
          <w:szCs w:val="24"/>
        </w:rPr>
        <w:t>para establecer estrategias que permitan</w:t>
      </w:r>
      <w:r>
        <w:rPr>
          <w:rFonts w:ascii="Arial" w:hAnsi="Arial" w:cs="Arial"/>
          <w:szCs w:val="24"/>
        </w:rPr>
        <w:t xml:space="preserve"> incrementar su cartera de clientes, ya </w:t>
      </w:r>
      <w:r w:rsidR="00D34482">
        <w:rPr>
          <w:rFonts w:ascii="Arial" w:hAnsi="Arial" w:cs="Arial"/>
          <w:szCs w:val="24"/>
        </w:rPr>
        <w:t xml:space="preserve">que </w:t>
      </w:r>
      <w:r>
        <w:rPr>
          <w:rFonts w:ascii="Arial" w:hAnsi="Arial" w:cs="Arial"/>
          <w:szCs w:val="24"/>
        </w:rPr>
        <w:t xml:space="preserve">obtuvo durante el 2009 un rendimiento inferior al ciclo anterior, aún cuando el ingreso fue de $66,642.00, la utilidad es del 1%. En el </w:t>
      </w:r>
      <w:r>
        <w:rPr>
          <w:rFonts w:ascii="Arial" w:hAnsi="Arial" w:cs="Arial"/>
          <w:szCs w:val="24"/>
        </w:rPr>
        <w:lastRenderedPageBreak/>
        <w:t xml:space="preserve">mismo sentido se encuentran el sector apícola e invernadero-vivero </w:t>
      </w:r>
      <w:r w:rsidR="00D34482">
        <w:rPr>
          <w:rFonts w:ascii="Arial" w:hAnsi="Arial" w:cs="Arial"/>
          <w:szCs w:val="24"/>
        </w:rPr>
        <w:t>cuyo</w:t>
      </w:r>
      <w:r>
        <w:rPr>
          <w:rFonts w:ascii="Arial" w:hAnsi="Arial" w:cs="Arial"/>
          <w:szCs w:val="24"/>
        </w:rPr>
        <w:t xml:space="preserve"> ingreso anual </w:t>
      </w:r>
      <w:r w:rsidR="00D34482">
        <w:rPr>
          <w:rFonts w:ascii="Arial" w:hAnsi="Arial" w:cs="Arial"/>
          <w:szCs w:val="24"/>
        </w:rPr>
        <w:t xml:space="preserve">no fue significativo, siendo </w:t>
      </w:r>
      <w:r>
        <w:rPr>
          <w:rFonts w:ascii="Arial" w:hAnsi="Arial" w:cs="Arial"/>
          <w:szCs w:val="24"/>
        </w:rPr>
        <w:t>meno</w:t>
      </w:r>
      <w:r w:rsidR="00D34482">
        <w:rPr>
          <w:rFonts w:ascii="Arial" w:hAnsi="Arial" w:cs="Arial"/>
          <w:szCs w:val="24"/>
        </w:rPr>
        <w:t>r</w:t>
      </w:r>
      <w:r>
        <w:rPr>
          <w:rFonts w:ascii="Arial" w:hAnsi="Arial" w:cs="Arial"/>
          <w:szCs w:val="24"/>
        </w:rPr>
        <w:t xml:space="preserve"> de $5,000.00.</w:t>
      </w:r>
    </w:p>
    <w:p w:rsidR="00F164C8" w:rsidRDefault="00F164C8" w:rsidP="00CE024E">
      <w:pPr>
        <w:spacing w:after="0"/>
        <w:ind w:right="34"/>
        <w:jc w:val="both"/>
        <w:rPr>
          <w:rFonts w:ascii="Arial" w:hAnsi="Arial" w:cs="Arial"/>
          <w:szCs w:val="24"/>
        </w:rPr>
      </w:pPr>
    </w:p>
    <w:p w:rsidR="00BE13F5" w:rsidRDefault="00F164C8" w:rsidP="00BE13F5">
      <w:pPr>
        <w:spacing w:after="0"/>
        <w:ind w:right="34"/>
        <w:jc w:val="both"/>
        <w:rPr>
          <w:rFonts w:ascii="Arial" w:hAnsi="Arial" w:cs="Arial"/>
          <w:szCs w:val="24"/>
        </w:rPr>
      </w:pPr>
      <w:r>
        <w:rPr>
          <w:rFonts w:ascii="Arial" w:hAnsi="Arial" w:cs="Arial"/>
          <w:szCs w:val="24"/>
        </w:rPr>
        <w:t>El Laboratorio de Análisis de Suelos, Agua y Planta</w:t>
      </w:r>
      <w:r w:rsidR="00BE13F5">
        <w:rPr>
          <w:rFonts w:ascii="Arial" w:hAnsi="Arial" w:cs="Arial"/>
          <w:szCs w:val="24"/>
        </w:rPr>
        <w:t xml:space="preserve"> presta servicio además de las prácticas académicas de las carreras de agronomía y de alimentos, va dirigido a los productores del sector agropecuario. </w:t>
      </w:r>
    </w:p>
    <w:p w:rsidR="00000B1D" w:rsidRDefault="00000B1D" w:rsidP="00DA35F2">
      <w:pPr>
        <w:spacing w:after="0"/>
        <w:ind w:right="34"/>
        <w:jc w:val="both"/>
        <w:rPr>
          <w:rFonts w:ascii="Arial" w:hAnsi="Arial" w:cs="Arial"/>
          <w:b/>
          <w:szCs w:val="24"/>
        </w:rPr>
      </w:pPr>
    </w:p>
    <w:p w:rsidR="0021307B" w:rsidRDefault="0021307B" w:rsidP="00DA35F2">
      <w:pPr>
        <w:spacing w:after="0"/>
        <w:ind w:right="34"/>
        <w:jc w:val="both"/>
        <w:rPr>
          <w:rFonts w:ascii="Arial" w:hAnsi="Arial" w:cs="Arial"/>
          <w:b/>
          <w:szCs w:val="24"/>
        </w:rPr>
      </w:pPr>
    </w:p>
    <w:p w:rsidR="00F164C8" w:rsidRDefault="00BE13F5" w:rsidP="00DA35F2">
      <w:pPr>
        <w:spacing w:after="0"/>
        <w:ind w:right="34"/>
        <w:jc w:val="both"/>
        <w:rPr>
          <w:rFonts w:ascii="Arial" w:hAnsi="Arial" w:cs="Arial"/>
          <w:b/>
          <w:szCs w:val="24"/>
        </w:rPr>
      </w:pPr>
      <w:r w:rsidRPr="00BE13F5">
        <w:rPr>
          <w:rFonts w:ascii="Arial" w:hAnsi="Arial" w:cs="Arial"/>
          <w:b/>
          <w:szCs w:val="24"/>
        </w:rPr>
        <w:t xml:space="preserve">Comportamiento de los Ingresos </w:t>
      </w:r>
      <w:r w:rsidR="00921F2B">
        <w:rPr>
          <w:rFonts w:ascii="Arial" w:hAnsi="Arial" w:cs="Arial"/>
          <w:b/>
          <w:szCs w:val="24"/>
        </w:rPr>
        <w:t>del Sector Productivo</w:t>
      </w:r>
    </w:p>
    <w:p w:rsidR="0021307B" w:rsidRDefault="0021307B" w:rsidP="00432A49">
      <w:pPr>
        <w:spacing w:after="0"/>
        <w:ind w:right="34"/>
        <w:jc w:val="both"/>
        <w:rPr>
          <w:rFonts w:ascii="Arial" w:hAnsi="Arial" w:cs="Arial"/>
          <w:szCs w:val="24"/>
        </w:rPr>
      </w:pPr>
    </w:p>
    <w:p w:rsidR="0094489A" w:rsidRDefault="00924655" w:rsidP="00432A49">
      <w:pPr>
        <w:spacing w:after="0"/>
        <w:ind w:right="34"/>
        <w:jc w:val="both"/>
        <w:rPr>
          <w:rFonts w:ascii="Arial" w:hAnsi="Arial" w:cs="Arial"/>
          <w:szCs w:val="24"/>
        </w:rPr>
      </w:pPr>
      <w:r>
        <w:rPr>
          <w:rFonts w:ascii="Arial" w:hAnsi="Arial" w:cs="Arial"/>
          <w:szCs w:val="24"/>
        </w:rPr>
        <w:t>L</w:t>
      </w:r>
      <w:r w:rsidR="00DA35F2" w:rsidRPr="001D7CFC">
        <w:rPr>
          <w:rFonts w:ascii="Arial" w:hAnsi="Arial" w:cs="Arial"/>
          <w:szCs w:val="24"/>
        </w:rPr>
        <w:t>os ingresos generados por las actividades productivas</w:t>
      </w:r>
      <w:r w:rsidR="0094489A" w:rsidRPr="0094489A">
        <w:rPr>
          <w:rFonts w:ascii="Arial" w:hAnsi="Arial" w:cs="Arial"/>
          <w:szCs w:val="24"/>
        </w:rPr>
        <w:t xml:space="preserve"> </w:t>
      </w:r>
      <w:r w:rsidR="0094489A">
        <w:rPr>
          <w:rFonts w:ascii="Arial" w:hAnsi="Arial" w:cs="Arial"/>
          <w:szCs w:val="24"/>
        </w:rPr>
        <w:t xml:space="preserve">durante el 2009, </w:t>
      </w:r>
      <w:r w:rsidR="0094489A" w:rsidRPr="001D7CFC">
        <w:rPr>
          <w:rFonts w:ascii="Arial" w:hAnsi="Arial" w:cs="Arial"/>
          <w:szCs w:val="24"/>
        </w:rPr>
        <w:t xml:space="preserve">se </w:t>
      </w:r>
      <w:r w:rsidR="0094489A">
        <w:rPr>
          <w:rFonts w:ascii="Arial" w:hAnsi="Arial" w:cs="Arial"/>
          <w:szCs w:val="24"/>
        </w:rPr>
        <w:t xml:space="preserve">resumen </w:t>
      </w:r>
      <w:r w:rsidR="00921F2B">
        <w:rPr>
          <w:rFonts w:ascii="Arial" w:hAnsi="Arial" w:cs="Arial"/>
          <w:szCs w:val="24"/>
        </w:rPr>
        <w:t xml:space="preserve">porcentualmente </w:t>
      </w:r>
      <w:r w:rsidR="0094489A">
        <w:rPr>
          <w:rFonts w:ascii="Arial" w:hAnsi="Arial" w:cs="Arial"/>
          <w:szCs w:val="24"/>
        </w:rPr>
        <w:t>en la</w:t>
      </w:r>
      <w:r w:rsidR="0094489A" w:rsidRPr="001D7CFC">
        <w:rPr>
          <w:rFonts w:ascii="Arial" w:hAnsi="Arial" w:cs="Arial"/>
          <w:szCs w:val="24"/>
        </w:rPr>
        <w:t xml:space="preserve"> gráfica </w:t>
      </w:r>
      <w:r w:rsidR="00A36AE5">
        <w:rPr>
          <w:rFonts w:ascii="Arial" w:hAnsi="Arial" w:cs="Arial"/>
          <w:szCs w:val="24"/>
        </w:rPr>
        <w:t>16</w:t>
      </w:r>
      <w:r w:rsidR="0094489A">
        <w:rPr>
          <w:rFonts w:ascii="Arial" w:hAnsi="Arial" w:cs="Arial"/>
          <w:szCs w:val="24"/>
        </w:rPr>
        <w:t xml:space="preserve">, los cuales </w:t>
      </w:r>
      <w:r>
        <w:rPr>
          <w:rFonts w:ascii="Arial" w:hAnsi="Arial" w:cs="Arial"/>
          <w:szCs w:val="24"/>
        </w:rPr>
        <w:t xml:space="preserve">fueron </w:t>
      </w:r>
      <w:r w:rsidR="0094489A">
        <w:rPr>
          <w:rFonts w:ascii="Arial" w:hAnsi="Arial" w:cs="Arial"/>
          <w:szCs w:val="24"/>
        </w:rPr>
        <w:t xml:space="preserve">de </w:t>
      </w:r>
      <w:r w:rsidR="00620C47">
        <w:rPr>
          <w:rFonts w:ascii="Arial" w:hAnsi="Arial" w:cs="Arial"/>
          <w:szCs w:val="24"/>
        </w:rPr>
        <w:t xml:space="preserve"> $2</w:t>
      </w:r>
      <w:r>
        <w:rPr>
          <w:rFonts w:ascii="Arial" w:hAnsi="Arial" w:cs="Arial"/>
          <w:szCs w:val="24"/>
        </w:rPr>
        <w:t>, 223,149.00 pesos, más el valor de semovientes por $1</w:t>
      </w:r>
      <w:r w:rsidR="009F6B68">
        <w:rPr>
          <w:rFonts w:ascii="Arial" w:hAnsi="Arial" w:cs="Arial"/>
          <w:szCs w:val="24"/>
        </w:rPr>
        <w:t>, 195,700.00</w:t>
      </w:r>
      <w:r>
        <w:rPr>
          <w:rFonts w:ascii="Arial" w:hAnsi="Arial" w:cs="Arial"/>
          <w:szCs w:val="24"/>
        </w:rPr>
        <w:t xml:space="preserve"> que se mantienen en continua producción</w:t>
      </w:r>
      <w:r w:rsidR="00E6178C" w:rsidRPr="001D7CFC">
        <w:rPr>
          <w:rFonts w:ascii="Arial" w:hAnsi="Arial" w:cs="Arial"/>
          <w:szCs w:val="24"/>
        </w:rPr>
        <w:t>.</w:t>
      </w:r>
      <w:r w:rsidR="004E7E93">
        <w:rPr>
          <w:rFonts w:ascii="Arial" w:hAnsi="Arial" w:cs="Arial"/>
          <w:szCs w:val="24"/>
        </w:rPr>
        <w:t xml:space="preserve"> </w:t>
      </w:r>
    </w:p>
    <w:tbl>
      <w:tblPr>
        <w:tblW w:w="1336" w:type="dxa"/>
        <w:tblInd w:w="70" w:type="dxa"/>
        <w:tblCellMar>
          <w:left w:w="70" w:type="dxa"/>
          <w:right w:w="70" w:type="dxa"/>
        </w:tblCellMar>
        <w:tblLook w:val="04A0"/>
      </w:tblPr>
      <w:tblGrid>
        <w:gridCol w:w="1336"/>
      </w:tblGrid>
      <w:tr w:rsidR="00620C47" w:rsidRPr="00620C47" w:rsidTr="00620C47">
        <w:trPr>
          <w:trHeight w:val="300"/>
        </w:trPr>
        <w:tc>
          <w:tcPr>
            <w:tcW w:w="1336" w:type="dxa"/>
            <w:tcBorders>
              <w:top w:val="nil"/>
              <w:left w:val="nil"/>
              <w:bottom w:val="nil"/>
              <w:right w:val="nil"/>
            </w:tcBorders>
            <w:shd w:val="clear" w:color="auto" w:fill="auto"/>
            <w:noWrap/>
            <w:vAlign w:val="bottom"/>
            <w:hideMark/>
          </w:tcPr>
          <w:p w:rsidR="00620C47" w:rsidRPr="00620C47" w:rsidRDefault="00620C47" w:rsidP="00620C47">
            <w:pPr>
              <w:spacing w:after="0" w:line="240" w:lineRule="auto"/>
              <w:jc w:val="right"/>
              <w:rPr>
                <w:rFonts w:eastAsia="Times New Roman"/>
                <w:color w:val="000000"/>
                <w:lang w:eastAsia="es-ES"/>
              </w:rPr>
            </w:pPr>
          </w:p>
        </w:tc>
      </w:tr>
      <w:tr w:rsidR="0021307B" w:rsidRPr="00620C47" w:rsidTr="00620C47">
        <w:trPr>
          <w:trHeight w:val="300"/>
        </w:trPr>
        <w:tc>
          <w:tcPr>
            <w:tcW w:w="1336" w:type="dxa"/>
            <w:tcBorders>
              <w:top w:val="nil"/>
              <w:left w:val="nil"/>
              <w:bottom w:val="nil"/>
              <w:right w:val="nil"/>
            </w:tcBorders>
            <w:shd w:val="clear" w:color="auto" w:fill="auto"/>
            <w:noWrap/>
            <w:vAlign w:val="bottom"/>
            <w:hideMark/>
          </w:tcPr>
          <w:p w:rsidR="0021307B" w:rsidRPr="00620C47" w:rsidRDefault="0021307B" w:rsidP="00620C47">
            <w:pPr>
              <w:spacing w:after="0" w:line="240" w:lineRule="auto"/>
              <w:jc w:val="right"/>
              <w:rPr>
                <w:rFonts w:eastAsia="Times New Roman"/>
                <w:color w:val="000000"/>
                <w:lang w:eastAsia="es-ES"/>
              </w:rPr>
            </w:pPr>
          </w:p>
        </w:tc>
      </w:tr>
    </w:tbl>
    <w:p w:rsidR="00F449D7" w:rsidRPr="00694276" w:rsidRDefault="00E145DA" w:rsidP="00620C47">
      <w:pPr>
        <w:spacing w:after="0"/>
        <w:ind w:right="34"/>
        <w:jc w:val="center"/>
        <w:rPr>
          <w:rFonts w:ascii="Arial" w:hAnsi="Arial" w:cs="Arial"/>
          <w:szCs w:val="24"/>
        </w:rPr>
      </w:pPr>
      <w:r>
        <w:rPr>
          <w:rFonts w:ascii="Arial" w:hAnsi="Arial" w:cs="Arial"/>
          <w:noProof/>
          <w:szCs w:val="24"/>
          <w:lang w:val="es-MX" w:eastAsia="es-MX"/>
        </w:rPr>
        <w:drawing>
          <wp:inline distT="0" distB="0" distL="0" distR="0">
            <wp:extent cx="5608701" cy="2439543"/>
            <wp:effectExtent l="12192" t="6096" r="8382" b="2286"/>
            <wp:docPr id="16" name="Gráfico 1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E6178C" w:rsidRPr="00E6178C" w:rsidRDefault="00E6178C" w:rsidP="00E6178C">
      <w:pPr>
        <w:jc w:val="center"/>
        <w:rPr>
          <w:rFonts w:ascii="Arial" w:hAnsi="Arial" w:cs="Arial"/>
          <w:sz w:val="20"/>
          <w:szCs w:val="20"/>
          <w:lang w:eastAsia="es-ES"/>
        </w:rPr>
      </w:pPr>
      <w:r w:rsidRPr="00E6178C">
        <w:rPr>
          <w:rFonts w:ascii="Arial" w:hAnsi="Arial" w:cs="Arial"/>
          <w:sz w:val="20"/>
          <w:szCs w:val="20"/>
          <w:lang w:eastAsia="es-ES"/>
        </w:rPr>
        <w:t xml:space="preserve">Gráfica </w:t>
      </w:r>
      <w:r w:rsidR="00A36AE5">
        <w:rPr>
          <w:rFonts w:ascii="Arial" w:hAnsi="Arial" w:cs="Arial"/>
          <w:sz w:val="20"/>
          <w:szCs w:val="20"/>
          <w:lang w:eastAsia="es-ES"/>
        </w:rPr>
        <w:t>No. 16</w:t>
      </w:r>
      <w:r w:rsidRPr="00E6178C">
        <w:rPr>
          <w:rFonts w:ascii="Arial" w:hAnsi="Arial" w:cs="Arial"/>
          <w:sz w:val="20"/>
          <w:szCs w:val="20"/>
          <w:lang w:eastAsia="es-ES"/>
        </w:rPr>
        <w:t xml:space="preserve"> Ingresos total del </w:t>
      </w:r>
      <w:r w:rsidR="0021307B">
        <w:rPr>
          <w:rFonts w:ascii="Arial" w:hAnsi="Arial" w:cs="Arial"/>
          <w:sz w:val="20"/>
          <w:szCs w:val="20"/>
          <w:lang w:eastAsia="es-ES"/>
        </w:rPr>
        <w:t>s</w:t>
      </w:r>
      <w:r w:rsidRPr="00E6178C">
        <w:rPr>
          <w:rFonts w:ascii="Arial" w:hAnsi="Arial" w:cs="Arial"/>
          <w:sz w:val="20"/>
          <w:szCs w:val="20"/>
          <w:lang w:eastAsia="es-ES"/>
        </w:rPr>
        <w:t xml:space="preserve">ector </w:t>
      </w:r>
      <w:r w:rsidR="0021307B">
        <w:rPr>
          <w:rFonts w:ascii="Arial" w:hAnsi="Arial" w:cs="Arial"/>
          <w:sz w:val="20"/>
          <w:szCs w:val="20"/>
          <w:lang w:eastAsia="es-ES"/>
        </w:rPr>
        <w:t>p</w:t>
      </w:r>
      <w:r w:rsidRPr="00E6178C">
        <w:rPr>
          <w:rFonts w:ascii="Arial" w:hAnsi="Arial" w:cs="Arial"/>
          <w:sz w:val="20"/>
          <w:szCs w:val="20"/>
          <w:lang w:eastAsia="es-ES"/>
        </w:rPr>
        <w:t>roductivo</w:t>
      </w:r>
    </w:p>
    <w:p w:rsidR="0021307B" w:rsidRDefault="0021307B" w:rsidP="00921F2B">
      <w:pPr>
        <w:spacing w:after="0"/>
        <w:ind w:right="34"/>
        <w:jc w:val="both"/>
        <w:rPr>
          <w:rFonts w:ascii="Arial" w:hAnsi="Arial" w:cs="Arial"/>
          <w:szCs w:val="24"/>
        </w:rPr>
      </w:pPr>
    </w:p>
    <w:p w:rsidR="00921F2B" w:rsidRDefault="00921F2B" w:rsidP="00921F2B">
      <w:pPr>
        <w:spacing w:after="0"/>
        <w:ind w:right="34"/>
        <w:jc w:val="both"/>
        <w:rPr>
          <w:rFonts w:ascii="Arial" w:hAnsi="Arial" w:cs="Arial"/>
          <w:szCs w:val="24"/>
        </w:rPr>
      </w:pPr>
      <w:r>
        <w:rPr>
          <w:rFonts w:ascii="Arial" w:hAnsi="Arial" w:cs="Arial"/>
          <w:szCs w:val="24"/>
        </w:rPr>
        <w:t>Aún cuando la cifra de ingresos se reduce en un 9% respecto al año anterior, debido entre otros factores a las nuevas políticas implementadas de reducción de gastos y elevar la productividad, por primera vez en los últimos cuatro años se obtiene un incremento de la utilidad en 3 puntos porcentuales, empezando a cristalizar una de las metas de mayor prioridad, en el sentido de que las utilidades generadas por este sector impacten en el impulso de proyectos de desarrollo de infraestructura y equipamiento en el ITR. Para impulsar la meta mencionada sin duda se debe fortalecer las áreas productivas a través del mantenimiento y mejora del equipamiento</w:t>
      </w:r>
      <w:r w:rsidR="00000B1D">
        <w:rPr>
          <w:rFonts w:ascii="Arial" w:hAnsi="Arial" w:cs="Arial"/>
          <w:szCs w:val="24"/>
        </w:rPr>
        <w:t>; entre los que vale la pena de destacar la asignación de un vehículo nuevo para el traslado de la producción.</w:t>
      </w:r>
    </w:p>
    <w:p w:rsidR="00921F2B" w:rsidRDefault="00921F2B" w:rsidP="00AF7D2A">
      <w:pPr>
        <w:rPr>
          <w:rFonts w:ascii="Arial" w:hAnsi="Arial" w:cs="Arial"/>
          <w:b/>
          <w:sz w:val="24"/>
          <w:szCs w:val="24"/>
          <w:lang w:eastAsia="es-ES"/>
        </w:rPr>
      </w:pPr>
    </w:p>
    <w:p w:rsidR="007F2B5D" w:rsidRPr="00EB567E" w:rsidRDefault="007F2B5D" w:rsidP="00AF7D2A">
      <w:pPr>
        <w:rPr>
          <w:rFonts w:ascii="Arial" w:hAnsi="Arial" w:cs="Arial"/>
          <w:b/>
          <w:sz w:val="24"/>
          <w:szCs w:val="24"/>
          <w:lang w:eastAsia="es-ES"/>
        </w:rPr>
      </w:pPr>
      <w:r w:rsidRPr="00E37E3E">
        <w:rPr>
          <w:rFonts w:ascii="Arial" w:hAnsi="Arial" w:cs="Arial"/>
          <w:b/>
          <w:sz w:val="24"/>
          <w:szCs w:val="24"/>
          <w:lang w:eastAsia="es-ES"/>
        </w:rPr>
        <w:lastRenderedPageBreak/>
        <w:t>4.3 PROCESO DE PLANEACION</w:t>
      </w:r>
      <w:r w:rsidRPr="00EB567E">
        <w:rPr>
          <w:rFonts w:ascii="Arial" w:hAnsi="Arial" w:cs="Arial"/>
          <w:b/>
          <w:sz w:val="24"/>
          <w:szCs w:val="24"/>
          <w:lang w:eastAsia="es-ES"/>
        </w:rPr>
        <w:t xml:space="preserve"> </w:t>
      </w:r>
    </w:p>
    <w:p w:rsidR="007F2B5D" w:rsidRDefault="007F2B5D" w:rsidP="0021307B">
      <w:pPr>
        <w:contextualSpacing/>
        <w:rPr>
          <w:rFonts w:ascii="Arial" w:hAnsi="Arial" w:cs="Arial"/>
          <w:b/>
          <w:sz w:val="24"/>
          <w:szCs w:val="24"/>
          <w:lang w:eastAsia="es-ES"/>
        </w:rPr>
      </w:pPr>
      <w:r w:rsidRPr="00EB567E">
        <w:rPr>
          <w:rFonts w:ascii="Arial" w:hAnsi="Arial" w:cs="Arial"/>
          <w:b/>
          <w:sz w:val="24"/>
          <w:szCs w:val="24"/>
          <w:lang w:eastAsia="es-ES"/>
        </w:rPr>
        <w:t>ANTECEDENTES</w:t>
      </w:r>
    </w:p>
    <w:p w:rsidR="0021307B" w:rsidRDefault="0021307B" w:rsidP="0021307B">
      <w:pPr>
        <w:contextualSpacing/>
        <w:jc w:val="both"/>
        <w:rPr>
          <w:rFonts w:ascii="Arial" w:hAnsi="Arial" w:cs="Arial"/>
        </w:rPr>
      </w:pPr>
    </w:p>
    <w:p w:rsidR="00695912" w:rsidRPr="00214311" w:rsidRDefault="00214311" w:rsidP="0021307B">
      <w:pPr>
        <w:contextualSpacing/>
        <w:jc w:val="both"/>
        <w:rPr>
          <w:rFonts w:ascii="Arial" w:hAnsi="Arial" w:cs="Arial"/>
        </w:rPr>
      </w:pPr>
      <w:r w:rsidRPr="00214311">
        <w:rPr>
          <w:rFonts w:ascii="Arial" w:hAnsi="Arial" w:cs="Arial"/>
        </w:rPr>
        <w:t xml:space="preserve">El manual de sistema de ingresos propios de los planteles educativos y específicamente en su numeral 1, marca la pauta para efectuar el Anteproyecto del Programa Operativo Anual (APOA) una vez que el Instituto Tecnológico de Roque ha presentado ante Dirección General de Educación Superior Tecnológica (DGEST) su Programa de Trabajo Anual </w:t>
      </w:r>
      <w:r>
        <w:rPr>
          <w:rFonts w:ascii="Arial" w:hAnsi="Arial" w:cs="Arial"/>
        </w:rPr>
        <w:t xml:space="preserve">(PTA) </w:t>
      </w:r>
      <w:r w:rsidRPr="00214311">
        <w:rPr>
          <w:rFonts w:ascii="Arial" w:hAnsi="Arial" w:cs="Arial"/>
        </w:rPr>
        <w:t>fundamentado en el Programa Institucional de Innovación y Desarrollo 2007-2012. En ese orden de ideas surge el Programa Operativo Anual (POA)</w:t>
      </w:r>
      <w:r>
        <w:rPr>
          <w:rFonts w:ascii="Arial" w:hAnsi="Arial" w:cs="Arial"/>
        </w:rPr>
        <w:t xml:space="preserve"> donde se establecerá el recurso destinado por Gasto Directo que envía de apoyo el Gobierno Federal.</w:t>
      </w:r>
    </w:p>
    <w:p w:rsidR="00900B34" w:rsidRDefault="00900B34" w:rsidP="0021307B">
      <w:pPr>
        <w:contextualSpacing/>
        <w:rPr>
          <w:rFonts w:ascii="Arial" w:hAnsi="Arial" w:cs="Arial"/>
          <w:b/>
          <w:sz w:val="24"/>
          <w:szCs w:val="24"/>
          <w:lang w:eastAsia="es-ES"/>
        </w:rPr>
      </w:pPr>
    </w:p>
    <w:p w:rsidR="00000B1D" w:rsidRDefault="00000B1D" w:rsidP="0021307B">
      <w:pPr>
        <w:contextualSpacing/>
        <w:rPr>
          <w:rFonts w:ascii="Arial" w:hAnsi="Arial" w:cs="Arial"/>
          <w:b/>
          <w:sz w:val="24"/>
          <w:szCs w:val="24"/>
          <w:lang w:eastAsia="es-ES"/>
        </w:rPr>
      </w:pPr>
    </w:p>
    <w:p w:rsidR="007F2B5D" w:rsidRPr="009C205B" w:rsidRDefault="007F2B5D" w:rsidP="0021307B">
      <w:pPr>
        <w:contextualSpacing/>
        <w:rPr>
          <w:rFonts w:ascii="Arial" w:hAnsi="Arial" w:cs="Arial"/>
          <w:b/>
          <w:sz w:val="24"/>
          <w:szCs w:val="24"/>
          <w:lang w:eastAsia="es-ES"/>
        </w:rPr>
      </w:pPr>
      <w:r w:rsidRPr="009C205B">
        <w:rPr>
          <w:rFonts w:ascii="Arial" w:hAnsi="Arial" w:cs="Arial"/>
          <w:b/>
          <w:sz w:val="24"/>
          <w:szCs w:val="24"/>
          <w:lang w:eastAsia="es-ES"/>
        </w:rPr>
        <w:t>ALCANCES</w:t>
      </w:r>
    </w:p>
    <w:p w:rsidR="0021307B" w:rsidRDefault="0021307B" w:rsidP="0021307B">
      <w:pPr>
        <w:contextualSpacing/>
        <w:jc w:val="both"/>
        <w:rPr>
          <w:rFonts w:ascii="Arial" w:hAnsi="Arial" w:cs="Arial"/>
        </w:rPr>
      </w:pPr>
    </w:p>
    <w:p w:rsidR="00695912" w:rsidRPr="009C205B" w:rsidRDefault="00F5502C" w:rsidP="0021307B">
      <w:pPr>
        <w:contextualSpacing/>
        <w:jc w:val="both"/>
        <w:rPr>
          <w:rFonts w:ascii="Arial" w:hAnsi="Arial" w:cs="Arial"/>
        </w:rPr>
      </w:pPr>
      <w:r>
        <w:rPr>
          <w:rFonts w:ascii="Arial" w:hAnsi="Arial" w:cs="Arial"/>
        </w:rPr>
        <w:t>El Instituto Tecnológico de Roque continua</w:t>
      </w:r>
      <w:r w:rsidR="00695912" w:rsidRPr="009C205B">
        <w:rPr>
          <w:rFonts w:ascii="Arial" w:hAnsi="Arial" w:cs="Arial"/>
        </w:rPr>
        <w:t xml:space="preserve"> prom</w:t>
      </w:r>
      <w:r>
        <w:rPr>
          <w:rFonts w:ascii="Arial" w:hAnsi="Arial" w:cs="Arial"/>
        </w:rPr>
        <w:t>oviendo una</w:t>
      </w:r>
      <w:r w:rsidR="00695912" w:rsidRPr="009C205B">
        <w:rPr>
          <w:rFonts w:ascii="Arial" w:hAnsi="Arial" w:cs="Arial"/>
        </w:rPr>
        <w:t xml:space="preserve"> </w:t>
      </w:r>
      <w:r>
        <w:rPr>
          <w:rFonts w:ascii="Arial" w:hAnsi="Arial" w:cs="Arial"/>
        </w:rPr>
        <w:t xml:space="preserve">cultura de </w:t>
      </w:r>
      <w:r w:rsidR="00695912" w:rsidRPr="009C205B">
        <w:rPr>
          <w:rFonts w:ascii="Arial" w:hAnsi="Arial" w:cs="Arial"/>
        </w:rPr>
        <w:t xml:space="preserve">planeación, a través de la sensibilización y capacitación del personal </w:t>
      </w:r>
      <w:r>
        <w:rPr>
          <w:rFonts w:ascii="Arial" w:hAnsi="Arial" w:cs="Arial"/>
        </w:rPr>
        <w:t>directivo</w:t>
      </w:r>
      <w:r w:rsidR="00695912" w:rsidRPr="009C205B">
        <w:rPr>
          <w:rFonts w:ascii="Arial" w:hAnsi="Arial" w:cs="Arial"/>
        </w:rPr>
        <w:t xml:space="preserve"> para operar el sistema de gestión de calidad que atiende principalmente en el proceso estratégico de planeación los procedimientos del SGC para el PTA, </w:t>
      </w:r>
      <w:r>
        <w:rPr>
          <w:rFonts w:ascii="Arial" w:hAnsi="Arial" w:cs="Arial"/>
        </w:rPr>
        <w:t>A</w:t>
      </w:r>
      <w:r w:rsidR="00695912" w:rsidRPr="009C205B">
        <w:rPr>
          <w:rFonts w:ascii="Arial" w:hAnsi="Arial" w:cs="Arial"/>
        </w:rPr>
        <w:t xml:space="preserve">POA, </w:t>
      </w:r>
      <w:r>
        <w:rPr>
          <w:rFonts w:ascii="Arial" w:hAnsi="Arial" w:cs="Arial"/>
        </w:rPr>
        <w:t>P</w:t>
      </w:r>
      <w:r w:rsidR="00695912" w:rsidRPr="009C205B">
        <w:rPr>
          <w:rFonts w:ascii="Arial" w:hAnsi="Arial" w:cs="Arial"/>
        </w:rPr>
        <w:t>OA y Anteproyecto de Inversión a fin de atender en tiempo y forma las metas y programas encomendados por la DGEST</w:t>
      </w:r>
      <w:r>
        <w:rPr>
          <w:rFonts w:ascii="Arial" w:hAnsi="Arial" w:cs="Arial"/>
        </w:rPr>
        <w:t>.</w:t>
      </w:r>
      <w:r w:rsidR="00695912" w:rsidRPr="009C205B">
        <w:rPr>
          <w:rFonts w:ascii="Arial" w:hAnsi="Arial" w:cs="Arial"/>
        </w:rPr>
        <w:t xml:space="preserve"> </w:t>
      </w:r>
    </w:p>
    <w:p w:rsidR="00695912" w:rsidRPr="009C205B" w:rsidRDefault="00695912" w:rsidP="0021307B">
      <w:pPr>
        <w:jc w:val="both"/>
        <w:rPr>
          <w:rFonts w:ascii="Arial" w:hAnsi="Arial" w:cs="Arial"/>
        </w:rPr>
      </w:pPr>
      <w:r w:rsidRPr="009C205B">
        <w:rPr>
          <w:rFonts w:ascii="Arial" w:hAnsi="Arial" w:cs="Arial"/>
        </w:rPr>
        <w:t xml:space="preserve">No </w:t>
      </w:r>
      <w:r w:rsidR="00F20B2E">
        <w:rPr>
          <w:rFonts w:ascii="Arial" w:hAnsi="Arial" w:cs="Arial"/>
        </w:rPr>
        <w:t>ha sido</w:t>
      </w:r>
      <w:r w:rsidRPr="009C205B">
        <w:rPr>
          <w:rFonts w:ascii="Arial" w:hAnsi="Arial" w:cs="Arial"/>
        </w:rPr>
        <w:t xml:space="preserve"> fácil la </w:t>
      </w:r>
      <w:r w:rsidR="00F20B2E">
        <w:rPr>
          <w:rFonts w:ascii="Arial" w:hAnsi="Arial" w:cs="Arial"/>
        </w:rPr>
        <w:t xml:space="preserve">tarea </w:t>
      </w:r>
      <w:r w:rsidRPr="009C205B">
        <w:rPr>
          <w:rFonts w:ascii="Arial" w:hAnsi="Arial" w:cs="Arial"/>
        </w:rPr>
        <w:t xml:space="preserve">de </w:t>
      </w:r>
      <w:r w:rsidR="00F20B2E">
        <w:rPr>
          <w:rFonts w:ascii="Arial" w:hAnsi="Arial" w:cs="Arial"/>
        </w:rPr>
        <w:t>implementar</w:t>
      </w:r>
      <w:r w:rsidRPr="009C205B">
        <w:rPr>
          <w:rFonts w:ascii="Arial" w:hAnsi="Arial" w:cs="Arial"/>
        </w:rPr>
        <w:t xml:space="preserve"> una cultura </w:t>
      </w:r>
      <w:r w:rsidR="00F5502C">
        <w:rPr>
          <w:rFonts w:ascii="Arial" w:hAnsi="Arial" w:cs="Arial"/>
        </w:rPr>
        <w:t xml:space="preserve">de planeación, conforme trascurre el tiempo los diferentes Jefes de Departamento toman una mayor conciencia de </w:t>
      </w:r>
      <w:r w:rsidR="00F20B2E">
        <w:rPr>
          <w:rFonts w:ascii="Arial" w:hAnsi="Arial" w:cs="Arial"/>
        </w:rPr>
        <w:t xml:space="preserve">la programación de </w:t>
      </w:r>
      <w:r w:rsidR="00F5502C">
        <w:rPr>
          <w:rFonts w:ascii="Arial" w:hAnsi="Arial" w:cs="Arial"/>
        </w:rPr>
        <w:t>los recursos destinados para el quehacer educativo, esto se ve reflejado en el posicionamiento del Instituto y sus logros obtenidos durante el año 2009.</w:t>
      </w:r>
    </w:p>
    <w:p w:rsidR="0021307B" w:rsidRDefault="0021307B" w:rsidP="0021307B">
      <w:pPr>
        <w:rPr>
          <w:rFonts w:ascii="Arial" w:hAnsi="Arial" w:cs="Arial"/>
          <w:b/>
          <w:sz w:val="24"/>
          <w:szCs w:val="24"/>
          <w:lang w:eastAsia="es-ES"/>
        </w:rPr>
      </w:pPr>
    </w:p>
    <w:p w:rsidR="007F2B5D" w:rsidRPr="009C205B" w:rsidRDefault="00E6178C" w:rsidP="0021307B">
      <w:pPr>
        <w:rPr>
          <w:rFonts w:ascii="Arial" w:hAnsi="Arial" w:cs="Arial"/>
          <w:b/>
          <w:sz w:val="24"/>
          <w:szCs w:val="24"/>
          <w:lang w:eastAsia="es-ES"/>
        </w:rPr>
      </w:pPr>
      <w:r>
        <w:rPr>
          <w:rFonts w:ascii="Arial" w:hAnsi="Arial" w:cs="Arial"/>
          <w:b/>
          <w:sz w:val="24"/>
          <w:szCs w:val="24"/>
          <w:lang w:eastAsia="es-ES"/>
        </w:rPr>
        <w:t>ÁREAS DE OPORTUNIDAD</w:t>
      </w:r>
    </w:p>
    <w:p w:rsidR="00695912" w:rsidRPr="00432A49" w:rsidRDefault="00695912" w:rsidP="0021307B">
      <w:pPr>
        <w:contextualSpacing/>
        <w:jc w:val="both"/>
        <w:rPr>
          <w:rFonts w:ascii="Arial" w:hAnsi="Arial" w:cs="Arial"/>
        </w:rPr>
      </w:pPr>
      <w:r w:rsidRPr="00432A49">
        <w:rPr>
          <w:rFonts w:ascii="Arial" w:hAnsi="Arial" w:cs="Arial"/>
        </w:rPr>
        <w:t xml:space="preserve">El Instituto </w:t>
      </w:r>
      <w:r w:rsidR="00C96F47" w:rsidRPr="00432A49">
        <w:rPr>
          <w:rFonts w:ascii="Arial" w:hAnsi="Arial" w:cs="Arial"/>
        </w:rPr>
        <w:t>Tecnológico</w:t>
      </w:r>
      <w:r w:rsidRPr="00432A49">
        <w:rPr>
          <w:rFonts w:ascii="Arial" w:hAnsi="Arial" w:cs="Arial"/>
        </w:rPr>
        <w:t xml:space="preserve"> de Roque cuenta con un </w:t>
      </w:r>
      <w:r w:rsidR="006D23EF" w:rsidRPr="00432A49">
        <w:rPr>
          <w:rFonts w:ascii="Arial" w:hAnsi="Arial" w:cs="Arial"/>
        </w:rPr>
        <w:t xml:space="preserve">PIID 2007-2012 </w:t>
      </w:r>
      <w:r w:rsidRPr="00432A49">
        <w:rPr>
          <w:rFonts w:ascii="Arial" w:hAnsi="Arial" w:cs="Arial"/>
        </w:rPr>
        <w:t xml:space="preserve">el cual consta de una serie de </w:t>
      </w:r>
      <w:r w:rsidR="006D23EF" w:rsidRPr="00432A49">
        <w:rPr>
          <w:rFonts w:ascii="Arial" w:hAnsi="Arial" w:cs="Arial"/>
        </w:rPr>
        <w:t>metas, estrategias, objetivos y acciones entre las que se puede mencionar:</w:t>
      </w:r>
    </w:p>
    <w:p w:rsidR="00900B34" w:rsidRDefault="00900B34" w:rsidP="0021307B">
      <w:pPr>
        <w:contextualSpacing/>
        <w:jc w:val="both"/>
        <w:rPr>
          <w:rFonts w:ascii="Arial" w:hAnsi="Arial" w:cs="Arial"/>
        </w:rPr>
      </w:pPr>
    </w:p>
    <w:p w:rsidR="00D2798C" w:rsidRPr="00432A49" w:rsidRDefault="00F5502C" w:rsidP="0021307B">
      <w:pPr>
        <w:contextualSpacing/>
        <w:jc w:val="both"/>
        <w:rPr>
          <w:rFonts w:ascii="Arial" w:hAnsi="Arial" w:cs="Arial"/>
        </w:rPr>
      </w:pPr>
      <w:r w:rsidRPr="00432A49">
        <w:rPr>
          <w:rFonts w:ascii="Arial" w:hAnsi="Arial" w:cs="Arial"/>
        </w:rPr>
        <w:t>Una nueva Unidad Académica ante el crecimiento del número de matrícula y oferta de nuevas carreras</w:t>
      </w:r>
      <w:r w:rsidR="00695912" w:rsidRPr="00432A49">
        <w:rPr>
          <w:rFonts w:ascii="Arial" w:hAnsi="Arial" w:cs="Arial"/>
        </w:rPr>
        <w:t xml:space="preserve">, Centro de </w:t>
      </w:r>
      <w:r w:rsidR="00C73FF5" w:rsidRPr="00432A49">
        <w:rPr>
          <w:rFonts w:ascii="Arial" w:hAnsi="Arial" w:cs="Arial"/>
        </w:rPr>
        <w:t>Cómputo</w:t>
      </w:r>
      <w:r w:rsidR="00695912" w:rsidRPr="00432A49">
        <w:rPr>
          <w:rFonts w:ascii="Arial" w:hAnsi="Arial" w:cs="Arial"/>
        </w:rPr>
        <w:t xml:space="preserve">, Centro de Información, Estacionamiento Principal, Cerco Perimetral, Pavimentación de Circuito Perimetral, Red Hidráulica, Red Eléctrica, Red </w:t>
      </w:r>
      <w:r w:rsidRPr="00432A49">
        <w:rPr>
          <w:rFonts w:ascii="Arial" w:hAnsi="Arial" w:cs="Arial"/>
        </w:rPr>
        <w:t>S</w:t>
      </w:r>
      <w:r w:rsidR="00695912" w:rsidRPr="00432A49">
        <w:rPr>
          <w:rFonts w:ascii="Arial" w:hAnsi="Arial" w:cs="Arial"/>
        </w:rPr>
        <w:t>anitaria.</w:t>
      </w:r>
      <w:r w:rsidR="00000B1D">
        <w:rPr>
          <w:rFonts w:ascii="Arial" w:hAnsi="Arial" w:cs="Arial"/>
        </w:rPr>
        <w:t xml:space="preserve"> </w:t>
      </w:r>
      <w:r w:rsidR="00C73FF5" w:rsidRPr="00432A49">
        <w:rPr>
          <w:rFonts w:ascii="Arial" w:hAnsi="Arial" w:cs="Arial"/>
        </w:rPr>
        <w:t>Como área de oportunidad se ve la imperante necesidad de gestionar recursos que permitan dar cumplimiento principalmente a las metas relacionadas con la infraestructura e imagen física de la institución.</w:t>
      </w:r>
    </w:p>
    <w:p w:rsidR="00E66093" w:rsidRDefault="00E66093" w:rsidP="0021307B">
      <w:pPr>
        <w:jc w:val="both"/>
        <w:rPr>
          <w:rFonts w:ascii="Arial" w:hAnsi="Arial" w:cs="Arial"/>
          <w:b/>
          <w:sz w:val="24"/>
          <w:szCs w:val="24"/>
        </w:rPr>
      </w:pPr>
    </w:p>
    <w:p w:rsidR="0021307B" w:rsidRDefault="0021307B" w:rsidP="0021307B">
      <w:pPr>
        <w:jc w:val="both"/>
        <w:rPr>
          <w:rFonts w:ascii="Arial" w:hAnsi="Arial" w:cs="Arial"/>
          <w:b/>
          <w:sz w:val="24"/>
          <w:szCs w:val="24"/>
        </w:rPr>
      </w:pPr>
    </w:p>
    <w:p w:rsidR="00D2798C" w:rsidRPr="00B66117" w:rsidRDefault="00D2798C" w:rsidP="0021307B">
      <w:pPr>
        <w:jc w:val="both"/>
        <w:rPr>
          <w:rFonts w:ascii="Arial" w:hAnsi="Arial" w:cs="Arial"/>
          <w:b/>
          <w:sz w:val="24"/>
          <w:szCs w:val="24"/>
          <w:highlight w:val="darkBlue"/>
        </w:rPr>
      </w:pPr>
      <w:r w:rsidRPr="009C205B">
        <w:rPr>
          <w:rFonts w:ascii="Arial" w:hAnsi="Arial" w:cs="Arial"/>
          <w:b/>
          <w:sz w:val="24"/>
          <w:szCs w:val="24"/>
        </w:rPr>
        <w:lastRenderedPageBreak/>
        <w:t xml:space="preserve">4.3.1 </w:t>
      </w:r>
      <w:r w:rsidR="00004D0A" w:rsidRPr="009C205B">
        <w:rPr>
          <w:rFonts w:ascii="Arial" w:hAnsi="Arial" w:cs="Arial"/>
          <w:b/>
          <w:sz w:val="24"/>
          <w:szCs w:val="24"/>
        </w:rPr>
        <w:t>Atención a Procesos</w:t>
      </w:r>
    </w:p>
    <w:p w:rsidR="009C205B" w:rsidRDefault="00D2798C" w:rsidP="0021307B">
      <w:pPr>
        <w:contextualSpacing/>
        <w:jc w:val="both"/>
        <w:rPr>
          <w:rFonts w:ascii="Arial" w:hAnsi="Arial" w:cs="Arial"/>
        </w:rPr>
      </w:pPr>
      <w:r w:rsidRPr="00B81764">
        <w:rPr>
          <w:rFonts w:ascii="Arial" w:hAnsi="Arial" w:cs="Arial"/>
        </w:rPr>
        <w:t xml:space="preserve">El </w:t>
      </w:r>
      <w:r w:rsidR="009C205B" w:rsidRPr="00B81764">
        <w:rPr>
          <w:rFonts w:ascii="Arial" w:hAnsi="Arial" w:cs="Arial"/>
        </w:rPr>
        <w:t>D</w:t>
      </w:r>
      <w:r w:rsidRPr="00B81764">
        <w:rPr>
          <w:rFonts w:ascii="Arial" w:hAnsi="Arial" w:cs="Arial"/>
        </w:rPr>
        <w:t xml:space="preserve">epartamento de </w:t>
      </w:r>
      <w:r w:rsidR="009C205B" w:rsidRPr="00B81764">
        <w:rPr>
          <w:rFonts w:ascii="Arial" w:hAnsi="Arial" w:cs="Arial"/>
        </w:rPr>
        <w:t>P</w:t>
      </w:r>
      <w:r w:rsidRPr="00B81764">
        <w:rPr>
          <w:rFonts w:ascii="Arial" w:hAnsi="Arial" w:cs="Arial"/>
        </w:rPr>
        <w:t>laneación tiene como responsabilidad atender los proc</w:t>
      </w:r>
      <w:r w:rsidR="009C205B" w:rsidRPr="00B81764">
        <w:rPr>
          <w:rFonts w:ascii="Arial" w:hAnsi="Arial" w:cs="Arial"/>
        </w:rPr>
        <w:t>edimientos</w:t>
      </w:r>
      <w:r w:rsidRPr="00B81764">
        <w:rPr>
          <w:rFonts w:ascii="Arial" w:hAnsi="Arial" w:cs="Arial"/>
        </w:rPr>
        <w:t xml:space="preserve"> considerados en el SGC del ITR </w:t>
      </w:r>
      <w:r w:rsidR="00C73FF5" w:rsidRPr="00B81764">
        <w:rPr>
          <w:rFonts w:ascii="Arial" w:hAnsi="Arial" w:cs="Arial"/>
        </w:rPr>
        <w:t xml:space="preserve"> </w:t>
      </w:r>
      <w:r w:rsidRPr="00B81764">
        <w:rPr>
          <w:rFonts w:ascii="Arial" w:hAnsi="Arial" w:cs="Arial"/>
        </w:rPr>
        <w:t xml:space="preserve">que permiten la programación, gestión, </w:t>
      </w:r>
      <w:r w:rsidR="009C205B" w:rsidRPr="00B81764">
        <w:rPr>
          <w:rFonts w:ascii="Arial" w:hAnsi="Arial" w:cs="Arial"/>
        </w:rPr>
        <w:t>ejecución</w:t>
      </w:r>
      <w:r w:rsidRPr="00B81764">
        <w:rPr>
          <w:rFonts w:ascii="Arial" w:hAnsi="Arial" w:cs="Arial"/>
        </w:rPr>
        <w:t xml:space="preserve"> y </w:t>
      </w:r>
      <w:r w:rsidR="009C205B" w:rsidRPr="00B81764">
        <w:rPr>
          <w:rFonts w:ascii="Arial" w:hAnsi="Arial" w:cs="Arial"/>
        </w:rPr>
        <w:t>control</w:t>
      </w:r>
      <w:r w:rsidRPr="00B81764">
        <w:rPr>
          <w:rFonts w:ascii="Arial" w:hAnsi="Arial" w:cs="Arial"/>
        </w:rPr>
        <w:t xml:space="preserve"> de los recursos económicos y humanos</w:t>
      </w:r>
      <w:r w:rsidR="000314FA" w:rsidRPr="00B81764">
        <w:rPr>
          <w:rFonts w:ascii="Arial" w:hAnsi="Arial" w:cs="Arial"/>
        </w:rPr>
        <w:t xml:space="preserve"> de acuerdo a las metas establecidas</w:t>
      </w:r>
      <w:r w:rsidR="00AE3570" w:rsidRPr="00B81764">
        <w:rPr>
          <w:rFonts w:ascii="Arial" w:hAnsi="Arial" w:cs="Arial"/>
        </w:rPr>
        <w:t xml:space="preserve"> (</w:t>
      </w:r>
      <w:r w:rsidR="00F20B2E" w:rsidRPr="00B81764">
        <w:rPr>
          <w:rFonts w:ascii="Arial" w:hAnsi="Arial" w:cs="Arial"/>
        </w:rPr>
        <w:t>ver</w:t>
      </w:r>
      <w:r w:rsidR="00AE3570" w:rsidRPr="00B81764">
        <w:rPr>
          <w:rFonts w:ascii="Arial" w:hAnsi="Arial" w:cs="Arial"/>
        </w:rPr>
        <w:t xml:space="preserve"> tabla </w:t>
      </w:r>
      <w:r w:rsidR="00900B34">
        <w:rPr>
          <w:rFonts w:ascii="Arial" w:hAnsi="Arial" w:cs="Arial"/>
        </w:rPr>
        <w:t>4</w:t>
      </w:r>
      <w:r w:rsidR="00AE3570" w:rsidRPr="00B81764">
        <w:rPr>
          <w:rFonts w:ascii="Arial" w:hAnsi="Arial" w:cs="Arial"/>
        </w:rPr>
        <w:t>)</w:t>
      </w:r>
      <w:r w:rsidR="000314FA" w:rsidRPr="00B81764">
        <w:rPr>
          <w:rFonts w:ascii="Arial" w:hAnsi="Arial" w:cs="Arial"/>
        </w:rPr>
        <w:t xml:space="preserve"> en el Programa Anual de Trabajo (PTA)</w:t>
      </w:r>
      <w:r w:rsidR="009C205B" w:rsidRPr="00B81764">
        <w:rPr>
          <w:rFonts w:ascii="Arial" w:hAnsi="Arial" w:cs="Arial"/>
        </w:rPr>
        <w:t>;</w:t>
      </w:r>
      <w:r w:rsidRPr="00B81764">
        <w:rPr>
          <w:rFonts w:ascii="Arial" w:hAnsi="Arial" w:cs="Arial"/>
        </w:rPr>
        <w:t xml:space="preserve"> como resultado de las acciones </w:t>
      </w:r>
      <w:r w:rsidR="009C205B" w:rsidRPr="00B81764">
        <w:rPr>
          <w:rFonts w:ascii="Arial" w:hAnsi="Arial" w:cs="Arial"/>
        </w:rPr>
        <w:t xml:space="preserve">se tiene la entrega y aprobación del Anteproyecto de Programa Operativo Anual (APOA) y Programa Operativo Anual </w:t>
      </w:r>
      <w:r w:rsidR="000314FA" w:rsidRPr="00B81764">
        <w:rPr>
          <w:rFonts w:ascii="Arial" w:hAnsi="Arial" w:cs="Arial"/>
        </w:rPr>
        <w:t>(POA) por el año 2009.</w:t>
      </w:r>
    </w:p>
    <w:p w:rsidR="00ED27F3" w:rsidRPr="00B81764" w:rsidRDefault="00ED27F3" w:rsidP="0021307B">
      <w:pPr>
        <w:contextualSpacing/>
        <w:jc w:val="both"/>
        <w:rPr>
          <w:rFonts w:ascii="Arial" w:hAnsi="Arial" w:cs="Arial"/>
        </w:rPr>
      </w:pPr>
    </w:p>
    <w:tbl>
      <w:tblPr>
        <w:tblW w:w="8496" w:type="dxa"/>
        <w:jc w:val="center"/>
        <w:tblBorders>
          <w:top w:val="single" w:sz="18" w:space="0" w:color="auto"/>
          <w:bottom w:val="single" w:sz="18" w:space="0" w:color="auto"/>
        </w:tblBorders>
        <w:tblLayout w:type="fixed"/>
        <w:tblLook w:val="04A0"/>
      </w:tblPr>
      <w:tblGrid>
        <w:gridCol w:w="4548"/>
        <w:gridCol w:w="1093"/>
        <w:gridCol w:w="2855"/>
      </w:tblGrid>
      <w:tr w:rsidR="00ED27F3" w:rsidRPr="00C91A05" w:rsidTr="00ED27F3">
        <w:trPr>
          <w:trHeight w:val="376"/>
          <w:jc w:val="center"/>
        </w:trPr>
        <w:tc>
          <w:tcPr>
            <w:tcW w:w="8496" w:type="dxa"/>
            <w:gridSpan w:val="3"/>
            <w:tcBorders>
              <w:top w:val="single" w:sz="18" w:space="0" w:color="auto"/>
              <w:left w:val="nil"/>
              <w:bottom w:val="single" w:sz="18" w:space="0" w:color="auto"/>
              <w:right w:val="nil"/>
            </w:tcBorders>
            <w:shd w:val="clear" w:color="auto" w:fill="4BACC6"/>
          </w:tcPr>
          <w:p w:rsidR="00ED27F3" w:rsidRPr="00ED27F3" w:rsidRDefault="00ED27F3" w:rsidP="0021307B">
            <w:pPr>
              <w:ind w:right="34"/>
              <w:jc w:val="center"/>
              <w:rPr>
                <w:rFonts w:ascii="Arial" w:hAnsi="Arial" w:cs="Arial"/>
                <w:b/>
                <w:color w:val="FFFFFF"/>
                <w:sz w:val="20"/>
                <w:szCs w:val="20"/>
              </w:rPr>
            </w:pPr>
            <w:r w:rsidRPr="00ED27F3">
              <w:rPr>
                <w:rFonts w:ascii="Arial" w:hAnsi="Arial" w:cs="Arial"/>
                <w:b/>
              </w:rPr>
              <w:t>PROCEDIMIENTOS DEL PROCESO ESTRATÉGICO DE PLANEACIÓN</w:t>
            </w:r>
          </w:p>
        </w:tc>
      </w:tr>
      <w:tr w:rsidR="0021307B" w:rsidRPr="00C91A05" w:rsidTr="00ED27F3">
        <w:trPr>
          <w:trHeight w:hRule="exact" w:val="360"/>
          <w:jc w:val="center"/>
        </w:trPr>
        <w:tc>
          <w:tcPr>
            <w:tcW w:w="4548" w:type="dxa"/>
            <w:tcBorders>
              <w:top w:val="single" w:sz="18" w:space="0" w:color="auto"/>
              <w:left w:val="nil"/>
              <w:bottom w:val="single" w:sz="18" w:space="0" w:color="auto"/>
              <w:right w:val="nil"/>
            </w:tcBorders>
            <w:shd w:val="clear" w:color="auto" w:fill="4BACC6"/>
            <w:vAlign w:val="center"/>
          </w:tcPr>
          <w:p w:rsidR="0021307B" w:rsidRPr="00CD4B9B" w:rsidRDefault="0021307B" w:rsidP="00ED27F3">
            <w:pPr>
              <w:ind w:right="34"/>
              <w:jc w:val="center"/>
              <w:rPr>
                <w:rFonts w:ascii="Arial" w:hAnsi="Arial" w:cs="Arial"/>
                <w:b/>
                <w:bCs/>
              </w:rPr>
            </w:pPr>
            <w:r>
              <w:rPr>
                <w:rFonts w:ascii="Arial" w:hAnsi="Arial" w:cs="Arial"/>
              </w:rPr>
              <w:t>Procedimientos atendidos</w:t>
            </w:r>
          </w:p>
        </w:tc>
        <w:tc>
          <w:tcPr>
            <w:tcW w:w="1093" w:type="dxa"/>
            <w:tcBorders>
              <w:top w:val="single" w:sz="18" w:space="0" w:color="auto"/>
              <w:left w:val="nil"/>
              <w:bottom w:val="single" w:sz="18" w:space="0" w:color="auto"/>
              <w:right w:val="nil"/>
            </w:tcBorders>
            <w:shd w:val="clear" w:color="auto" w:fill="4BACC6"/>
            <w:vAlign w:val="center"/>
          </w:tcPr>
          <w:p w:rsidR="0021307B" w:rsidRPr="00CD4B9B" w:rsidRDefault="0021307B" w:rsidP="00ED27F3">
            <w:pPr>
              <w:ind w:right="34"/>
              <w:jc w:val="center"/>
              <w:rPr>
                <w:rFonts w:ascii="Arial" w:hAnsi="Arial" w:cs="Arial"/>
                <w:color w:val="FFFFFF"/>
                <w:sz w:val="20"/>
                <w:szCs w:val="20"/>
              </w:rPr>
            </w:pPr>
            <w:r>
              <w:rPr>
                <w:rFonts w:ascii="Arial" w:hAnsi="Arial" w:cs="Arial"/>
                <w:color w:val="FFFFFF"/>
                <w:sz w:val="20"/>
                <w:szCs w:val="20"/>
              </w:rPr>
              <w:t>2008</w:t>
            </w:r>
          </w:p>
        </w:tc>
        <w:tc>
          <w:tcPr>
            <w:tcW w:w="2855" w:type="dxa"/>
            <w:tcBorders>
              <w:top w:val="single" w:sz="18" w:space="0" w:color="auto"/>
              <w:left w:val="nil"/>
              <w:bottom w:val="single" w:sz="18" w:space="0" w:color="auto"/>
              <w:right w:val="nil"/>
            </w:tcBorders>
            <w:shd w:val="clear" w:color="auto" w:fill="4BACC6"/>
            <w:vAlign w:val="center"/>
          </w:tcPr>
          <w:p w:rsidR="0021307B" w:rsidRDefault="0021307B" w:rsidP="00ED27F3">
            <w:pPr>
              <w:ind w:right="34"/>
              <w:jc w:val="center"/>
              <w:rPr>
                <w:rFonts w:ascii="Arial" w:hAnsi="Arial" w:cs="Arial"/>
                <w:color w:val="FFFFFF"/>
                <w:sz w:val="20"/>
                <w:szCs w:val="20"/>
              </w:rPr>
            </w:pPr>
            <w:r>
              <w:rPr>
                <w:rFonts w:ascii="Arial" w:hAnsi="Arial" w:cs="Arial"/>
                <w:color w:val="FFFFFF"/>
                <w:sz w:val="20"/>
                <w:szCs w:val="20"/>
              </w:rPr>
              <w:t>2009</w:t>
            </w:r>
          </w:p>
        </w:tc>
      </w:tr>
      <w:tr w:rsidR="0021307B" w:rsidRPr="00C91A05" w:rsidTr="00ED27F3">
        <w:trPr>
          <w:trHeight w:hRule="exact" w:val="397"/>
          <w:jc w:val="center"/>
        </w:trPr>
        <w:tc>
          <w:tcPr>
            <w:tcW w:w="4548" w:type="dxa"/>
            <w:tcBorders>
              <w:left w:val="nil"/>
              <w:bottom w:val="nil"/>
              <w:right w:val="nil"/>
            </w:tcBorders>
            <w:shd w:val="clear" w:color="auto" w:fill="4BACC6"/>
          </w:tcPr>
          <w:p w:rsidR="0021307B" w:rsidRPr="00CD4B9B" w:rsidRDefault="0021307B" w:rsidP="00ED27F3">
            <w:pPr>
              <w:ind w:right="34"/>
              <w:rPr>
                <w:rFonts w:ascii="Arial" w:hAnsi="Arial" w:cs="Arial"/>
                <w:b/>
                <w:bCs/>
              </w:rPr>
            </w:pPr>
            <w:r w:rsidRPr="00CD4B9B">
              <w:rPr>
                <w:rFonts w:ascii="Arial" w:hAnsi="Arial" w:cs="Arial"/>
              </w:rPr>
              <w:t>PTA</w:t>
            </w:r>
          </w:p>
        </w:tc>
        <w:tc>
          <w:tcPr>
            <w:tcW w:w="1093" w:type="dxa"/>
            <w:shd w:val="clear" w:color="auto" w:fill="D8D8D8"/>
          </w:tcPr>
          <w:p w:rsidR="0021307B" w:rsidRPr="00CD4B9B" w:rsidRDefault="0021307B" w:rsidP="0021307B">
            <w:pPr>
              <w:pStyle w:val="Prrafodelista"/>
              <w:numPr>
                <w:ilvl w:val="0"/>
                <w:numId w:val="7"/>
              </w:numPr>
              <w:ind w:right="34"/>
              <w:jc w:val="center"/>
              <w:rPr>
                <w:rFonts w:ascii="Arial" w:hAnsi="Arial" w:cs="Arial"/>
                <w:b/>
                <w:sz w:val="20"/>
                <w:szCs w:val="20"/>
              </w:rPr>
            </w:pPr>
          </w:p>
        </w:tc>
        <w:tc>
          <w:tcPr>
            <w:tcW w:w="2855" w:type="dxa"/>
            <w:shd w:val="clear" w:color="auto" w:fill="D8D8D8"/>
          </w:tcPr>
          <w:p w:rsidR="0021307B" w:rsidRPr="00CD4B9B" w:rsidRDefault="0021307B" w:rsidP="0021307B">
            <w:pPr>
              <w:pStyle w:val="Prrafodelista"/>
              <w:numPr>
                <w:ilvl w:val="0"/>
                <w:numId w:val="7"/>
              </w:numPr>
              <w:ind w:right="34"/>
              <w:jc w:val="center"/>
              <w:rPr>
                <w:rFonts w:ascii="Arial" w:hAnsi="Arial" w:cs="Arial"/>
                <w:b/>
                <w:sz w:val="20"/>
                <w:szCs w:val="20"/>
              </w:rPr>
            </w:pPr>
          </w:p>
        </w:tc>
      </w:tr>
      <w:tr w:rsidR="0021307B" w:rsidRPr="00C91A05" w:rsidTr="00ED27F3">
        <w:trPr>
          <w:trHeight w:hRule="exact" w:val="397"/>
          <w:jc w:val="center"/>
        </w:trPr>
        <w:tc>
          <w:tcPr>
            <w:tcW w:w="4548" w:type="dxa"/>
            <w:tcBorders>
              <w:left w:val="nil"/>
              <w:bottom w:val="nil"/>
              <w:right w:val="nil"/>
            </w:tcBorders>
            <w:shd w:val="clear" w:color="auto" w:fill="4BACC6"/>
          </w:tcPr>
          <w:p w:rsidR="0021307B" w:rsidRPr="00CD4B9B" w:rsidRDefault="0021307B" w:rsidP="00ED27F3">
            <w:pPr>
              <w:ind w:right="34"/>
              <w:rPr>
                <w:rFonts w:ascii="Arial" w:hAnsi="Arial" w:cs="Arial"/>
                <w:b/>
                <w:bCs/>
              </w:rPr>
            </w:pPr>
            <w:r>
              <w:rPr>
                <w:rFonts w:ascii="Arial" w:hAnsi="Arial" w:cs="Arial"/>
              </w:rPr>
              <w:t>A</w:t>
            </w:r>
            <w:r w:rsidRPr="00CD4B9B">
              <w:rPr>
                <w:rFonts w:ascii="Arial" w:hAnsi="Arial" w:cs="Arial"/>
              </w:rPr>
              <w:t>POA</w:t>
            </w:r>
          </w:p>
        </w:tc>
        <w:tc>
          <w:tcPr>
            <w:tcW w:w="1093" w:type="dxa"/>
          </w:tcPr>
          <w:p w:rsidR="0021307B" w:rsidRPr="00CD4B9B" w:rsidRDefault="0021307B" w:rsidP="0021307B">
            <w:pPr>
              <w:pStyle w:val="Prrafodelista"/>
              <w:numPr>
                <w:ilvl w:val="0"/>
                <w:numId w:val="7"/>
              </w:numPr>
              <w:ind w:right="34" w:hanging="227"/>
              <w:rPr>
                <w:rFonts w:ascii="Arial" w:hAnsi="Arial" w:cs="Arial"/>
                <w:b/>
                <w:sz w:val="20"/>
                <w:szCs w:val="20"/>
              </w:rPr>
            </w:pPr>
          </w:p>
        </w:tc>
        <w:tc>
          <w:tcPr>
            <w:tcW w:w="2855" w:type="dxa"/>
          </w:tcPr>
          <w:p w:rsidR="0021307B" w:rsidRPr="00CD4B9B" w:rsidRDefault="0021307B" w:rsidP="00ED27F3">
            <w:pPr>
              <w:pStyle w:val="Prrafodelista"/>
              <w:numPr>
                <w:ilvl w:val="0"/>
                <w:numId w:val="7"/>
              </w:numPr>
              <w:ind w:right="34" w:hanging="227"/>
              <w:jc w:val="center"/>
              <w:rPr>
                <w:rFonts w:ascii="Arial" w:hAnsi="Arial" w:cs="Arial"/>
                <w:b/>
                <w:sz w:val="20"/>
                <w:szCs w:val="20"/>
              </w:rPr>
            </w:pPr>
          </w:p>
        </w:tc>
      </w:tr>
      <w:tr w:rsidR="0021307B" w:rsidRPr="00C91A05" w:rsidTr="00ED27F3">
        <w:trPr>
          <w:trHeight w:hRule="exact" w:val="397"/>
          <w:jc w:val="center"/>
        </w:trPr>
        <w:tc>
          <w:tcPr>
            <w:tcW w:w="4548" w:type="dxa"/>
            <w:tcBorders>
              <w:left w:val="nil"/>
              <w:bottom w:val="nil"/>
              <w:right w:val="nil"/>
            </w:tcBorders>
            <w:shd w:val="clear" w:color="auto" w:fill="4BACC6"/>
          </w:tcPr>
          <w:p w:rsidR="0021307B" w:rsidRPr="00CD4B9B" w:rsidRDefault="0021307B" w:rsidP="00ED27F3">
            <w:pPr>
              <w:ind w:right="34"/>
              <w:rPr>
                <w:rFonts w:ascii="Arial" w:hAnsi="Arial" w:cs="Arial"/>
                <w:b/>
                <w:bCs/>
              </w:rPr>
            </w:pPr>
            <w:r w:rsidRPr="00CD4B9B">
              <w:rPr>
                <w:rFonts w:ascii="Arial" w:hAnsi="Arial" w:cs="Arial"/>
              </w:rPr>
              <w:t>POA</w:t>
            </w:r>
          </w:p>
        </w:tc>
        <w:tc>
          <w:tcPr>
            <w:tcW w:w="1093" w:type="dxa"/>
            <w:shd w:val="clear" w:color="auto" w:fill="D8D8D8"/>
          </w:tcPr>
          <w:p w:rsidR="0021307B" w:rsidRPr="00CD4B9B" w:rsidRDefault="0021307B" w:rsidP="0021307B">
            <w:pPr>
              <w:pStyle w:val="Prrafodelista"/>
              <w:numPr>
                <w:ilvl w:val="0"/>
                <w:numId w:val="7"/>
              </w:numPr>
              <w:ind w:right="34"/>
              <w:jc w:val="center"/>
              <w:rPr>
                <w:rFonts w:ascii="Arial" w:hAnsi="Arial" w:cs="Arial"/>
                <w:b/>
                <w:sz w:val="20"/>
                <w:szCs w:val="20"/>
              </w:rPr>
            </w:pPr>
          </w:p>
        </w:tc>
        <w:tc>
          <w:tcPr>
            <w:tcW w:w="2855" w:type="dxa"/>
            <w:shd w:val="clear" w:color="auto" w:fill="D8D8D8"/>
          </w:tcPr>
          <w:p w:rsidR="0021307B" w:rsidRPr="00CD4B9B" w:rsidRDefault="0021307B" w:rsidP="0021307B">
            <w:pPr>
              <w:pStyle w:val="Prrafodelista"/>
              <w:numPr>
                <w:ilvl w:val="0"/>
                <w:numId w:val="7"/>
              </w:numPr>
              <w:ind w:right="34"/>
              <w:jc w:val="center"/>
              <w:rPr>
                <w:rFonts w:ascii="Arial" w:hAnsi="Arial" w:cs="Arial"/>
                <w:b/>
                <w:sz w:val="20"/>
                <w:szCs w:val="20"/>
              </w:rPr>
            </w:pPr>
          </w:p>
        </w:tc>
      </w:tr>
      <w:tr w:rsidR="0021307B" w:rsidRPr="00C91A05" w:rsidTr="00ED27F3">
        <w:trPr>
          <w:trHeight w:hRule="exact" w:val="397"/>
          <w:jc w:val="center"/>
        </w:trPr>
        <w:tc>
          <w:tcPr>
            <w:tcW w:w="4548" w:type="dxa"/>
            <w:tcBorders>
              <w:left w:val="nil"/>
              <w:bottom w:val="nil"/>
              <w:right w:val="nil"/>
            </w:tcBorders>
            <w:shd w:val="clear" w:color="auto" w:fill="4BACC6"/>
          </w:tcPr>
          <w:p w:rsidR="0021307B" w:rsidRPr="00CD4B9B" w:rsidRDefault="0021307B" w:rsidP="00ED27F3">
            <w:pPr>
              <w:ind w:right="34"/>
              <w:rPr>
                <w:rFonts w:ascii="Arial" w:hAnsi="Arial" w:cs="Arial"/>
                <w:b/>
                <w:bCs/>
              </w:rPr>
            </w:pPr>
            <w:r w:rsidRPr="00CD4B9B">
              <w:rPr>
                <w:rFonts w:ascii="Arial" w:hAnsi="Arial" w:cs="Arial"/>
              </w:rPr>
              <w:t>Anteproyecto de inversión</w:t>
            </w:r>
          </w:p>
        </w:tc>
        <w:tc>
          <w:tcPr>
            <w:tcW w:w="1093" w:type="dxa"/>
          </w:tcPr>
          <w:p w:rsidR="0021307B" w:rsidRPr="00CD4B9B" w:rsidRDefault="0021307B" w:rsidP="0021307B">
            <w:pPr>
              <w:pStyle w:val="Prrafodelista"/>
              <w:numPr>
                <w:ilvl w:val="0"/>
                <w:numId w:val="7"/>
              </w:numPr>
              <w:ind w:right="34"/>
              <w:jc w:val="center"/>
              <w:rPr>
                <w:rFonts w:ascii="Arial" w:hAnsi="Arial" w:cs="Arial"/>
                <w:b/>
                <w:sz w:val="20"/>
                <w:szCs w:val="20"/>
              </w:rPr>
            </w:pPr>
          </w:p>
        </w:tc>
        <w:tc>
          <w:tcPr>
            <w:tcW w:w="2855" w:type="dxa"/>
          </w:tcPr>
          <w:p w:rsidR="0021307B" w:rsidRPr="00CD4B9B" w:rsidRDefault="0021307B" w:rsidP="0021307B">
            <w:pPr>
              <w:pStyle w:val="Prrafodelista"/>
              <w:numPr>
                <w:ilvl w:val="0"/>
                <w:numId w:val="7"/>
              </w:numPr>
              <w:ind w:right="34"/>
              <w:jc w:val="center"/>
              <w:rPr>
                <w:rFonts w:ascii="Arial" w:hAnsi="Arial" w:cs="Arial"/>
                <w:b/>
                <w:sz w:val="20"/>
                <w:szCs w:val="20"/>
              </w:rPr>
            </w:pPr>
          </w:p>
        </w:tc>
      </w:tr>
      <w:tr w:rsidR="0021307B" w:rsidRPr="00C91A05" w:rsidTr="00ED27F3">
        <w:trPr>
          <w:trHeight w:hRule="exact" w:val="397"/>
          <w:jc w:val="center"/>
        </w:trPr>
        <w:tc>
          <w:tcPr>
            <w:tcW w:w="4548" w:type="dxa"/>
            <w:tcBorders>
              <w:left w:val="nil"/>
              <w:bottom w:val="nil"/>
              <w:right w:val="nil"/>
            </w:tcBorders>
            <w:shd w:val="clear" w:color="auto" w:fill="4BACC6"/>
          </w:tcPr>
          <w:p w:rsidR="0021307B" w:rsidRPr="00CD4B9B" w:rsidRDefault="0021307B" w:rsidP="00ED27F3">
            <w:pPr>
              <w:ind w:right="34"/>
              <w:rPr>
                <w:rFonts w:ascii="Arial" w:hAnsi="Arial" w:cs="Arial"/>
                <w:b/>
                <w:bCs/>
              </w:rPr>
            </w:pPr>
            <w:r>
              <w:rPr>
                <w:rFonts w:ascii="Arial" w:hAnsi="Arial" w:cs="Arial"/>
              </w:rPr>
              <w:t>PIID 2007</w:t>
            </w:r>
            <w:r w:rsidRPr="00CD4B9B">
              <w:rPr>
                <w:rFonts w:ascii="Arial" w:hAnsi="Arial" w:cs="Arial"/>
              </w:rPr>
              <w:t xml:space="preserve"> – 20</w:t>
            </w:r>
            <w:r>
              <w:rPr>
                <w:rFonts w:ascii="Arial" w:hAnsi="Arial" w:cs="Arial"/>
              </w:rPr>
              <w:t>12</w:t>
            </w:r>
          </w:p>
        </w:tc>
        <w:tc>
          <w:tcPr>
            <w:tcW w:w="1093" w:type="dxa"/>
            <w:shd w:val="clear" w:color="auto" w:fill="D8D8D8"/>
          </w:tcPr>
          <w:p w:rsidR="0021307B" w:rsidRPr="00CD4B9B" w:rsidRDefault="0021307B" w:rsidP="0021307B">
            <w:pPr>
              <w:pStyle w:val="Prrafodelista"/>
              <w:numPr>
                <w:ilvl w:val="0"/>
                <w:numId w:val="7"/>
              </w:numPr>
              <w:ind w:right="34"/>
              <w:jc w:val="center"/>
              <w:rPr>
                <w:rFonts w:ascii="Arial" w:hAnsi="Arial" w:cs="Arial"/>
                <w:b/>
                <w:sz w:val="20"/>
                <w:szCs w:val="20"/>
              </w:rPr>
            </w:pPr>
          </w:p>
        </w:tc>
        <w:tc>
          <w:tcPr>
            <w:tcW w:w="2855" w:type="dxa"/>
            <w:shd w:val="clear" w:color="auto" w:fill="D8D8D8"/>
          </w:tcPr>
          <w:p w:rsidR="0021307B" w:rsidRPr="00CD4B9B" w:rsidRDefault="0021307B" w:rsidP="0021307B">
            <w:pPr>
              <w:pStyle w:val="Prrafodelista"/>
              <w:numPr>
                <w:ilvl w:val="0"/>
                <w:numId w:val="7"/>
              </w:numPr>
              <w:ind w:right="34"/>
              <w:jc w:val="center"/>
              <w:rPr>
                <w:rFonts w:ascii="Arial" w:hAnsi="Arial" w:cs="Arial"/>
                <w:b/>
                <w:sz w:val="20"/>
                <w:szCs w:val="20"/>
              </w:rPr>
            </w:pPr>
          </w:p>
        </w:tc>
      </w:tr>
      <w:tr w:rsidR="0021307B" w:rsidRPr="00C91A05" w:rsidTr="00ED27F3">
        <w:trPr>
          <w:trHeight w:hRule="exact" w:val="397"/>
          <w:jc w:val="center"/>
        </w:trPr>
        <w:tc>
          <w:tcPr>
            <w:tcW w:w="4548" w:type="dxa"/>
            <w:tcBorders>
              <w:left w:val="nil"/>
              <w:bottom w:val="single" w:sz="18" w:space="0" w:color="auto"/>
              <w:right w:val="nil"/>
            </w:tcBorders>
            <w:shd w:val="clear" w:color="auto" w:fill="4BACC6"/>
          </w:tcPr>
          <w:p w:rsidR="0021307B" w:rsidRPr="00CD4B9B" w:rsidRDefault="0021307B" w:rsidP="00ED27F3">
            <w:pPr>
              <w:ind w:right="34"/>
              <w:rPr>
                <w:rFonts w:ascii="Arial" w:hAnsi="Arial" w:cs="Arial"/>
                <w:b/>
                <w:bCs/>
              </w:rPr>
            </w:pPr>
            <w:r w:rsidRPr="00CD4B9B">
              <w:rPr>
                <w:rFonts w:ascii="Arial" w:hAnsi="Arial" w:cs="Arial"/>
              </w:rPr>
              <w:t>Proyecto</w:t>
            </w:r>
            <w:r>
              <w:rPr>
                <w:rFonts w:ascii="Arial" w:hAnsi="Arial" w:cs="Arial"/>
              </w:rPr>
              <w:t>s</w:t>
            </w:r>
            <w:r w:rsidRPr="00CD4B9B">
              <w:rPr>
                <w:rFonts w:ascii="Arial" w:hAnsi="Arial" w:cs="Arial"/>
              </w:rPr>
              <w:t xml:space="preserve"> de construcción y equipamiento</w:t>
            </w:r>
          </w:p>
        </w:tc>
        <w:tc>
          <w:tcPr>
            <w:tcW w:w="1093" w:type="dxa"/>
          </w:tcPr>
          <w:p w:rsidR="0021307B" w:rsidRPr="00CD4B9B" w:rsidRDefault="0021307B" w:rsidP="0021307B">
            <w:pPr>
              <w:pStyle w:val="Prrafodelista"/>
              <w:numPr>
                <w:ilvl w:val="0"/>
                <w:numId w:val="7"/>
              </w:numPr>
              <w:ind w:right="34"/>
              <w:jc w:val="center"/>
              <w:rPr>
                <w:rFonts w:ascii="Arial" w:hAnsi="Arial" w:cs="Arial"/>
                <w:b/>
                <w:sz w:val="20"/>
                <w:szCs w:val="20"/>
              </w:rPr>
            </w:pPr>
          </w:p>
        </w:tc>
        <w:tc>
          <w:tcPr>
            <w:tcW w:w="2855" w:type="dxa"/>
          </w:tcPr>
          <w:p w:rsidR="0021307B" w:rsidRPr="00CD4B9B" w:rsidRDefault="0021307B" w:rsidP="0021307B">
            <w:pPr>
              <w:pStyle w:val="Prrafodelista"/>
              <w:numPr>
                <w:ilvl w:val="0"/>
                <w:numId w:val="7"/>
              </w:numPr>
              <w:ind w:right="34"/>
              <w:jc w:val="center"/>
              <w:rPr>
                <w:rFonts w:ascii="Arial" w:hAnsi="Arial" w:cs="Arial"/>
                <w:b/>
                <w:sz w:val="20"/>
                <w:szCs w:val="20"/>
              </w:rPr>
            </w:pPr>
          </w:p>
        </w:tc>
      </w:tr>
    </w:tbl>
    <w:p w:rsidR="00ED27F3" w:rsidRPr="00ED27F3" w:rsidRDefault="00ED27F3" w:rsidP="00ED27F3">
      <w:pPr>
        <w:contextualSpacing/>
        <w:jc w:val="center"/>
        <w:rPr>
          <w:rFonts w:ascii="Arial" w:hAnsi="Arial" w:cs="Arial"/>
          <w:sz w:val="16"/>
          <w:szCs w:val="16"/>
        </w:rPr>
      </w:pPr>
    </w:p>
    <w:p w:rsidR="00695912" w:rsidRPr="00900B34" w:rsidRDefault="00AE3570" w:rsidP="0021307B">
      <w:pPr>
        <w:jc w:val="center"/>
        <w:rPr>
          <w:rFonts w:ascii="Arial" w:hAnsi="Arial" w:cs="Arial"/>
          <w:sz w:val="20"/>
        </w:rPr>
      </w:pPr>
      <w:r w:rsidRPr="00900B34">
        <w:rPr>
          <w:rFonts w:ascii="Arial" w:hAnsi="Arial" w:cs="Arial"/>
          <w:sz w:val="20"/>
        </w:rPr>
        <w:t xml:space="preserve">Tabla </w:t>
      </w:r>
      <w:r w:rsidR="00900B34" w:rsidRPr="00900B34">
        <w:rPr>
          <w:rFonts w:ascii="Arial" w:hAnsi="Arial" w:cs="Arial"/>
          <w:sz w:val="20"/>
        </w:rPr>
        <w:t>4</w:t>
      </w:r>
      <w:r w:rsidRPr="00900B34">
        <w:rPr>
          <w:rFonts w:ascii="Arial" w:hAnsi="Arial" w:cs="Arial"/>
          <w:sz w:val="20"/>
        </w:rPr>
        <w:t xml:space="preserve"> </w:t>
      </w:r>
      <w:r w:rsidR="00010525" w:rsidRPr="00900B34">
        <w:rPr>
          <w:rFonts w:ascii="Arial" w:hAnsi="Arial" w:cs="Arial"/>
          <w:sz w:val="20"/>
        </w:rPr>
        <w:t>Procedimientos del Proceso Estratégico de Planeación</w:t>
      </w:r>
    </w:p>
    <w:p w:rsidR="00010525" w:rsidRPr="00B81764" w:rsidRDefault="00010525" w:rsidP="0021307B">
      <w:pPr>
        <w:contextualSpacing/>
        <w:jc w:val="both"/>
        <w:rPr>
          <w:rFonts w:ascii="Arial" w:hAnsi="Arial" w:cs="Arial"/>
        </w:rPr>
      </w:pPr>
      <w:r w:rsidRPr="00B81764">
        <w:rPr>
          <w:rFonts w:ascii="Arial" w:hAnsi="Arial" w:cs="Arial"/>
        </w:rPr>
        <w:t>Es importante resaltar que a cuatro años de la incorporación del ITR a la DGEST, por primera ocasión en este 2009 fueron entregados en tiempo y forma Programa de Trabajo Anual, Anteproyecto de Programa Operativo Anual.</w:t>
      </w:r>
    </w:p>
    <w:p w:rsidR="00ED27F3" w:rsidRDefault="00ED27F3" w:rsidP="0021307B">
      <w:pPr>
        <w:contextualSpacing/>
        <w:jc w:val="both"/>
        <w:rPr>
          <w:rFonts w:ascii="Arial" w:hAnsi="Arial" w:cs="Arial"/>
        </w:rPr>
      </w:pPr>
    </w:p>
    <w:p w:rsidR="001C5F3B" w:rsidRPr="00B81764" w:rsidRDefault="00D2798C" w:rsidP="0021307B">
      <w:pPr>
        <w:contextualSpacing/>
        <w:jc w:val="both"/>
        <w:rPr>
          <w:rFonts w:ascii="Arial" w:hAnsi="Arial" w:cs="Arial"/>
        </w:rPr>
      </w:pPr>
      <w:r w:rsidRPr="00B81764">
        <w:rPr>
          <w:rFonts w:ascii="Arial" w:hAnsi="Arial" w:cs="Arial"/>
        </w:rPr>
        <w:t xml:space="preserve">El </w:t>
      </w:r>
      <w:r w:rsidR="000314FA" w:rsidRPr="00B81764">
        <w:rPr>
          <w:rFonts w:ascii="Arial" w:hAnsi="Arial" w:cs="Arial"/>
        </w:rPr>
        <w:t>D</w:t>
      </w:r>
      <w:r w:rsidRPr="00B81764">
        <w:rPr>
          <w:rFonts w:ascii="Arial" w:hAnsi="Arial" w:cs="Arial"/>
        </w:rPr>
        <w:t xml:space="preserve">epartamento de </w:t>
      </w:r>
      <w:r w:rsidR="000314FA" w:rsidRPr="00B81764">
        <w:rPr>
          <w:rFonts w:ascii="Arial" w:hAnsi="Arial" w:cs="Arial"/>
        </w:rPr>
        <w:t>P</w:t>
      </w:r>
      <w:r w:rsidRPr="00B81764">
        <w:rPr>
          <w:rFonts w:ascii="Arial" w:hAnsi="Arial" w:cs="Arial"/>
        </w:rPr>
        <w:t xml:space="preserve">laneación a través de sus oficinas de: </w:t>
      </w:r>
      <w:r w:rsidR="0098382D" w:rsidRPr="00B81764">
        <w:rPr>
          <w:rFonts w:ascii="Arial" w:hAnsi="Arial" w:cs="Arial"/>
        </w:rPr>
        <w:t>Construcción</w:t>
      </w:r>
      <w:r w:rsidRPr="00B81764">
        <w:rPr>
          <w:rFonts w:ascii="Arial" w:hAnsi="Arial" w:cs="Arial"/>
        </w:rPr>
        <w:t xml:space="preserve"> y Equipamiento, Desarrollo Institucional y Evaluación Presupuestal</w:t>
      </w:r>
      <w:r w:rsidR="00DF6AA1" w:rsidRPr="00B81764">
        <w:rPr>
          <w:rFonts w:ascii="Arial" w:hAnsi="Arial" w:cs="Arial"/>
        </w:rPr>
        <w:t>;</w:t>
      </w:r>
      <w:r w:rsidRPr="00B81764">
        <w:rPr>
          <w:rFonts w:ascii="Arial" w:hAnsi="Arial" w:cs="Arial"/>
        </w:rPr>
        <w:t xml:space="preserve"> participa en el cumplimiento de otras actividades </w:t>
      </w:r>
      <w:r w:rsidR="000314FA" w:rsidRPr="00B81764">
        <w:rPr>
          <w:rFonts w:ascii="Arial" w:hAnsi="Arial" w:cs="Arial"/>
        </w:rPr>
        <w:t>que sirven como fuente de información a las autoridades para la toma de dec</w:t>
      </w:r>
      <w:r w:rsidR="00DF6AA1" w:rsidRPr="00B81764">
        <w:rPr>
          <w:rFonts w:ascii="Arial" w:hAnsi="Arial" w:cs="Arial"/>
        </w:rPr>
        <w:t>isión en la gestión de recursos,</w:t>
      </w:r>
      <w:r w:rsidR="000314FA" w:rsidRPr="00B81764">
        <w:rPr>
          <w:rFonts w:ascii="Arial" w:hAnsi="Arial" w:cs="Arial"/>
        </w:rPr>
        <w:t xml:space="preserve"> </w:t>
      </w:r>
      <w:r w:rsidRPr="00B81764">
        <w:rPr>
          <w:rFonts w:ascii="Arial" w:hAnsi="Arial" w:cs="Arial"/>
        </w:rPr>
        <w:t xml:space="preserve">tanto del </w:t>
      </w:r>
      <w:r w:rsidR="0098382D" w:rsidRPr="00B81764">
        <w:rPr>
          <w:rFonts w:ascii="Arial" w:hAnsi="Arial" w:cs="Arial"/>
        </w:rPr>
        <w:t>propio</w:t>
      </w:r>
      <w:r w:rsidRPr="00B81764">
        <w:rPr>
          <w:rFonts w:ascii="Arial" w:hAnsi="Arial" w:cs="Arial"/>
        </w:rPr>
        <w:t xml:space="preserve"> </w:t>
      </w:r>
      <w:r w:rsidR="000314FA" w:rsidRPr="00B81764">
        <w:rPr>
          <w:rFonts w:ascii="Arial" w:hAnsi="Arial" w:cs="Arial"/>
        </w:rPr>
        <w:t>Instituto, DGEST ó Gobierno Estatal</w:t>
      </w:r>
      <w:r w:rsidR="00010525" w:rsidRPr="00B81764">
        <w:rPr>
          <w:rFonts w:ascii="Arial" w:hAnsi="Arial" w:cs="Arial"/>
        </w:rPr>
        <w:t>; tales como</w:t>
      </w:r>
      <w:r w:rsidR="001C5F3B" w:rsidRPr="00B81764">
        <w:rPr>
          <w:rFonts w:ascii="Arial" w:hAnsi="Arial" w:cs="Arial"/>
        </w:rPr>
        <w:t>:</w:t>
      </w:r>
    </w:p>
    <w:p w:rsidR="001C5F3B" w:rsidRPr="00B81764" w:rsidRDefault="001C5F3B" w:rsidP="0021307B">
      <w:pPr>
        <w:numPr>
          <w:ilvl w:val="0"/>
          <w:numId w:val="11"/>
        </w:numPr>
        <w:ind w:left="714" w:hanging="357"/>
        <w:contextualSpacing/>
        <w:jc w:val="both"/>
        <w:rPr>
          <w:rFonts w:ascii="Arial" w:hAnsi="Arial" w:cs="Arial"/>
        </w:rPr>
      </w:pPr>
      <w:r w:rsidRPr="00B81764">
        <w:rPr>
          <w:rFonts w:ascii="Arial" w:hAnsi="Arial" w:cs="Arial"/>
        </w:rPr>
        <w:t>Control del recurso a través de la autorización de requisiciones</w:t>
      </w:r>
      <w:r w:rsidR="0098382D" w:rsidRPr="00B81764">
        <w:rPr>
          <w:rFonts w:ascii="Arial" w:hAnsi="Arial" w:cs="Arial"/>
        </w:rPr>
        <w:t>.</w:t>
      </w:r>
    </w:p>
    <w:p w:rsidR="0098382D" w:rsidRPr="00B81764" w:rsidRDefault="0098382D" w:rsidP="0021307B">
      <w:pPr>
        <w:numPr>
          <w:ilvl w:val="0"/>
          <w:numId w:val="11"/>
        </w:numPr>
        <w:ind w:left="714" w:hanging="357"/>
        <w:contextualSpacing/>
        <w:jc w:val="both"/>
        <w:rPr>
          <w:rFonts w:ascii="Arial" w:hAnsi="Arial" w:cs="Arial"/>
        </w:rPr>
      </w:pPr>
      <w:r w:rsidRPr="00B81764">
        <w:rPr>
          <w:rFonts w:ascii="Arial" w:hAnsi="Arial" w:cs="Arial"/>
        </w:rPr>
        <w:t>Elaboración d</w:t>
      </w:r>
      <w:r w:rsidR="00010525" w:rsidRPr="00B81764">
        <w:rPr>
          <w:rFonts w:ascii="Arial" w:hAnsi="Arial" w:cs="Arial"/>
        </w:rPr>
        <w:t>e la e</w:t>
      </w:r>
      <w:r w:rsidRPr="00B81764">
        <w:rPr>
          <w:rFonts w:ascii="Arial" w:hAnsi="Arial" w:cs="Arial"/>
        </w:rPr>
        <w:t>stru</w:t>
      </w:r>
      <w:r w:rsidR="000314FA" w:rsidRPr="00B81764">
        <w:rPr>
          <w:rFonts w:ascii="Arial" w:hAnsi="Arial" w:cs="Arial"/>
        </w:rPr>
        <w:t xml:space="preserve">ctura </w:t>
      </w:r>
      <w:r w:rsidR="0014308D" w:rsidRPr="00B81764">
        <w:rPr>
          <w:rFonts w:ascii="Arial" w:hAnsi="Arial" w:cs="Arial"/>
        </w:rPr>
        <w:t>p</w:t>
      </w:r>
      <w:r w:rsidR="000314FA" w:rsidRPr="00B81764">
        <w:rPr>
          <w:rFonts w:ascii="Arial" w:hAnsi="Arial" w:cs="Arial"/>
        </w:rPr>
        <w:t xml:space="preserve">rogramática </w:t>
      </w:r>
      <w:r w:rsidR="0014308D" w:rsidRPr="00B81764">
        <w:rPr>
          <w:rFonts w:ascii="Arial" w:hAnsi="Arial" w:cs="Arial"/>
        </w:rPr>
        <w:t>p</w:t>
      </w:r>
      <w:r w:rsidR="000314FA" w:rsidRPr="00B81764">
        <w:rPr>
          <w:rFonts w:ascii="Arial" w:hAnsi="Arial" w:cs="Arial"/>
        </w:rPr>
        <w:t>resupuestal.</w:t>
      </w:r>
    </w:p>
    <w:p w:rsidR="0098382D" w:rsidRPr="00B81764" w:rsidRDefault="000314FA" w:rsidP="0021307B">
      <w:pPr>
        <w:numPr>
          <w:ilvl w:val="0"/>
          <w:numId w:val="11"/>
        </w:numPr>
        <w:ind w:left="714" w:hanging="357"/>
        <w:contextualSpacing/>
        <w:jc w:val="both"/>
        <w:rPr>
          <w:rFonts w:ascii="Arial" w:hAnsi="Arial" w:cs="Arial"/>
        </w:rPr>
      </w:pPr>
      <w:r w:rsidRPr="00B81764">
        <w:rPr>
          <w:rFonts w:ascii="Arial" w:hAnsi="Arial" w:cs="Arial"/>
        </w:rPr>
        <w:t>Preparación</w:t>
      </w:r>
      <w:r w:rsidR="0098382D" w:rsidRPr="00B81764">
        <w:rPr>
          <w:rFonts w:ascii="Arial" w:hAnsi="Arial" w:cs="Arial"/>
        </w:rPr>
        <w:t xml:space="preserve"> del formato 911.</w:t>
      </w:r>
    </w:p>
    <w:p w:rsidR="0098382D" w:rsidRPr="00B81764" w:rsidRDefault="000314FA" w:rsidP="0021307B">
      <w:pPr>
        <w:numPr>
          <w:ilvl w:val="0"/>
          <w:numId w:val="11"/>
        </w:numPr>
        <w:ind w:left="714" w:hanging="357"/>
        <w:contextualSpacing/>
        <w:jc w:val="both"/>
        <w:rPr>
          <w:rFonts w:ascii="Arial" w:hAnsi="Arial" w:cs="Arial"/>
        </w:rPr>
      </w:pPr>
      <w:r w:rsidRPr="00B81764">
        <w:rPr>
          <w:rFonts w:ascii="Arial" w:hAnsi="Arial" w:cs="Arial"/>
        </w:rPr>
        <w:t>Reportes de avance de obras</w:t>
      </w:r>
      <w:r w:rsidR="0098382D" w:rsidRPr="00B81764">
        <w:rPr>
          <w:rFonts w:ascii="Arial" w:hAnsi="Arial" w:cs="Arial"/>
        </w:rPr>
        <w:t>.</w:t>
      </w:r>
    </w:p>
    <w:p w:rsidR="0098382D" w:rsidRPr="00B81764" w:rsidRDefault="000314FA" w:rsidP="0021307B">
      <w:pPr>
        <w:numPr>
          <w:ilvl w:val="0"/>
          <w:numId w:val="11"/>
        </w:numPr>
        <w:ind w:left="714" w:hanging="357"/>
        <w:contextualSpacing/>
        <w:jc w:val="both"/>
        <w:rPr>
          <w:rFonts w:ascii="Arial" w:hAnsi="Arial" w:cs="Arial"/>
        </w:rPr>
      </w:pPr>
      <w:r w:rsidRPr="00B81764">
        <w:rPr>
          <w:rFonts w:ascii="Arial" w:hAnsi="Arial" w:cs="Arial"/>
        </w:rPr>
        <w:t xml:space="preserve">Captura del avance de </w:t>
      </w:r>
      <w:r w:rsidR="00010525" w:rsidRPr="00B81764">
        <w:rPr>
          <w:rFonts w:ascii="Arial" w:hAnsi="Arial" w:cs="Arial"/>
        </w:rPr>
        <w:t>las 36 metas establecidas en el 2009</w:t>
      </w:r>
      <w:r w:rsidRPr="00B81764">
        <w:rPr>
          <w:rFonts w:ascii="Arial" w:hAnsi="Arial" w:cs="Arial"/>
        </w:rPr>
        <w:t>.</w:t>
      </w:r>
    </w:p>
    <w:p w:rsidR="00004D0A" w:rsidRPr="00B81764" w:rsidRDefault="00004D0A" w:rsidP="0021307B">
      <w:pPr>
        <w:numPr>
          <w:ilvl w:val="0"/>
          <w:numId w:val="11"/>
        </w:numPr>
        <w:ind w:left="714" w:hanging="357"/>
        <w:contextualSpacing/>
        <w:jc w:val="both"/>
        <w:rPr>
          <w:rFonts w:ascii="Arial" w:hAnsi="Arial" w:cs="Arial"/>
        </w:rPr>
      </w:pPr>
      <w:r w:rsidRPr="00B81764">
        <w:rPr>
          <w:rFonts w:ascii="Arial" w:hAnsi="Arial" w:cs="Arial"/>
        </w:rPr>
        <w:t>Elaboración de los formatos para justificación de plazas.</w:t>
      </w:r>
    </w:p>
    <w:p w:rsidR="000314FA" w:rsidRPr="00B81764" w:rsidRDefault="00004D0A" w:rsidP="0021307B">
      <w:pPr>
        <w:numPr>
          <w:ilvl w:val="0"/>
          <w:numId w:val="11"/>
        </w:numPr>
        <w:ind w:left="714" w:hanging="357"/>
        <w:contextualSpacing/>
        <w:jc w:val="both"/>
        <w:rPr>
          <w:rFonts w:ascii="Arial" w:hAnsi="Arial" w:cs="Arial"/>
        </w:rPr>
      </w:pPr>
      <w:r w:rsidRPr="00B81764">
        <w:rPr>
          <w:rFonts w:ascii="Arial" w:hAnsi="Arial" w:cs="Arial"/>
        </w:rPr>
        <w:t>Llenado de los formatos del Sistema Integral de Información</w:t>
      </w:r>
      <w:r w:rsidR="000314FA" w:rsidRPr="00B81764">
        <w:rPr>
          <w:rFonts w:ascii="Arial" w:hAnsi="Arial" w:cs="Arial"/>
        </w:rPr>
        <w:t xml:space="preserve"> (SII)</w:t>
      </w:r>
      <w:r w:rsidRPr="00B81764">
        <w:rPr>
          <w:rFonts w:ascii="Arial" w:hAnsi="Arial" w:cs="Arial"/>
        </w:rPr>
        <w:t>.</w:t>
      </w:r>
    </w:p>
    <w:p w:rsidR="00004D0A" w:rsidRPr="00B81764" w:rsidRDefault="000314FA" w:rsidP="0021307B">
      <w:pPr>
        <w:numPr>
          <w:ilvl w:val="0"/>
          <w:numId w:val="11"/>
        </w:numPr>
        <w:ind w:left="714" w:hanging="357"/>
        <w:contextualSpacing/>
        <w:jc w:val="both"/>
        <w:rPr>
          <w:rFonts w:ascii="Arial" w:hAnsi="Arial" w:cs="Arial"/>
        </w:rPr>
      </w:pPr>
      <w:r w:rsidRPr="00B81764">
        <w:rPr>
          <w:rFonts w:ascii="Arial" w:hAnsi="Arial" w:cs="Arial"/>
        </w:rPr>
        <w:t xml:space="preserve">Integración de autorizaciones de </w:t>
      </w:r>
      <w:smartTag w:uri="urn:schemas-microsoft-com:office:smarttags" w:element="PersonName">
        <w:smartTagPr>
          <w:attr w:name="ProductID" w:val="la Direcci￳n"/>
        </w:smartTagPr>
        <w:r w:rsidRPr="00B81764">
          <w:rPr>
            <w:rFonts w:ascii="Arial" w:hAnsi="Arial" w:cs="Arial"/>
          </w:rPr>
          <w:t>la Dirección</w:t>
        </w:r>
      </w:smartTag>
      <w:r w:rsidRPr="00B81764">
        <w:rPr>
          <w:rFonts w:ascii="Arial" w:hAnsi="Arial" w:cs="Arial"/>
        </w:rPr>
        <w:t xml:space="preserve"> de Telecomunicaciones para la adquisición de equipo de cómputo y software.</w:t>
      </w:r>
      <w:r w:rsidR="00004D0A" w:rsidRPr="00B81764">
        <w:rPr>
          <w:rFonts w:ascii="Arial" w:hAnsi="Arial" w:cs="Arial"/>
        </w:rPr>
        <w:t xml:space="preserve"> </w:t>
      </w:r>
    </w:p>
    <w:p w:rsidR="0014308D" w:rsidRPr="00E66093" w:rsidRDefault="0014308D" w:rsidP="0021307B">
      <w:pPr>
        <w:numPr>
          <w:ilvl w:val="0"/>
          <w:numId w:val="11"/>
        </w:numPr>
        <w:ind w:left="714" w:hanging="357"/>
        <w:contextualSpacing/>
        <w:jc w:val="both"/>
        <w:rPr>
          <w:rFonts w:ascii="Arial" w:hAnsi="Arial" w:cs="Arial"/>
          <w:szCs w:val="24"/>
          <w:lang w:eastAsia="es-ES"/>
        </w:rPr>
      </w:pPr>
      <w:r>
        <w:rPr>
          <w:rFonts w:ascii="Arial" w:hAnsi="Arial" w:cs="Arial"/>
          <w:szCs w:val="24"/>
          <w:lang w:eastAsia="es-ES"/>
        </w:rPr>
        <w:t>Presentación de proyectos de construcción y obra.</w:t>
      </w:r>
    </w:p>
    <w:p w:rsidR="00585B2C" w:rsidRDefault="00900B34" w:rsidP="0021307B">
      <w:pPr>
        <w:rPr>
          <w:rFonts w:ascii="Arial" w:hAnsi="Arial" w:cs="Arial"/>
          <w:b/>
          <w:sz w:val="24"/>
          <w:szCs w:val="24"/>
          <w:lang w:eastAsia="es-ES"/>
        </w:rPr>
      </w:pPr>
      <w:r>
        <w:rPr>
          <w:rFonts w:ascii="Arial" w:hAnsi="Arial" w:cs="Arial"/>
          <w:b/>
          <w:sz w:val="24"/>
          <w:szCs w:val="24"/>
          <w:lang w:eastAsia="es-ES"/>
        </w:rPr>
        <w:lastRenderedPageBreak/>
        <w:t>4.3.2</w:t>
      </w:r>
      <w:r w:rsidR="00585B2C" w:rsidRPr="00585B2C">
        <w:rPr>
          <w:rFonts w:ascii="Arial" w:hAnsi="Arial" w:cs="Arial"/>
          <w:b/>
          <w:sz w:val="24"/>
          <w:szCs w:val="24"/>
          <w:lang w:eastAsia="es-ES"/>
        </w:rPr>
        <w:t xml:space="preserve"> Actividades Cívicas, C</w:t>
      </w:r>
      <w:r w:rsidR="00FB4F3D">
        <w:rPr>
          <w:rFonts w:ascii="Arial" w:hAnsi="Arial" w:cs="Arial"/>
          <w:b/>
          <w:sz w:val="24"/>
          <w:szCs w:val="24"/>
          <w:lang w:eastAsia="es-ES"/>
        </w:rPr>
        <w:t>ultural</w:t>
      </w:r>
      <w:r w:rsidR="0014308D">
        <w:rPr>
          <w:rFonts w:ascii="Arial" w:hAnsi="Arial" w:cs="Arial"/>
          <w:b/>
          <w:sz w:val="24"/>
          <w:szCs w:val="24"/>
          <w:lang w:eastAsia="es-ES"/>
        </w:rPr>
        <w:t xml:space="preserve"> y Deportivas</w:t>
      </w:r>
    </w:p>
    <w:p w:rsidR="00585B2C" w:rsidRPr="00585B2C" w:rsidRDefault="00585B2C" w:rsidP="0021307B">
      <w:pPr>
        <w:rPr>
          <w:rFonts w:ascii="Arial" w:hAnsi="Arial" w:cs="Arial"/>
          <w:b/>
          <w:lang w:eastAsia="es-ES"/>
        </w:rPr>
      </w:pPr>
      <w:r w:rsidRPr="00585B2C">
        <w:rPr>
          <w:rFonts w:ascii="Arial" w:hAnsi="Arial" w:cs="Arial"/>
          <w:b/>
          <w:lang w:eastAsia="es-ES"/>
        </w:rPr>
        <w:t xml:space="preserve">Banda de Guerra y Escolta </w:t>
      </w:r>
    </w:p>
    <w:p w:rsidR="00FB4F3D" w:rsidRPr="0014308D" w:rsidRDefault="00585B2C" w:rsidP="0021307B">
      <w:pPr>
        <w:jc w:val="both"/>
        <w:rPr>
          <w:rFonts w:ascii="Arial" w:hAnsi="Arial" w:cs="Arial"/>
          <w:lang w:eastAsia="es-ES"/>
        </w:rPr>
      </w:pPr>
      <w:r w:rsidRPr="0014308D">
        <w:rPr>
          <w:rFonts w:ascii="Arial" w:hAnsi="Arial" w:cs="Arial"/>
          <w:lang w:eastAsia="es-ES"/>
        </w:rPr>
        <w:t>El grupo de Banda de Guerra y Escolta,</w:t>
      </w:r>
      <w:r w:rsidR="001F4934" w:rsidRPr="0014308D">
        <w:rPr>
          <w:rFonts w:ascii="Arial" w:hAnsi="Arial" w:cs="Arial"/>
          <w:lang w:eastAsia="es-ES"/>
        </w:rPr>
        <w:t xml:space="preserve"> integrado por un promedio de 36</w:t>
      </w:r>
      <w:r w:rsidRPr="0014308D">
        <w:rPr>
          <w:rFonts w:ascii="Arial" w:hAnsi="Arial" w:cs="Arial"/>
          <w:lang w:eastAsia="es-ES"/>
        </w:rPr>
        <w:t xml:space="preserve"> alumnos, se ha venido consolidando a través de su participación en diferentes eventos destacando el Encuentro Nacional de Bandas de Guerra y Escoltas</w:t>
      </w:r>
      <w:r w:rsidR="00FB4F3D" w:rsidRPr="0014308D">
        <w:rPr>
          <w:rFonts w:ascii="Arial" w:hAnsi="Arial" w:cs="Arial"/>
          <w:lang w:eastAsia="es-ES"/>
        </w:rPr>
        <w:t xml:space="preserve"> que en su edición 200</w:t>
      </w:r>
      <w:r w:rsidR="001F4934" w:rsidRPr="0014308D">
        <w:rPr>
          <w:rFonts w:ascii="Arial" w:hAnsi="Arial" w:cs="Arial"/>
          <w:lang w:eastAsia="es-ES"/>
        </w:rPr>
        <w:t>9</w:t>
      </w:r>
      <w:r w:rsidR="00FB4F3D" w:rsidRPr="0014308D">
        <w:rPr>
          <w:rFonts w:ascii="Arial" w:hAnsi="Arial" w:cs="Arial"/>
          <w:lang w:eastAsia="es-ES"/>
        </w:rPr>
        <w:t xml:space="preserve"> efectuada en la ciudad de </w:t>
      </w:r>
      <w:r w:rsidR="001F4934" w:rsidRPr="0014308D">
        <w:rPr>
          <w:rFonts w:ascii="Arial" w:hAnsi="Arial" w:cs="Arial"/>
          <w:lang w:eastAsia="es-ES"/>
        </w:rPr>
        <w:t xml:space="preserve">Tuxtla Gutiérrez, Chiapas obteniendo una estatuilla y reconocimientos para </w:t>
      </w:r>
      <w:smartTag w:uri="urn:schemas-microsoft-com:office:smarttags" w:element="PersonName">
        <w:smartTagPr>
          <w:attr w:name="ProductID" w:val="la Instituci￳n"/>
        </w:smartTagPr>
        <w:r w:rsidR="001F4934" w:rsidRPr="0014308D">
          <w:rPr>
            <w:rFonts w:ascii="Arial" w:hAnsi="Arial" w:cs="Arial"/>
            <w:lang w:eastAsia="es-ES"/>
          </w:rPr>
          <w:t>la Institución</w:t>
        </w:r>
      </w:smartTag>
      <w:r w:rsidR="001F4934" w:rsidRPr="0014308D">
        <w:rPr>
          <w:rFonts w:ascii="Arial" w:hAnsi="Arial" w:cs="Arial"/>
          <w:lang w:eastAsia="es-ES"/>
        </w:rPr>
        <w:t xml:space="preserve"> y por cada participante.</w:t>
      </w:r>
    </w:p>
    <w:p w:rsidR="0004082A" w:rsidRDefault="0004082A" w:rsidP="0021307B">
      <w:pPr>
        <w:jc w:val="both"/>
        <w:rPr>
          <w:rFonts w:ascii="Arial" w:hAnsi="Arial" w:cs="Arial"/>
          <w:lang w:eastAsia="es-ES"/>
        </w:rPr>
      </w:pPr>
      <w:r w:rsidRPr="0014308D">
        <w:rPr>
          <w:rFonts w:ascii="Arial" w:hAnsi="Arial" w:cs="Arial"/>
          <w:lang w:eastAsia="es-ES"/>
        </w:rPr>
        <w:t xml:space="preserve">Son recibidos los Símbolos Patrios como inicio del Bicentenario de </w:t>
      </w:r>
      <w:smartTag w:uri="urn:schemas-microsoft-com:office:smarttags" w:element="PersonName">
        <w:smartTagPr>
          <w:attr w:name="ProductID" w:val="la Independencia"/>
        </w:smartTagPr>
        <w:r w:rsidRPr="0014308D">
          <w:rPr>
            <w:rFonts w:ascii="Arial" w:hAnsi="Arial" w:cs="Arial"/>
            <w:lang w:eastAsia="es-ES"/>
          </w:rPr>
          <w:t>la Independencia</w:t>
        </w:r>
      </w:smartTag>
      <w:r w:rsidRPr="0014308D">
        <w:rPr>
          <w:rFonts w:ascii="Arial" w:hAnsi="Arial" w:cs="Arial"/>
          <w:lang w:eastAsia="es-ES"/>
        </w:rPr>
        <w:t xml:space="preserve"> y Centenario de la Revolución</w:t>
      </w:r>
      <w:r w:rsidR="0077067A">
        <w:rPr>
          <w:rFonts w:ascii="Arial" w:hAnsi="Arial" w:cs="Arial"/>
          <w:lang w:eastAsia="es-ES"/>
        </w:rPr>
        <w:t>,</w:t>
      </w:r>
      <w:r w:rsidRPr="0014308D">
        <w:rPr>
          <w:rFonts w:ascii="Arial" w:hAnsi="Arial" w:cs="Arial"/>
          <w:lang w:eastAsia="es-ES"/>
        </w:rPr>
        <w:t xml:space="preserve"> por tres día</w:t>
      </w:r>
      <w:r w:rsidR="0077067A">
        <w:rPr>
          <w:rFonts w:ascii="Arial" w:hAnsi="Arial" w:cs="Arial"/>
          <w:lang w:eastAsia="es-ES"/>
        </w:rPr>
        <w:t>s en el Auditorio del instituto</w:t>
      </w:r>
      <w:r w:rsidRPr="0014308D">
        <w:rPr>
          <w:rFonts w:ascii="Arial" w:hAnsi="Arial" w:cs="Arial"/>
          <w:lang w:eastAsia="es-ES"/>
        </w:rPr>
        <w:t xml:space="preserve"> con la participación de 120 alumnos.</w:t>
      </w:r>
    </w:p>
    <w:p w:rsidR="00585B2C" w:rsidRDefault="00FB4F3D" w:rsidP="0021307B">
      <w:pPr>
        <w:jc w:val="both"/>
        <w:rPr>
          <w:rFonts w:ascii="Arial" w:hAnsi="Arial" w:cs="Arial"/>
          <w:b/>
          <w:lang w:eastAsia="es-ES"/>
        </w:rPr>
      </w:pPr>
      <w:r w:rsidRPr="00FB4F3D">
        <w:rPr>
          <w:rFonts w:ascii="Arial" w:hAnsi="Arial" w:cs="Arial"/>
          <w:b/>
          <w:lang w:eastAsia="es-ES"/>
        </w:rPr>
        <w:t>Grupo de Danza</w:t>
      </w:r>
      <w:r w:rsidR="00585B2C" w:rsidRPr="00FB4F3D">
        <w:rPr>
          <w:rFonts w:ascii="Arial" w:hAnsi="Arial" w:cs="Arial"/>
          <w:b/>
          <w:lang w:eastAsia="es-ES"/>
        </w:rPr>
        <w:t xml:space="preserve"> </w:t>
      </w:r>
    </w:p>
    <w:p w:rsidR="00FB4F3D" w:rsidRPr="0014308D" w:rsidRDefault="00FB4F3D" w:rsidP="0021307B">
      <w:pPr>
        <w:jc w:val="both"/>
        <w:rPr>
          <w:rFonts w:ascii="Arial" w:hAnsi="Arial" w:cs="Arial"/>
          <w:lang w:eastAsia="es-ES"/>
        </w:rPr>
      </w:pPr>
      <w:r w:rsidRPr="0014308D">
        <w:rPr>
          <w:rFonts w:ascii="Arial" w:hAnsi="Arial" w:cs="Arial"/>
          <w:lang w:eastAsia="es-ES"/>
        </w:rPr>
        <w:t xml:space="preserve">El grupo de danza folklórica del ITR, </w:t>
      </w:r>
      <w:r w:rsidR="0004082A" w:rsidRPr="0014308D">
        <w:rPr>
          <w:rFonts w:ascii="Arial" w:hAnsi="Arial" w:cs="Arial"/>
          <w:lang w:eastAsia="es-ES"/>
        </w:rPr>
        <w:t xml:space="preserve">se encuentra integrado por 82 alumnos, por la contingencia de salud </w:t>
      </w:r>
      <w:r w:rsidR="0077067A">
        <w:rPr>
          <w:rFonts w:ascii="Arial" w:hAnsi="Arial" w:cs="Arial"/>
          <w:lang w:eastAsia="es-ES"/>
        </w:rPr>
        <w:t>en el mes de mayo, fue</w:t>
      </w:r>
      <w:r w:rsidR="0004082A" w:rsidRPr="0014308D">
        <w:rPr>
          <w:rFonts w:ascii="Arial" w:hAnsi="Arial" w:cs="Arial"/>
          <w:lang w:eastAsia="es-ES"/>
        </w:rPr>
        <w:t xml:space="preserve"> suspend</w:t>
      </w:r>
      <w:r w:rsidR="0077067A">
        <w:rPr>
          <w:rFonts w:ascii="Arial" w:hAnsi="Arial" w:cs="Arial"/>
          <w:lang w:eastAsia="es-ES"/>
        </w:rPr>
        <w:t>ido el festival de arte y cultura del sistema nacional de educación superior tecnológica</w:t>
      </w:r>
      <w:r w:rsidR="0004082A" w:rsidRPr="0014308D">
        <w:rPr>
          <w:rFonts w:ascii="Arial" w:hAnsi="Arial" w:cs="Arial"/>
          <w:lang w:eastAsia="es-ES"/>
        </w:rPr>
        <w:t>.</w:t>
      </w:r>
    </w:p>
    <w:p w:rsidR="00FB4F3D" w:rsidRPr="0014308D" w:rsidRDefault="0077067A" w:rsidP="0021307B">
      <w:pPr>
        <w:jc w:val="both"/>
        <w:rPr>
          <w:rFonts w:ascii="Arial" w:hAnsi="Arial" w:cs="Arial"/>
          <w:b/>
          <w:lang w:eastAsia="es-ES"/>
        </w:rPr>
      </w:pPr>
      <w:r>
        <w:rPr>
          <w:rFonts w:ascii="Arial" w:hAnsi="Arial" w:cs="Arial"/>
          <w:b/>
          <w:lang w:eastAsia="es-ES"/>
        </w:rPr>
        <w:t>Actividades extraescolares para alumnos de nuevo ingreso</w:t>
      </w:r>
    </w:p>
    <w:p w:rsidR="00FB4F3D" w:rsidRDefault="0004082A" w:rsidP="0021307B">
      <w:pPr>
        <w:jc w:val="both"/>
        <w:rPr>
          <w:rFonts w:ascii="Arial" w:hAnsi="Arial" w:cs="Arial"/>
          <w:lang w:eastAsia="es-ES"/>
        </w:rPr>
      </w:pPr>
      <w:r w:rsidRPr="0014308D">
        <w:rPr>
          <w:rFonts w:ascii="Arial" w:hAnsi="Arial" w:cs="Arial"/>
          <w:lang w:eastAsia="es-ES"/>
        </w:rPr>
        <w:t>En el 2009</w:t>
      </w:r>
      <w:r w:rsidR="008158B1" w:rsidRPr="0014308D">
        <w:rPr>
          <w:rFonts w:ascii="Arial" w:hAnsi="Arial" w:cs="Arial"/>
          <w:lang w:eastAsia="es-ES"/>
        </w:rPr>
        <w:t xml:space="preserve"> se alcanzo el indicador del </w:t>
      </w:r>
      <w:r w:rsidRPr="0014308D">
        <w:rPr>
          <w:rFonts w:ascii="Arial" w:hAnsi="Arial" w:cs="Arial"/>
          <w:lang w:eastAsia="es-ES"/>
        </w:rPr>
        <w:t>42</w:t>
      </w:r>
      <w:r w:rsidR="008158B1" w:rsidRPr="0014308D">
        <w:rPr>
          <w:rFonts w:ascii="Arial" w:hAnsi="Arial" w:cs="Arial"/>
          <w:lang w:eastAsia="es-ES"/>
        </w:rPr>
        <w:t>% de</w:t>
      </w:r>
      <w:r w:rsidR="0077067A">
        <w:rPr>
          <w:rFonts w:ascii="Arial" w:hAnsi="Arial" w:cs="Arial"/>
          <w:lang w:eastAsia="es-ES"/>
        </w:rPr>
        <w:t>l total de los</w:t>
      </w:r>
      <w:r w:rsidR="008158B1" w:rsidRPr="0014308D">
        <w:rPr>
          <w:rFonts w:ascii="Arial" w:hAnsi="Arial" w:cs="Arial"/>
          <w:lang w:eastAsia="es-ES"/>
        </w:rPr>
        <w:t xml:space="preserve"> alumnos inscritos en actividades</w:t>
      </w:r>
      <w:r w:rsidR="0077067A">
        <w:rPr>
          <w:rFonts w:ascii="Arial" w:hAnsi="Arial" w:cs="Arial"/>
          <w:lang w:eastAsia="es-ES"/>
        </w:rPr>
        <w:t xml:space="preserve"> extraescolares, que comprenden las disciplinas: </w:t>
      </w:r>
      <w:r w:rsidR="008158B1" w:rsidRPr="0014308D">
        <w:rPr>
          <w:rFonts w:ascii="Arial" w:hAnsi="Arial" w:cs="Arial"/>
          <w:lang w:eastAsia="es-ES"/>
        </w:rPr>
        <w:t>artísticas, deportiv</w:t>
      </w:r>
      <w:r w:rsidR="0077067A">
        <w:rPr>
          <w:rFonts w:ascii="Arial" w:hAnsi="Arial" w:cs="Arial"/>
          <w:lang w:eastAsia="es-ES"/>
        </w:rPr>
        <w:t>as,</w:t>
      </w:r>
      <w:r w:rsidRPr="0014308D">
        <w:rPr>
          <w:rFonts w:ascii="Arial" w:hAnsi="Arial" w:cs="Arial"/>
          <w:lang w:eastAsia="es-ES"/>
        </w:rPr>
        <w:t xml:space="preserve"> c</w:t>
      </w:r>
      <w:r w:rsidR="0077067A">
        <w:rPr>
          <w:rFonts w:ascii="Arial" w:hAnsi="Arial" w:cs="Arial"/>
          <w:lang w:eastAsia="es-ES"/>
        </w:rPr>
        <w:t>ívica</w:t>
      </w:r>
      <w:r w:rsidRPr="0014308D">
        <w:rPr>
          <w:rFonts w:ascii="Arial" w:hAnsi="Arial" w:cs="Arial"/>
          <w:lang w:eastAsia="es-ES"/>
        </w:rPr>
        <w:t xml:space="preserve">s </w:t>
      </w:r>
      <w:r w:rsidR="0077067A">
        <w:rPr>
          <w:rFonts w:ascii="Arial" w:hAnsi="Arial" w:cs="Arial"/>
          <w:lang w:eastAsia="es-ES"/>
        </w:rPr>
        <w:t xml:space="preserve"> y culturales.</w:t>
      </w:r>
    </w:p>
    <w:p w:rsidR="0014308D" w:rsidRDefault="0014308D" w:rsidP="0021307B">
      <w:pPr>
        <w:jc w:val="both"/>
        <w:rPr>
          <w:rFonts w:ascii="Arial" w:hAnsi="Arial" w:cs="Arial"/>
          <w:b/>
          <w:sz w:val="24"/>
          <w:szCs w:val="24"/>
          <w:lang w:eastAsia="es-ES"/>
        </w:rPr>
      </w:pPr>
    </w:p>
    <w:p w:rsidR="0014308D" w:rsidRDefault="00900B34" w:rsidP="0021307B">
      <w:pPr>
        <w:jc w:val="both"/>
        <w:rPr>
          <w:rFonts w:ascii="Arial" w:hAnsi="Arial" w:cs="Arial"/>
          <w:lang w:eastAsia="es-ES"/>
        </w:rPr>
      </w:pPr>
      <w:r>
        <w:rPr>
          <w:rFonts w:ascii="Arial" w:hAnsi="Arial" w:cs="Arial"/>
          <w:b/>
          <w:sz w:val="24"/>
          <w:szCs w:val="24"/>
          <w:lang w:eastAsia="es-ES"/>
        </w:rPr>
        <w:t xml:space="preserve">4.3.3 </w:t>
      </w:r>
      <w:r w:rsidR="0014308D" w:rsidRPr="00E37E3E">
        <w:rPr>
          <w:rFonts w:ascii="Arial" w:hAnsi="Arial" w:cs="Arial"/>
          <w:b/>
          <w:sz w:val="24"/>
          <w:szCs w:val="24"/>
          <w:lang w:eastAsia="es-ES"/>
        </w:rPr>
        <w:t>Centro de Cómputo</w:t>
      </w:r>
    </w:p>
    <w:p w:rsidR="00931534" w:rsidRDefault="00931534" w:rsidP="0021307B">
      <w:pPr>
        <w:jc w:val="both"/>
        <w:rPr>
          <w:rFonts w:ascii="Arial" w:hAnsi="Arial" w:cs="Arial"/>
          <w:szCs w:val="24"/>
        </w:rPr>
      </w:pPr>
      <w:r>
        <w:rPr>
          <w:rFonts w:ascii="Arial" w:hAnsi="Arial" w:cs="Arial"/>
          <w:szCs w:val="24"/>
        </w:rPr>
        <w:t>E</w:t>
      </w:r>
      <w:r w:rsidR="00E41231" w:rsidRPr="00E41231">
        <w:rPr>
          <w:rFonts w:ascii="Arial" w:hAnsi="Arial" w:cs="Arial"/>
          <w:szCs w:val="24"/>
        </w:rPr>
        <w:t xml:space="preserve">l avance tecnológico </w:t>
      </w:r>
      <w:r>
        <w:rPr>
          <w:rFonts w:ascii="Arial" w:hAnsi="Arial" w:cs="Arial"/>
          <w:szCs w:val="24"/>
        </w:rPr>
        <w:t>es una prioridad en el</w:t>
      </w:r>
      <w:r w:rsidR="00E41231" w:rsidRPr="00E41231">
        <w:rPr>
          <w:rFonts w:ascii="Arial" w:hAnsi="Arial" w:cs="Arial"/>
          <w:szCs w:val="24"/>
        </w:rPr>
        <w:t xml:space="preserve"> Instituto</w:t>
      </w:r>
      <w:r>
        <w:rPr>
          <w:rFonts w:ascii="Arial" w:hAnsi="Arial" w:cs="Arial"/>
          <w:szCs w:val="24"/>
        </w:rPr>
        <w:t xml:space="preserve">, muestra de ello </w:t>
      </w:r>
      <w:r w:rsidR="00E41231" w:rsidRPr="00E41231">
        <w:rPr>
          <w:rFonts w:ascii="Arial" w:hAnsi="Arial" w:cs="Arial"/>
          <w:szCs w:val="24"/>
        </w:rPr>
        <w:t xml:space="preserve"> </w:t>
      </w:r>
      <w:r>
        <w:rPr>
          <w:rFonts w:ascii="Arial" w:hAnsi="Arial" w:cs="Arial"/>
          <w:szCs w:val="24"/>
        </w:rPr>
        <w:t xml:space="preserve"> es el uso de las TIC´s, las cuáles requieren un servicio de internet moderno, en este aspecto el tecnológico adquirió </w:t>
      </w:r>
      <w:r w:rsidR="00E41231" w:rsidRPr="00E41231">
        <w:rPr>
          <w:rFonts w:ascii="Arial" w:hAnsi="Arial" w:cs="Arial"/>
          <w:szCs w:val="24"/>
        </w:rPr>
        <w:t>un enlace dedicado de 6 Mbps</w:t>
      </w:r>
      <w:r>
        <w:rPr>
          <w:rFonts w:ascii="Arial" w:hAnsi="Arial" w:cs="Arial"/>
          <w:szCs w:val="24"/>
        </w:rPr>
        <w:t xml:space="preserve">, sumado al enlace que proporciona la Federación de 2 Mbps dan un total de 8 Mbps, </w:t>
      </w:r>
      <w:r w:rsidR="004C5DB8">
        <w:rPr>
          <w:rFonts w:ascii="Arial" w:hAnsi="Arial" w:cs="Arial"/>
          <w:szCs w:val="24"/>
        </w:rPr>
        <w:t xml:space="preserve">se está trabajando en la infraestructura interna para posicionarlo </w:t>
      </w:r>
      <w:r>
        <w:rPr>
          <w:rFonts w:ascii="Arial" w:hAnsi="Arial" w:cs="Arial"/>
          <w:szCs w:val="24"/>
        </w:rPr>
        <w:t>como uno de los servicios más rápidos del SNEST.</w:t>
      </w:r>
    </w:p>
    <w:p w:rsidR="00E41231" w:rsidRDefault="00931534" w:rsidP="0021307B">
      <w:pPr>
        <w:jc w:val="both"/>
        <w:rPr>
          <w:rFonts w:ascii="Arial" w:hAnsi="Arial" w:cs="Arial"/>
          <w:sz w:val="20"/>
          <w:lang w:eastAsia="es-ES"/>
        </w:rPr>
      </w:pPr>
      <w:r>
        <w:rPr>
          <w:rFonts w:ascii="Arial" w:hAnsi="Arial" w:cs="Arial"/>
          <w:szCs w:val="24"/>
        </w:rPr>
        <w:t xml:space="preserve">Para dar una cobertura en todos </w:t>
      </w:r>
      <w:r w:rsidR="00E41231" w:rsidRPr="00E41231">
        <w:rPr>
          <w:rFonts w:ascii="Arial" w:hAnsi="Arial" w:cs="Arial"/>
          <w:szCs w:val="24"/>
        </w:rPr>
        <w:t xml:space="preserve">los edificios </w:t>
      </w:r>
      <w:r>
        <w:rPr>
          <w:rFonts w:ascii="Arial" w:hAnsi="Arial" w:cs="Arial"/>
          <w:szCs w:val="24"/>
        </w:rPr>
        <w:t xml:space="preserve">del ITR, como son: </w:t>
      </w:r>
      <w:r w:rsidR="00E41231" w:rsidRPr="00E41231">
        <w:rPr>
          <w:rFonts w:ascii="Arial" w:hAnsi="Arial" w:cs="Arial"/>
          <w:szCs w:val="24"/>
        </w:rPr>
        <w:t xml:space="preserve">Agronomía, Desarrollo Académico, Posgrado, la Posta y Extraescolares </w:t>
      </w:r>
      <w:r>
        <w:rPr>
          <w:rFonts w:ascii="Arial" w:hAnsi="Arial" w:cs="Arial"/>
          <w:szCs w:val="24"/>
        </w:rPr>
        <w:t xml:space="preserve"> se adquirieron  los equipo</w:t>
      </w:r>
      <w:r w:rsidR="00900B34">
        <w:rPr>
          <w:rFonts w:ascii="Arial" w:hAnsi="Arial" w:cs="Arial"/>
          <w:szCs w:val="24"/>
        </w:rPr>
        <w:t>s que se muestran en la tabla 5</w:t>
      </w:r>
      <w:r>
        <w:rPr>
          <w:rFonts w:ascii="Arial" w:hAnsi="Arial" w:cs="Arial"/>
          <w:szCs w:val="24"/>
        </w:rPr>
        <w:t xml:space="preserve">, los cuáles </w:t>
      </w:r>
      <w:r w:rsidR="00E41231" w:rsidRPr="00E41231">
        <w:rPr>
          <w:rFonts w:ascii="Arial" w:hAnsi="Arial" w:cs="Arial"/>
          <w:szCs w:val="24"/>
        </w:rPr>
        <w:t>permiten la distribución de</w:t>
      </w:r>
      <w:r>
        <w:rPr>
          <w:rFonts w:ascii="Arial" w:hAnsi="Arial" w:cs="Arial"/>
          <w:szCs w:val="24"/>
        </w:rPr>
        <w:t>l</w:t>
      </w:r>
      <w:r w:rsidR="00E41231" w:rsidRPr="00E41231">
        <w:rPr>
          <w:rFonts w:ascii="Arial" w:hAnsi="Arial" w:cs="Arial"/>
          <w:szCs w:val="24"/>
        </w:rPr>
        <w:t xml:space="preserve"> enlace de red en </w:t>
      </w:r>
      <w:r>
        <w:rPr>
          <w:rFonts w:ascii="Arial" w:hAnsi="Arial" w:cs="Arial"/>
          <w:szCs w:val="24"/>
        </w:rPr>
        <w:t xml:space="preserve">todas </w:t>
      </w:r>
      <w:r w:rsidR="00E41231" w:rsidRPr="00E41231">
        <w:rPr>
          <w:rFonts w:ascii="Arial" w:hAnsi="Arial" w:cs="Arial"/>
          <w:szCs w:val="24"/>
        </w:rPr>
        <w:t xml:space="preserve">las áreas al </w:t>
      </w:r>
      <w:r w:rsidR="00E41231" w:rsidRPr="008110DE">
        <w:rPr>
          <w:rFonts w:ascii="Arial" w:hAnsi="Arial" w:cs="Arial"/>
        </w:rPr>
        <w:t>100%</w:t>
      </w:r>
      <w:r w:rsidR="008110DE">
        <w:rPr>
          <w:rFonts w:ascii="Arial" w:hAnsi="Arial" w:cs="Arial"/>
        </w:rPr>
        <w:t xml:space="preserve"> </w:t>
      </w:r>
      <w:r w:rsidR="008110DE" w:rsidRPr="008110DE">
        <w:rPr>
          <w:rFonts w:ascii="Arial" w:hAnsi="Arial" w:cs="Arial"/>
        </w:rPr>
        <w:t>(ver Figura 1).</w:t>
      </w:r>
      <w:r w:rsidR="00760C83">
        <w:rPr>
          <w:rFonts w:ascii="Arial" w:hAnsi="Arial" w:cs="Arial"/>
          <w:sz w:val="20"/>
          <w:lang w:eastAsia="es-ES"/>
        </w:rPr>
        <w:t xml:space="preserve"> </w:t>
      </w:r>
    </w:p>
    <w:p w:rsidR="00ED27F3" w:rsidRDefault="00ED27F3" w:rsidP="00ED27F3">
      <w:pPr>
        <w:jc w:val="both"/>
        <w:rPr>
          <w:rFonts w:ascii="Arial" w:hAnsi="Arial" w:cs="Arial"/>
        </w:rPr>
      </w:pPr>
      <w:r w:rsidRPr="008110DE">
        <w:rPr>
          <w:rFonts w:ascii="Arial" w:hAnsi="Arial" w:cs="Arial"/>
        </w:rPr>
        <w:t xml:space="preserve">En el área de telecomunicaciones se acondicionó el SITE (punto central de todos los servicios de sistemas de información y telecomunicación) con equipamiento para la distribución de la red en todo el Instituto y el resguardo de un conmutador TDA-200 que permitió el incremento de 7 números analógicos y 100 números digitales.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71"/>
        <w:gridCol w:w="2404"/>
        <w:gridCol w:w="1939"/>
      </w:tblGrid>
      <w:tr w:rsidR="00ED27F3" w:rsidRPr="00957F09" w:rsidTr="00ED27F3">
        <w:trPr>
          <w:trHeight w:hRule="exact" w:val="397"/>
          <w:jc w:val="center"/>
        </w:trPr>
        <w:tc>
          <w:tcPr>
            <w:tcW w:w="6914" w:type="dxa"/>
            <w:gridSpan w:val="3"/>
            <w:shd w:val="clear" w:color="auto" w:fill="00B050"/>
          </w:tcPr>
          <w:p w:rsidR="00ED27F3" w:rsidRPr="00ED27F3" w:rsidRDefault="00ED27F3" w:rsidP="0021307B">
            <w:pPr>
              <w:jc w:val="center"/>
              <w:rPr>
                <w:rFonts w:ascii="Arial" w:hAnsi="Arial" w:cs="Arial"/>
                <w:b/>
                <w:szCs w:val="24"/>
              </w:rPr>
            </w:pPr>
            <w:r>
              <w:rPr>
                <w:rFonts w:ascii="Arial" w:hAnsi="Arial" w:cs="Arial"/>
                <w:b/>
                <w:szCs w:val="24"/>
              </w:rPr>
              <w:lastRenderedPageBreak/>
              <w:t>EQUIPOS ADQUIRIDOS</w:t>
            </w:r>
          </w:p>
        </w:tc>
      </w:tr>
      <w:tr w:rsidR="005A1F9D" w:rsidRPr="00957F09" w:rsidTr="00ED27F3">
        <w:trPr>
          <w:trHeight w:hRule="exact" w:val="340"/>
          <w:jc w:val="center"/>
        </w:trPr>
        <w:tc>
          <w:tcPr>
            <w:tcW w:w="2571" w:type="dxa"/>
            <w:shd w:val="clear" w:color="auto" w:fill="00B050"/>
          </w:tcPr>
          <w:p w:rsidR="005A1F9D" w:rsidRPr="00E41231" w:rsidRDefault="005A1F9D" w:rsidP="0021307B">
            <w:pPr>
              <w:jc w:val="center"/>
              <w:rPr>
                <w:rFonts w:ascii="Arial" w:hAnsi="Arial" w:cs="Arial"/>
                <w:szCs w:val="24"/>
              </w:rPr>
            </w:pPr>
            <w:r w:rsidRPr="00E41231">
              <w:rPr>
                <w:rFonts w:ascii="Arial" w:hAnsi="Arial" w:cs="Arial"/>
                <w:szCs w:val="24"/>
              </w:rPr>
              <w:t>Equipo</w:t>
            </w:r>
          </w:p>
        </w:tc>
        <w:tc>
          <w:tcPr>
            <w:tcW w:w="2404" w:type="dxa"/>
            <w:shd w:val="clear" w:color="auto" w:fill="00B050"/>
          </w:tcPr>
          <w:p w:rsidR="005A1F9D" w:rsidRPr="00E41231" w:rsidRDefault="005A1F9D" w:rsidP="0021307B">
            <w:pPr>
              <w:jc w:val="center"/>
              <w:rPr>
                <w:rFonts w:ascii="Arial" w:hAnsi="Arial" w:cs="Arial"/>
                <w:szCs w:val="24"/>
              </w:rPr>
            </w:pPr>
            <w:r w:rsidRPr="00E41231">
              <w:rPr>
                <w:rFonts w:ascii="Arial" w:hAnsi="Arial" w:cs="Arial"/>
                <w:szCs w:val="24"/>
              </w:rPr>
              <w:t>2008</w:t>
            </w:r>
          </w:p>
        </w:tc>
        <w:tc>
          <w:tcPr>
            <w:tcW w:w="1939" w:type="dxa"/>
            <w:shd w:val="clear" w:color="auto" w:fill="00B050"/>
          </w:tcPr>
          <w:p w:rsidR="005A1F9D" w:rsidRPr="00E41231" w:rsidRDefault="005A1F9D" w:rsidP="0021307B">
            <w:pPr>
              <w:jc w:val="center"/>
              <w:rPr>
                <w:rFonts w:ascii="Arial" w:hAnsi="Arial" w:cs="Arial"/>
                <w:szCs w:val="24"/>
              </w:rPr>
            </w:pPr>
            <w:r w:rsidRPr="00E41231">
              <w:rPr>
                <w:rFonts w:ascii="Arial" w:hAnsi="Arial" w:cs="Arial"/>
                <w:szCs w:val="24"/>
              </w:rPr>
              <w:t>2009</w:t>
            </w:r>
          </w:p>
        </w:tc>
      </w:tr>
      <w:tr w:rsidR="005A1F9D" w:rsidRPr="00957F09" w:rsidTr="00ED27F3">
        <w:trPr>
          <w:trHeight w:hRule="exact" w:val="340"/>
          <w:jc w:val="center"/>
        </w:trPr>
        <w:tc>
          <w:tcPr>
            <w:tcW w:w="2571" w:type="dxa"/>
            <w:shd w:val="clear" w:color="auto" w:fill="D6E3BC"/>
          </w:tcPr>
          <w:p w:rsidR="005A1F9D" w:rsidRPr="00E41231" w:rsidRDefault="005A1F9D" w:rsidP="0021307B">
            <w:pPr>
              <w:jc w:val="both"/>
              <w:rPr>
                <w:rFonts w:ascii="Arial" w:hAnsi="Arial" w:cs="Arial"/>
                <w:szCs w:val="24"/>
              </w:rPr>
            </w:pPr>
            <w:r w:rsidRPr="00E41231">
              <w:rPr>
                <w:rFonts w:ascii="Arial" w:hAnsi="Arial" w:cs="Arial"/>
                <w:szCs w:val="24"/>
              </w:rPr>
              <w:t>Access point</w:t>
            </w:r>
          </w:p>
        </w:tc>
        <w:tc>
          <w:tcPr>
            <w:tcW w:w="2404" w:type="dxa"/>
            <w:shd w:val="clear" w:color="auto" w:fill="D6E3BC"/>
          </w:tcPr>
          <w:p w:rsidR="005A1F9D" w:rsidRPr="00E41231" w:rsidRDefault="005A1F9D" w:rsidP="0021307B">
            <w:pPr>
              <w:jc w:val="center"/>
              <w:rPr>
                <w:rFonts w:ascii="Arial" w:hAnsi="Arial" w:cs="Arial"/>
                <w:szCs w:val="24"/>
              </w:rPr>
            </w:pPr>
            <w:r w:rsidRPr="00E41231">
              <w:rPr>
                <w:rFonts w:ascii="Arial" w:hAnsi="Arial" w:cs="Arial"/>
                <w:szCs w:val="24"/>
              </w:rPr>
              <w:t>14</w:t>
            </w:r>
          </w:p>
        </w:tc>
        <w:tc>
          <w:tcPr>
            <w:tcW w:w="1939" w:type="dxa"/>
            <w:shd w:val="clear" w:color="auto" w:fill="D6E3BC"/>
          </w:tcPr>
          <w:p w:rsidR="005A1F9D" w:rsidRPr="00E41231" w:rsidRDefault="005A1F9D" w:rsidP="0021307B">
            <w:pPr>
              <w:jc w:val="center"/>
              <w:rPr>
                <w:rFonts w:ascii="Arial" w:hAnsi="Arial" w:cs="Arial"/>
                <w:szCs w:val="24"/>
              </w:rPr>
            </w:pPr>
            <w:r w:rsidRPr="00E41231">
              <w:rPr>
                <w:rFonts w:ascii="Arial" w:hAnsi="Arial" w:cs="Arial"/>
                <w:szCs w:val="24"/>
              </w:rPr>
              <w:t>18</w:t>
            </w:r>
          </w:p>
        </w:tc>
      </w:tr>
      <w:tr w:rsidR="005A1F9D" w:rsidRPr="00957F09" w:rsidTr="00ED27F3">
        <w:trPr>
          <w:trHeight w:hRule="exact" w:val="340"/>
          <w:jc w:val="center"/>
        </w:trPr>
        <w:tc>
          <w:tcPr>
            <w:tcW w:w="2571" w:type="dxa"/>
            <w:shd w:val="clear" w:color="auto" w:fill="76923C"/>
          </w:tcPr>
          <w:p w:rsidR="005A1F9D" w:rsidRPr="00E41231" w:rsidRDefault="005A1F9D" w:rsidP="0021307B">
            <w:pPr>
              <w:jc w:val="both"/>
              <w:rPr>
                <w:rFonts w:ascii="Arial" w:hAnsi="Arial" w:cs="Arial"/>
                <w:szCs w:val="24"/>
              </w:rPr>
            </w:pPr>
            <w:r w:rsidRPr="00E41231">
              <w:rPr>
                <w:rFonts w:ascii="Arial" w:hAnsi="Arial" w:cs="Arial"/>
                <w:szCs w:val="24"/>
              </w:rPr>
              <w:t>Antena direccional</w:t>
            </w:r>
          </w:p>
        </w:tc>
        <w:tc>
          <w:tcPr>
            <w:tcW w:w="2404" w:type="dxa"/>
            <w:shd w:val="clear" w:color="auto" w:fill="76923C"/>
          </w:tcPr>
          <w:p w:rsidR="005A1F9D" w:rsidRPr="00E41231" w:rsidRDefault="005A1F9D" w:rsidP="0021307B">
            <w:pPr>
              <w:jc w:val="center"/>
              <w:rPr>
                <w:rFonts w:ascii="Arial" w:hAnsi="Arial" w:cs="Arial"/>
                <w:szCs w:val="24"/>
              </w:rPr>
            </w:pPr>
            <w:r w:rsidRPr="00E41231">
              <w:rPr>
                <w:rFonts w:ascii="Arial" w:hAnsi="Arial" w:cs="Arial"/>
                <w:szCs w:val="24"/>
              </w:rPr>
              <w:t>0</w:t>
            </w:r>
          </w:p>
        </w:tc>
        <w:tc>
          <w:tcPr>
            <w:tcW w:w="1939" w:type="dxa"/>
            <w:shd w:val="clear" w:color="auto" w:fill="76923C"/>
          </w:tcPr>
          <w:p w:rsidR="005A1F9D" w:rsidRPr="00E41231" w:rsidRDefault="005A1F9D" w:rsidP="0021307B">
            <w:pPr>
              <w:jc w:val="center"/>
              <w:rPr>
                <w:rFonts w:ascii="Arial" w:hAnsi="Arial" w:cs="Arial"/>
                <w:szCs w:val="24"/>
              </w:rPr>
            </w:pPr>
            <w:r w:rsidRPr="00E41231">
              <w:rPr>
                <w:rFonts w:ascii="Arial" w:hAnsi="Arial" w:cs="Arial"/>
                <w:szCs w:val="24"/>
              </w:rPr>
              <w:t>6</w:t>
            </w:r>
          </w:p>
        </w:tc>
      </w:tr>
      <w:tr w:rsidR="005A1F9D" w:rsidRPr="00957F09" w:rsidTr="00ED27F3">
        <w:trPr>
          <w:trHeight w:hRule="exact" w:val="340"/>
          <w:jc w:val="center"/>
        </w:trPr>
        <w:tc>
          <w:tcPr>
            <w:tcW w:w="2571" w:type="dxa"/>
            <w:shd w:val="clear" w:color="auto" w:fill="D6E3BC"/>
          </w:tcPr>
          <w:p w:rsidR="005A1F9D" w:rsidRPr="00E41231" w:rsidRDefault="005A1F9D" w:rsidP="0021307B">
            <w:pPr>
              <w:jc w:val="both"/>
              <w:rPr>
                <w:rFonts w:ascii="Arial" w:hAnsi="Arial" w:cs="Arial"/>
                <w:szCs w:val="24"/>
              </w:rPr>
            </w:pPr>
            <w:r w:rsidRPr="00E41231">
              <w:rPr>
                <w:rFonts w:ascii="Arial" w:hAnsi="Arial" w:cs="Arial"/>
                <w:szCs w:val="24"/>
              </w:rPr>
              <w:t>Antena omnidireccional</w:t>
            </w:r>
          </w:p>
        </w:tc>
        <w:tc>
          <w:tcPr>
            <w:tcW w:w="2404" w:type="dxa"/>
            <w:shd w:val="clear" w:color="auto" w:fill="D6E3BC"/>
          </w:tcPr>
          <w:p w:rsidR="005A1F9D" w:rsidRPr="00E41231" w:rsidRDefault="005A1F9D" w:rsidP="0021307B">
            <w:pPr>
              <w:jc w:val="center"/>
              <w:rPr>
                <w:rFonts w:ascii="Arial" w:hAnsi="Arial" w:cs="Arial"/>
                <w:szCs w:val="24"/>
              </w:rPr>
            </w:pPr>
            <w:r w:rsidRPr="00E41231">
              <w:rPr>
                <w:rFonts w:ascii="Arial" w:hAnsi="Arial" w:cs="Arial"/>
                <w:szCs w:val="24"/>
              </w:rPr>
              <w:t>0</w:t>
            </w:r>
          </w:p>
        </w:tc>
        <w:tc>
          <w:tcPr>
            <w:tcW w:w="1939" w:type="dxa"/>
            <w:shd w:val="clear" w:color="auto" w:fill="D6E3BC"/>
          </w:tcPr>
          <w:p w:rsidR="005A1F9D" w:rsidRPr="00E41231" w:rsidRDefault="005A1F9D" w:rsidP="0021307B">
            <w:pPr>
              <w:jc w:val="center"/>
              <w:rPr>
                <w:rFonts w:ascii="Arial" w:hAnsi="Arial" w:cs="Arial"/>
                <w:szCs w:val="24"/>
              </w:rPr>
            </w:pPr>
            <w:r w:rsidRPr="00E41231">
              <w:rPr>
                <w:rFonts w:ascii="Arial" w:hAnsi="Arial" w:cs="Arial"/>
                <w:szCs w:val="24"/>
              </w:rPr>
              <w:t>7</w:t>
            </w:r>
          </w:p>
        </w:tc>
      </w:tr>
      <w:tr w:rsidR="005A1F9D" w:rsidRPr="00957F09" w:rsidTr="00ED27F3">
        <w:trPr>
          <w:trHeight w:hRule="exact" w:val="340"/>
          <w:jc w:val="center"/>
        </w:trPr>
        <w:tc>
          <w:tcPr>
            <w:tcW w:w="2571" w:type="dxa"/>
            <w:shd w:val="clear" w:color="auto" w:fill="76923C"/>
          </w:tcPr>
          <w:p w:rsidR="005A1F9D" w:rsidRPr="00E41231" w:rsidRDefault="005A1F9D" w:rsidP="0021307B">
            <w:pPr>
              <w:jc w:val="both"/>
              <w:rPr>
                <w:rFonts w:ascii="Arial" w:hAnsi="Arial" w:cs="Arial"/>
                <w:szCs w:val="24"/>
              </w:rPr>
            </w:pPr>
            <w:r w:rsidRPr="00E41231">
              <w:rPr>
                <w:rFonts w:ascii="Arial" w:hAnsi="Arial" w:cs="Arial"/>
                <w:szCs w:val="24"/>
              </w:rPr>
              <w:t>Switch</w:t>
            </w:r>
          </w:p>
        </w:tc>
        <w:tc>
          <w:tcPr>
            <w:tcW w:w="2404" w:type="dxa"/>
            <w:shd w:val="clear" w:color="auto" w:fill="76923C"/>
          </w:tcPr>
          <w:p w:rsidR="005A1F9D" w:rsidRPr="00E41231" w:rsidRDefault="005A1F9D" w:rsidP="0021307B">
            <w:pPr>
              <w:jc w:val="center"/>
              <w:rPr>
                <w:rFonts w:ascii="Arial" w:hAnsi="Arial" w:cs="Arial"/>
                <w:szCs w:val="24"/>
              </w:rPr>
            </w:pPr>
            <w:r w:rsidRPr="00E41231">
              <w:rPr>
                <w:rFonts w:ascii="Arial" w:hAnsi="Arial" w:cs="Arial"/>
                <w:szCs w:val="24"/>
              </w:rPr>
              <w:t>20</w:t>
            </w:r>
          </w:p>
        </w:tc>
        <w:tc>
          <w:tcPr>
            <w:tcW w:w="1939" w:type="dxa"/>
            <w:shd w:val="clear" w:color="auto" w:fill="76923C"/>
          </w:tcPr>
          <w:p w:rsidR="005A1F9D" w:rsidRPr="00E41231" w:rsidRDefault="005A1F9D" w:rsidP="0021307B">
            <w:pPr>
              <w:jc w:val="center"/>
              <w:rPr>
                <w:rFonts w:ascii="Arial" w:hAnsi="Arial" w:cs="Arial"/>
                <w:szCs w:val="24"/>
              </w:rPr>
            </w:pPr>
            <w:r w:rsidRPr="00E41231">
              <w:rPr>
                <w:rFonts w:ascii="Arial" w:hAnsi="Arial" w:cs="Arial"/>
                <w:szCs w:val="24"/>
              </w:rPr>
              <w:t>23</w:t>
            </w:r>
          </w:p>
        </w:tc>
      </w:tr>
      <w:tr w:rsidR="005A1F9D" w:rsidRPr="00957F09" w:rsidTr="00ED27F3">
        <w:trPr>
          <w:trHeight w:hRule="exact" w:val="340"/>
          <w:jc w:val="center"/>
        </w:trPr>
        <w:tc>
          <w:tcPr>
            <w:tcW w:w="2571" w:type="dxa"/>
            <w:shd w:val="clear" w:color="auto" w:fill="D6E3BC"/>
          </w:tcPr>
          <w:p w:rsidR="005A1F9D" w:rsidRPr="00E41231" w:rsidRDefault="005A1F9D" w:rsidP="0021307B">
            <w:pPr>
              <w:jc w:val="both"/>
              <w:rPr>
                <w:rFonts w:ascii="Arial" w:hAnsi="Arial" w:cs="Arial"/>
                <w:szCs w:val="24"/>
              </w:rPr>
            </w:pPr>
            <w:r w:rsidRPr="00E41231">
              <w:rPr>
                <w:rFonts w:ascii="Arial" w:hAnsi="Arial" w:cs="Arial"/>
                <w:szCs w:val="24"/>
              </w:rPr>
              <w:t>Conmutador</w:t>
            </w:r>
          </w:p>
        </w:tc>
        <w:tc>
          <w:tcPr>
            <w:tcW w:w="2404" w:type="dxa"/>
            <w:shd w:val="clear" w:color="auto" w:fill="D6E3BC"/>
          </w:tcPr>
          <w:p w:rsidR="005A1F9D" w:rsidRPr="00E41231" w:rsidRDefault="005A1F9D" w:rsidP="0021307B">
            <w:pPr>
              <w:jc w:val="center"/>
              <w:rPr>
                <w:rFonts w:ascii="Arial" w:hAnsi="Arial" w:cs="Arial"/>
                <w:szCs w:val="24"/>
              </w:rPr>
            </w:pPr>
            <w:r w:rsidRPr="00E41231">
              <w:rPr>
                <w:rFonts w:ascii="Arial" w:hAnsi="Arial" w:cs="Arial"/>
                <w:szCs w:val="24"/>
              </w:rPr>
              <w:t>1</w:t>
            </w:r>
          </w:p>
        </w:tc>
        <w:tc>
          <w:tcPr>
            <w:tcW w:w="1939" w:type="dxa"/>
            <w:shd w:val="clear" w:color="auto" w:fill="D6E3BC"/>
          </w:tcPr>
          <w:p w:rsidR="005A1F9D" w:rsidRPr="00E41231" w:rsidRDefault="005A1F9D" w:rsidP="0021307B">
            <w:pPr>
              <w:jc w:val="center"/>
              <w:rPr>
                <w:rFonts w:ascii="Arial" w:hAnsi="Arial" w:cs="Arial"/>
                <w:szCs w:val="24"/>
              </w:rPr>
            </w:pPr>
            <w:r w:rsidRPr="00E41231">
              <w:rPr>
                <w:rFonts w:ascii="Arial" w:hAnsi="Arial" w:cs="Arial"/>
                <w:szCs w:val="24"/>
              </w:rPr>
              <w:t>1</w:t>
            </w:r>
          </w:p>
        </w:tc>
      </w:tr>
      <w:tr w:rsidR="005A1F9D" w:rsidRPr="00957F09" w:rsidTr="00ED27F3">
        <w:trPr>
          <w:trHeight w:hRule="exact" w:val="340"/>
          <w:jc w:val="center"/>
        </w:trPr>
        <w:tc>
          <w:tcPr>
            <w:tcW w:w="2571" w:type="dxa"/>
            <w:shd w:val="clear" w:color="auto" w:fill="76923C"/>
          </w:tcPr>
          <w:p w:rsidR="005A1F9D" w:rsidRPr="00E41231" w:rsidRDefault="005A1F9D" w:rsidP="0021307B">
            <w:pPr>
              <w:jc w:val="both"/>
              <w:rPr>
                <w:rFonts w:ascii="Arial" w:hAnsi="Arial" w:cs="Arial"/>
                <w:szCs w:val="24"/>
              </w:rPr>
            </w:pPr>
            <w:r w:rsidRPr="00E41231">
              <w:rPr>
                <w:rFonts w:ascii="Arial" w:hAnsi="Arial" w:cs="Arial"/>
                <w:szCs w:val="24"/>
              </w:rPr>
              <w:t>Servidores</w:t>
            </w:r>
          </w:p>
        </w:tc>
        <w:tc>
          <w:tcPr>
            <w:tcW w:w="2404" w:type="dxa"/>
            <w:shd w:val="clear" w:color="auto" w:fill="76923C"/>
          </w:tcPr>
          <w:p w:rsidR="005A1F9D" w:rsidRPr="00E41231" w:rsidRDefault="005A1F9D" w:rsidP="0021307B">
            <w:pPr>
              <w:jc w:val="center"/>
              <w:rPr>
                <w:rFonts w:ascii="Arial" w:hAnsi="Arial" w:cs="Arial"/>
                <w:szCs w:val="24"/>
              </w:rPr>
            </w:pPr>
            <w:r w:rsidRPr="00E41231">
              <w:rPr>
                <w:rFonts w:ascii="Arial" w:hAnsi="Arial" w:cs="Arial"/>
                <w:szCs w:val="24"/>
              </w:rPr>
              <w:t>3</w:t>
            </w:r>
          </w:p>
        </w:tc>
        <w:tc>
          <w:tcPr>
            <w:tcW w:w="1939" w:type="dxa"/>
            <w:shd w:val="clear" w:color="auto" w:fill="76923C"/>
          </w:tcPr>
          <w:p w:rsidR="005A1F9D" w:rsidRPr="00E41231" w:rsidRDefault="005A1F9D" w:rsidP="0021307B">
            <w:pPr>
              <w:jc w:val="center"/>
              <w:rPr>
                <w:rFonts w:ascii="Arial" w:hAnsi="Arial" w:cs="Arial"/>
                <w:szCs w:val="24"/>
              </w:rPr>
            </w:pPr>
            <w:r w:rsidRPr="00E41231">
              <w:rPr>
                <w:rFonts w:ascii="Arial" w:hAnsi="Arial" w:cs="Arial"/>
                <w:szCs w:val="24"/>
              </w:rPr>
              <w:t>3</w:t>
            </w:r>
          </w:p>
        </w:tc>
      </w:tr>
    </w:tbl>
    <w:p w:rsidR="00900B34" w:rsidRDefault="00900B34" w:rsidP="0021307B">
      <w:pPr>
        <w:jc w:val="center"/>
        <w:rPr>
          <w:rFonts w:ascii="Arial" w:hAnsi="Arial" w:cs="Arial"/>
          <w:sz w:val="20"/>
          <w:szCs w:val="24"/>
        </w:rPr>
      </w:pPr>
    </w:p>
    <w:p w:rsidR="00E41231" w:rsidRDefault="00BE2B99" w:rsidP="0021307B">
      <w:pPr>
        <w:jc w:val="center"/>
        <w:rPr>
          <w:rFonts w:ascii="Arial" w:hAnsi="Arial" w:cs="Arial"/>
          <w:sz w:val="20"/>
          <w:szCs w:val="24"/>
        </w:rPr>
      </w:pPr>
      <w:r w:rsidRPr="00900B34">
        <w:rPr>
          <w:rFonts w:ascii="Arial" w:hAnsi="Arial" w:cs="Arial"/>
          <w:sz w:val="20"/>
          <w:szCs w:val="24"/>
        </w:rPr>
        <w:t xml:space="preserve">Tabla </w:t>
      </w:r>
      <w:r w:rsidR="00900B34" w:rsidRPr="00900B34">
        <w:rPr>
          <w:rFonts w:ascii="Arial" w:hAnsi="Arial" w:cs="Arial"/>
          <w:sz w:val="20"/>
          <w:szCs w:val="24"/>
        </w:rPr>
        <w:t>No.5</w:t>
      </w:r>
      <w:r w:rsidRPr="00900B34">
        <w:rPr>
          <w:rFonts w:ascii="Arial" w:hAnsi="Arial" w:cs="Arial"/>
          <w:sz w:val="20"/>
          <w:szCs w:val="24"/>
        </w:rPr>
        <w:t xml:space="preserve"> </w:t>
      </w:r>
      <w:r w:rsidR="00ED27F3">
        <w:rPr>
          <w:rFonts w:ascii="Arial" w:hAnsi="Arial" w:cs="Arial"/>
          <w:sz w:val="20"/>
          <w:szCs w:val="24"/>
        </w:rPr>
        <w:t>Equipos adquiridos</w:t>
      </w:r>
    </w:p>
    <w:p w:rsidR="00900B34" w:rsidRPr="008110DE" w:rsidRDefault="00900B34" w:rsidP="0021307B">
      <w:pPr>
        <w:jc w:val="both"/>
        <w:rPr>
          <w:rFonts w:ascii="Arial" w:hAnsi="Arial" w:cs="Arial"/>
        </w:rPr>
      </w:pPr>
      <w:r w:rsidRPr="008110DE">
        <w:rPr>
          <w:rFonts w:ascii="Arial" w:hAnsi="Arial" w:cs="Arial"/>
        </w:rPr>
        <w:t xml:space="preserve">Actualmente </w:t>
      </w:r>
      <w:r>
        <w:rPr>
          <w:rFonts w:ascii="Arial" w:hAnsi="Arial" w:cs="Arial"/>
        </w:rPr>
        <w:t>el</w:t>
      </w:r>
      <w:r w:rsidRPr="008110DE">
        <w:rPr>
          <w:rFonts w:ascii="Arial" w:hAnsi="Arial" w:cs="Arial"/>
        </w:rPr>
        <w:t xml:space="preserve"> Centro de Cómputo cuenta con dos Salas equipadas: la Sala 1 utilizada para las clases programadas por los profesores para las prácticas que requieran sus materias</w:t>
      </w:r>
      <w:r>
        <w:rPr>
          <w:rFonts w:ascii="Arial" w:hAnsi="Arial" w:cs="Arial"/>
        </w:rPr>
        <w:t>;</w:t>
      </w:r>
      <w:r w:rsidRPr="008110DE">
        <w:rPr>
          <w:rFonts w:ascii="Arial" w:hAnsi="Arial" w:cs="Arial"/>
        </w:rPr>
        <w:t xml:space="preserve"> y la Sala 2  para que los alumnos realicen trabajos, investigaciones</w:t>
      </w:r>
      <w:r>
        <w:rPr>
          <w:rFonts w:ascii="Arial" w:hAnsi="Arial" w:cs="Arial"/>
        </w:rPr>
        <w:t xml:space="preserve"> y</w:t>
      </w:r>
      <w:r w:rsidRPr="008110DE">
        <w:rPr>
          <w:rFonts w:ascii="Arial" w:hAnsi="Arial" w:cs="Arial"/>
        </w:rPr>
        <w:t xml:space="preserve"> tareas.</w:t>
      </w:r>
    </w:p>
    <w:p w:rsidR="00900B34" w:rsidRPr="008110DE" w:rsidRDefault="00900B34" w:rsidP="0021307B">
      <w:pPr>
        <w:jc w:val="both"/>
        <w:rPr>
          <w:rFonts w:ascii="Arial" w:hAnsi="Arial" w:cs="Arial"/>
        </w:rPr>
      </w:pPr>
      <w:r w:rsidRPr="008110DE">
        <w:rPr>
          <w:rFonts w:ascii="Arial" w:hAnsi="Arial" w:cs="Arial"/>
        </w:rPr>
        <w:t>En este ciclo se recibieron un total de 16</w:t>
      </w:r>
      <w:r>
        <w:rPr>
          <w:rFonts w:ascii="Arial" w:hAnsi="Arial" w:cs="Arial"/>
        </w:rPr>
        <w:t>,</w:t>
      </w:r>
      <w:r w:rsidRPr="008110DE">
        <w:rPr>
          <w:rFonts w:ascii="Arial" w:hAnsi="Arial" w:cs="Arial"/>
        </w:rPr>
        <w:t>704  visitas al Centro de Cómputo.</w:t>
      </w:r>
    </w:p>
    <w:p w:rsidR="00900B34" w:rsidRPr="00900B34" w:rsidRDefault="00900B34" w:rsidP="0021307B">
      <w:pPr>
        <w:jc w:val="center"/>
        <w:rPr>
          <w:rFonts w:ascii="Arial" w:hAnsi="Arial" w:cs="Arial"/>
          <w:sz w:val="20"/>
          <w:szCs w:val="24"/>
        </w:rPr>
      </w:pPr>
    </w:p>
    <w:p w:rsidR="008110DE" w:rsidRPr="00760C83" w:rsidRDefault="00E145DA" w:rsidP="0021307B">
      <w:pPr>
        <w:jc w:val="both"/>
        <w:rPr>
          <w:rFonts w:ascii="Arial" w:hAnsi="Arial" w:cs="Arial"/>
          <w:szCs w:val="24"/>
        </w:rPr>
      </w:pPr>
      <w:r>
        <w:rPr>
          <w:rFonts w:ascii="Arial" w:hAnsi="Arial" w:cs="Arial"/>
          <w:noProof/>
          <w:szCs w:val="24"/>
          <w:lang w:val="es-MX" w:eastAsia="es-MX"/>
        </w:rPr>
        <w:drawing>
          <wp:inline distT="0" distB="0" distL="0" distR="0">
            <wp:extent cx="6010275" cy="3667125"/>
            <wp:effectExtent l="19050" t="0" r="9525" b="0"/>
            <wp:docPr id="1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30" cstate="print"/>
                    <a:srcRect l="23592" t="11870" r="16943" b="5605"/>
                    <a:stretch>
                      <a:fillRect/>
                    </a:stretch>
                  </pic:blipFill>
                  <pic:spPr bwMode="auto">
                    <a:xfrm>
                      <a:off x="0" y="0"/>
                      <a:ext cx="6010275" cy="3667125"/>
                    </a:xfrm>
                    <a:prstGeom prst="rect">
                      <a:avLst/>
                    </a:prstGeom>
                    <a:noFill/>
                    <a:ln w="9525">
                      <a:noFill/>
                      <a:miter lim="800000"/>
                      <a:headEnd/>
                      <a:tailEnd/>
                    </a:ln>
                  </pic:spPr>
                </pic:pic>
              </a:graphicData>
            </a:graphic>
          </wp:inline>
        </w:drawing>
      </w:r>
    </w:p>
    <w:p w:rsidR="00AB01D5" w:rsidRPr="00AB01D5" w:rsidRDefault="00AB01D5" w:rsidP="0021307B">
      <w:pPr>
        <w:jc w:val="center"/>
        <w:rPr>
          <w:rFonts w:ascii="Arial" w:hAnsi="Arial" w:cs="Arial"/>
          <w:sz w:val="20"/>
        </w:rPr>
      </w:pPr>
      <w:r w:rsidRPr="00AB01D5">
        <w:rPr>
          <w:rFonts w:ascii="Arial" w:hAnsi="Arial" w:cs="Arial"/>
          <w:sz w:val="20"/>
        </w:rPr>
        <w:t xml:space="preserve">Figura 1 </w:t>
      </w:r>
      <w:r w:rsidR="00BE67D8">
        <w:rPr>
          <w:rFonts w:ascii="Arial" w:hAnsi="Arial" w:cs="Arial"/>
          <w:sz w:val="20"/>
        </w:rPr>
        <w:t>Á</w:t>
      </w:r>
      <w:r w:rsidRPr="00AB01D5">
        <w:rPr>
          <w:rFonts w:ascii="Arial" w:hAnsi="Arial" w:cs="Arial"/>
          <w:sz w:val="20"/>
        </w:rPr>
        <w:t>reas de amplitud de red del ITR</w:t>
      </w:r>
    </w:p>
    <w:p w:rsidR="00ED082A" w:rsidRPr="00631EB0" w:rsidRDefault="007F2B5D" w:rsidP="0021307B">
      <w:pPr>
        <w:ind w:right="34"/>
        <w:jc w:val="both"/>
        <w:rPr>
          <w:rFonts w:ascii="Arial" w:hAnsi="Arial" w:cs="Arial"/>
          <w:b/>
          <w:sz w:val="24"/>
          <w:szCs w:val="24"/>
        </w:rPr>
      </w:pPr>
      <w:r w:rsidRPr="00631EB0">
        <w:rPr>
          <w:rFonts w:ascii="Arial" w:hAnsi="Arial" w:cs="Arial"/>
          <w:b/>
          <w:sz w:val="24"/>
          <w:szCs w:val="24"/>
        </w:rPr>
        <w:lastRenderedPageBreak/>
        <w:t>4.4 PROCESO DE CALIDAD</w:t>
      </w:r>
    </w:p>
    <w:p w:rsidR="007F2B5D" w:rsidRDefault="007F2B5D" w:rsidP="0021307B">
      <w:pPr>
        <w:rPr>
          <w:rFonts w:ascii="Arial" w:hAnsi="Arial" w:cs="Arial"/>
          <w:b/>
          <w:sz w:val="24"/>
          <w:szCs w:val="24"/>
          <w:lang w:eastAsia="es-ES"/>
        </w:rPr>
      </w:pPr>
      <w:r w:rsidRPr="00EB567E">
        <w:rPr>
          <w:rFonts w:ascii="Arial" w:hAnsi="Arial" w:cs="Arial"/>
          <w:b/>
          <w:sz w:val="24"/>
          <w:szCs w:val="24"/>
          <w:lang w:eastAsia="es-ES"/>
        </w:rPr>
        <w:t>ANTECEDENTES</w:t>
      </w:r>
    </w:p>
    <w:p w:rsidR="0087418D" w:rsidRPr="00697DC4" w:rsidRDefault="0087418D" w:rsidP="0021307B">
      <w:pPr>
        <w:jc w:val="both"/>
        <w:rPr>
          <w:rFonts w:ascii="Arial" w:hAnsi="Arial" w:cs="Arial"/>
        </w:rPr>
      </w:pPr>
      <w:r w:rsidRPr="00697DC4">
        <w:rPr>
          <w:rFonts w:ascii="Arial" w:hAnsi="Arial" w:cs="Arial"/>
        </w:rPr>
        <w:t xml:space="preserve">Con un gran esfuerzo organizativo, se logra durante enero-septiembre de 2006, implementar y operar el SGC, siendo el instituto  seleccionado para recibir la auditoría de certificación por el IMNC; evento realizado </w:t>
      </w:r>
      <w:r w:rsidR="00E37E3E">
        <w:rPr>
          <w:rFonts w:ascii="Arial" w:hAnsi="Arial" w:cs="Arial"/>
        </w:rPr>
        <w:t xml:space="preserve">en </w:t>
      </w:r>
      <w:r w:rsidRPr="00697DC4">
        <w:rPr>
          <w:rFonts w:ascii="Arial" w:hAnsi="Arial" w:cs="Arial"/>
        </w:rPr>
        <w:t xml:space="preserve">octubre de ese año y de cuyos resultados destacamos el haber logrado ser el único tecnológico dentro del grupo de institutos auditados en este período, que presentó ninguna no conformidad. </w:t>
      </w:r>
    </w:p>
    <w:p w:rsidR="00E37E3E" w:rsidRPr="00697DC4" w:rsidRDefault="00E37E3E" w:rsidP="0021307B">
      <w:pPr>
        <w:jc w:val="both"/>
        <w:rPr>
          <w:rFonts w:ascii="Arial" w:hAnsi="Arial" w:cs="Arial"/>
        </w:rPr>
      </w:pPr>
      <w:r>
        <w:rPr>
          <w:rFonts w:ascii="Arial" w:hAnsi="Arial" w:cs="Arial"/>
        </w:rPr>
        <w:t>A</w:t>
      </w:r>
      <w:r w:rsidRPr="00697DC4">
        <w:rPr>
          <w:rFonts w:ascii="Arial" w:hAnsi="Arial" w:cs="Arial"/>
        </w:rPr>
        <w:t xml:space="preserve"> </w:t>
      </w:r>
      <w:r>
        <w:rPr>
          <w:rFonts w:ascii="Arial" w:hAnsi="Arial" w:cs="Arial"/>
        </w:rPr>
        <w:t>tres</w:t>
      </w:r>
      <w:r w:rsidRPr="00697DC4">
        <w:rPr>
          <w:rFonts w:ascii="Arial" w:hAnsi="Arial" w:cs="Arial"/>
        </w:rPr>
        <w:t xml:space="preserve"> años de su implementación y desarrollo (2006-2009), el sistema de gestión de la calidad ha demostrado sus bondades y beneficios así como su importancia estratégica institucional, al constituirse  como una herramienta de trabajo fundamental cuya aportación se refleja en un ordenamiento significativo en términos de eficiencia y eficacia, de la realización de las funciones sustantivas de la institución. </w:t>
      </w:r>
    </w:p>
    <w:p w:rsidR="00E37E3E" w:rsidRPr="00697DC4" w:rsidRDefault="00E37E3E" w:rsidP="0021307B">
      <w:pPr>
        <w:jc w:val="both"/>
        <w:rPr>
          <w:rFonts w:ascii="Arial" w:hAnsi="Arial" w:cs="Arial"/>
        </w:rPr>
      </w:pPr>
      <w:r w:rsidRPr="00697DC4">
        <w:rPr>
          <w:rFonts w:ascii="Arial" w:hAnsi="Arial" w:cs="Arial"/>
        </w:rPr>
        <w:t>Nuestro amplio y total convencimiento de sus alcances y beneficios, nos ha permitido la paulatina incorporación de otros sistemas automatizados que mejoran y agilizan la operatividad del sistema de calidad, por citar como ejemplos, los que hemos podido implementar dentro del proceso estratégico académico, para los procedimientos operativos de inscripción y reinscripción de alumnos, de la gestión del curso y para la evaluación docente; así como en el proceso estratégico de calidad, el referente al proceso operativo para auditorias de servicios.</w:t>
      </w:r>
    </w:p>
    <w:p w:rsidR="00ED27F3" w:rsidRDefault="00ED27F3" w:rsidP="0021307B">
      <w:pPr>
        <w:rPr>
          <w:rFonts w:ascii="Arial" w:hAnsi="Arial" w:cs="Arial"/>
          <w:b/>
          <w:sz w:val="24"/>
          <w:szCs w:val="24"/>
          <w:lang w:eastAsia="es-ES"/>
        </w:rPr>
      </w:pPr>
    </w:p>
    <w:p w:rsidR="007F2B5D" w:rsidRPr="00697DC4" w:rsidRDefault="007F2B5D" w:rsidP="0021307B">
      <w:pPr>
        <w:rPr>
          <w:rFonts w:ascii="Arial" w:hAnsi="Arial" w:cs="Arial"/>
          <w:b/>
          <w:sz w:val="24"/>
          <w:szCs w:val="24"/>
          <w:lang w:eastAsia="es-ES"/>
        </w:rPr>
      </w:pPr>
      <w:r w:rsidRPr="00697DC4">
        <w:rPr>
          <w:rFonts w:ascii="Arial" w:hAnsi="Arial" w:cs="Arial"/>
          <w:b/>
          <w:sz w:val="24"/>
          <w:szCs w:val="24"/>
          <w:lang w:eastAsia="es-ES"/>
        </w:rPr>
        <w:t>ALCANCES</w:t>
      </w:r>
    </w:p>
    <w:p w:rsidR="00E37E3E" w:rsidRDefault="00E37E3E" w:rsidP="0021307B">
      <w:pPr>
        <w:jc w:val="both"/>
        <w:rPr>
          <w:rFonts w:ascii="Arial" w:hAnsi="Arial" w:cs="Arial"/>
        </w:rPr>
      </w:pPr>
      <w:r>
        <w:rPr>
          <w:rFonts w:ascii="Arial" w:hAnsi="Arial" w:cs="Arial"/>
        </w:rPr>
        <w:t xml:space="preserve">En el proceso de mejora continua se alcanza la </w:t>
      </w:r>
      <w:r w:rsidR="00855923">
        <w:rPr>
          <w:rFonts w:ascii="Arial" w:hAnsi="Arial" w:cs="Arial"/>
        </w:rPr>
        <w:t>C</w:t>
      </w:r>
      <w:r>
        <w:rPr>
          <w:rFonts w:ascii="Arial" w:hAnsi="Arial" w:cs="Arial"/>
        </w:rPr>
        <w:t>ertificación de la Norma ISO 9001:200</w:t>
      </w:r>
      <w:r w:rsidR="00855923">
        <w:rPr>
          <w:rFonts w:ascii="Arial" w:hAnsi="Arial" w:cs="Arial"/>
        </w:rPr>
        <w:t>0</w:t>
      </w:r>
      <w:r>
        <w:rPr>
          <w:rFonts w:ascii="Arial" w:hAnsi="Arial" w:cs="Arial"/>
        </w:rPr>
        <w:t xml:space="preserve"> en el esquema de </w:t>
      </w:r>
      <w:r w:rsidR="00855923">
        <w:rPr>
          <w:rFonts w:ascii="Arial" w:hAnsi="Arial" w:cs="Arial"/>
        </w:rPr>
        <w:t xml:space="preserve"> Institución Independiente</w:t>
      </w:r>
      <w:r>
        <w:rPr>
          <w:rFonts w:ascii="Arial" w:hAnsi="Arial" w:cs="Arial"/>
        </w:rPr>
        <w:t>, siendo más meritorio</w:t>
      </w:r>
      <w:r w:rsidR="007461F4">
        <w:rPr>
          <w:rFonts w:ascii="Arial" w:hAnsi="Arial" w:cs="Arial"/>
        </w:rPr>
        <w:t>, ya que todos los cambios que se requieren en los procesos académico, vinculación, planeación, calidad y administración de recursos</w:t>
      </w:r>
      <w:r>
        <w:rPr>
          <w:rFonts w:ascii="Arial" w:hAnsi="Arial" w:cs="Arial"/>
        </w:rPr>
        <w:t xml:space="preserve"> </w:t>
      </w:r>
      <w:r w:rsidR="00697DC4" w:rsidRPr="00697DC4">
        <w:rPr>
          <w:rFonts w:ascii="Arial" w:hAnsi="Arial" w:cs="Arial"/>
        </w:rPr>
        <w:t xml:space="preserve"> </w:t>
      </w:r>
      <w:r w:rsidR="007461F4">
        <w:rPr>
          <w:rFonts w:ascii="Arial" w:hAnsi="Arial" w:cs="Arial"/>
        </w:rPr>
        <w:t>serán responsabilidad del personal del ITR.</w:t>
      </w:r>
    </w:p>
    <w:p w:rsidR="00ED27F3" w:rsidRDefault="00697DC4" w:rsidP="0021307B">
      <w:pPr>
        <w:jc w:val="both"/>
        <w:rPr>
          <w:rFonts w:ascii="Arial" w:hAnsi="Arial" w:cs="Arial"/>
        </w:rPr>
      </w:pPr>
      <w:r w:rsidRPr="00697DC4">
        <w:rPr>
          <w:rFonts w:ascii="Arial" w:hAnsi="Arial" w:cs="Arial"/>
        </w:rPr>
        <w:t xml:space="preserve"> </w:t>
      </w:r>
    </w:p>
    <w:p w:rsidR="007F2B5D" w:rsidRPr="00697DC4" w:rsidRDefault="007461F4" w:rsidP="0021307B">
      <w:pPr>
        <w:jc w:val="both"/>
        <w:rPr>
          <w:rFonts w:ascii="Arial" w:hAnsi="Arial" w:cs="Arial"/>
          <w:b/>
          <w:sz w:val="24"/>
          <w:szCs w:val="24"/>
          <w:lang w:eastAsia="es-ES"/>
        </w:rPr>
      </w:pPr>
      <w:r>
        <w:rPr>
          <w:rFonts w:ascii="Arial" w:hAnsi="Arial" w:cs="Arial"/>
          <w:b/>
          <w:sz w:val="24"/>
          <w:szCs w:val="24"/>
          <w:lang w:eastAsia="es-ES"/>
        </w:rPr>
        <w:t>ÁREAS DE OPORTUNIDAD</w:t>
      </w:r>
    </w:p>
    <w:p w:rsidR="00697DC4" w:rsidRDefault="0087418D" w:rsidP="0021307B">
      <w:pPr>
        <w:jc w:val="both"/>
        <w:rPr>
          <w:rFonts w:ascii="Arial" w:hAnsi="Arial" w:cs="Arial"/>
        </w:rPr>
      </w:pPr>
      <w:r w:rsidRPr="00697DC4">
        <w:rPr>
          <w:rFonts w:ascii="Arial" w:hAnsi="Arial" w:cs="Arial"/>
        </w:rPr>
        <w:t xml:space="preserve">A pesar de los esfuerzos hasta ahora realizados en su desarrollo,  es necesario reconocer que el SGC aún observa insuficiencias y limitaciones en su accionar  y en su grado de madurez. </w:t>
      </w:r>
      <w:r w:rsidR="00697DC4" w:rsidRPr="00697DC4">
        <w:rPr>
          <w:rFonts w:ascii="Arial" w:hAnsi="Arial" w:cs="Arial"/>
        </w:rPr>
        <w:t>Cabe destacar que se ha incorporado en el 2009 nuevos trabajadores  los cuales se deberán adecuar a los procedimientos hasta hoy establecidos.</w:t>
      </w:r>
    </w:p>
    <w:p w:rsidR="00ED27F3" w:rsidRDefault="00ED27F3" w:rsidP="0021307B">
      <w:pPr>
        <w:rPr>
          <w:rFonts w:ascii="Arial" w:hAnsi="Arial" w:cs="Arial"/>
          <w:b/>
          <w:sz w:val="24"/>
          <w:szCs w:val="24"/>
          <w:lang w:eastAsia="es-ES"/>
        </w:rPr>
      </w:pPr>
    </w:p>
    <w:p w:rsidR="00C4259D" w:rsidRDefault="00C4259D" w:rsidP="0021307B">
      <w:pPr>
        <w:rPr>
          <w:rFonts w:ascii="Arial" w:hAnsi="Arial" w:cs="Arial"/>
          <w:b/>
          <w:sz w:val="24"/>
          <w:szCs w:val="24"/>
          <w:lang w:eastAsia="es-ES"/>
        </w:rPr>
      </w:pPr>
    </w:p>
    <w:p w:rsidR="0087418D" w:rsidRPr="00EF5258" w:rsidRDefault="00D40D82" w:rsidP="0021307B">
      <w:pPr>
        <w:rPr>
          <w:rFonts w:ascii="Arial" w:hAnsi="Arial" w:cs="Arial"/>
          <w:b/>
          <w:sz w:val="24"/>
          <w:szCs w:val="24"/>
          <w:lang w:eastAsia="es-ES"/>
        </w:rPr>
      </w:pPr>
      <w:r w:rsidRPr="00EF5258">
        <w:rPr>
          <w:rFonts w:ascii="Arial" w:hAnsi="Arial" w:cs="Arial"/>
          <w:b/>
          <w:sz w:val="24"/>
          <w:szCs w:val="24"/>
          <w:lang w:eastAsia="es-ES"/>
        </w:rPr>
        <w:lastRenderedPageBreak/>
        <w:t>4.4.1 S</w:t>
      </w:r>
      <w:r w:rsidR="00004D0A" w:rsidRPr="00EF5258">
        <w:rPr>
          <w:rFonts w:ascii="Arial" w:hAnsi="Arial" w:cs="Arial"/>
          <w:b/>
          <w:sz w:val="24"/>
          <w:szCs w:val="24"/>
          <w:lang w:eastAsia="es-ES"/>
        </w:rPr>
        <w:t xml:space="preserve">istema de Gestión de </w:t>
      </w:r>
      <w:smartTag w:uri="urn:schemas-microsoft-com:office:smarttags" w:element="PersonName">
        <w:smartTagPr>
          <w:attr w:name="ProductID" w:val="la Calidad"/>
        </w:smartTagPr>
        <w:r w:rsidR="00004D0A" w:rsidRPr="00EF5258">
          <w:rPr>
            <w:rFonts w:ascii="Arial" w:hAnsi="Arial" w:cs="Arial"/>
            <w:b/>
            <w:sz w:val="24"/>
            <w:szCs w:val="24"/>
            <w:lang w:eastAsia="es-ES"/>
          </w:rPr>
          <w:t xml:space="preserve">la </w:t>
        </w:r>
        <w:r w:rsidRPr="00EF5258">
          <w:rPr>
            <w:rFonts w:ascii="Arial" w:hAnsi="Arial" w:cs="Arial"/>
            <w:b/>
            <w:sz w:val="24"/>
            <w:szCs w:val="24"/>
            <w:lang w:eastAsia="es-ES"/>
          </w:rPr>
          <w:t>C</w:t>
        </w:r>
        <w:r w:rsidR="00004D0A" w:rsidRPr="00EF5258">
          <w:rPr>
            <w:rFonts w:ascii="Arial" w:hAnsi="Arial" w:cs="Arial"/>
            <w:b/>
            <w:sz w:val="24"/>
            <w:szCs w:val="24"/>
            <w:lang w:eastAsia="es-ES"/>
          </w:rPr>
          <w:t>alidad</w:t>
        </w:r>
      </w:smartTag>
    </w:p>
    <w:p w:rsidR="00D40D82" w:rsidRPr="00EF5258" w:rsidRDefault="00D40D82" w:rsidP="0021307B">
      <w:pPr>
        <w:jc w:val="both"/>
        <w:rPr>
          <w:rFonts w:ascii="Arial" w:hAnsi="Arial" w:cs="Arial"/>
        </w:rPr>
      </w:pPr>
      <w:r w:rsidRPr="00697DC4">
        <w:rPr>
          <w:rFonts w:ascii="Arial" w:hAnsi="Arial" w:cs="Arial"/>
          <w:lang w:eastAsia="es-ES"/>
        </w:rPr>
        <w:t>Como se menciono en los párrafos anteriores a partir de noviembre de 2006 el ITR ha obtenido y mantenido la certifica</w:t>
      </w:r>
      <w:r w:rsidR="00697DC4">
        <w:rPr>
          <w:rFonts w:ascii="Arial" w:hAnsi="Arial" w:cs="Arial"/>
          <w:lang w:eastAsia="es-ES"/>
        </w:rPr>
        <w:t>ción bajo la norma ISO 9001:200</w:t>
      </w:r>
      <w:r w:rsidR="00616597">
        <w:rPr>
          <w:rFonts w:ascii="Arial" w:hAnsi="Arial" w:cs="Arial"/>
          <w:lang w:eastAsia="es-ES"/>
        </w:rPr>
        <w:t>0</w:t>
      </w:r>
      <w:r w:rsidR="00697DC4">
        <w:rPr>
          <w:rFonts w:ascii="Arial" w:hAnsi="Arial" w:cs="Arial"/>
          <w:lang w:eastAsia="es-ES"/>
        </w:rPr>
        <w:t xml:space="preserve"> de su SGC. </w:t>
      </w:r>
      <w:r w:rsidR="00EF5258" w:rsidRPr="00697DC4">
        <w:rPr>
          <w:rFonts w:ascii="Arial" w:hAnsi="Arial" w:cs="Arial"/>
        </w:rPr>
        <w:t>Finalmente, durante 2007-2009</w:t>
      </w:r>
      <w:r w:rsidRPr="00697DC4">
        <w:rPr>
          <w:rFonts w:ascii="Arial" w:hAnsi="Arial" w:cs="Arial"/>
        </w:rPr>
        <w:t xml:space="preserve">, </w:t>
      </w:r>
      <w:r w:rsidR="00697DC4" w:rsidRPr="00697DC4">
        <w:rPr>
          <w:rFonts w:ascii="Arial" w:hAnsi="Arial" w:cs="Arial"/>
        </w:rPr>
        <w:t>continúa</w:t>
      </w:r>
      <w:r w:rsidRPr="00697DC4">
        <w:rPr>
          <w:rFonts w:ascii="Arial" w:hAnsi="Arial" w:cs="Arial"/>
        </w:rPr>
        <w:t xml:space="preserve"> el despliegue y fortalecimiento del SGC, recibiendo la auditoria de recertificación por el IMNC </w:t>
      </w:r>
      <w:r w:rsidR="00071789" w:rsidRPr="00697DC4">
        <w:rPr>
          <w:rFonts w:ascii="Arial" w:hAnsi="Arial" w:cs="Arial"/>
        </w:rPr>
        <w:t>el pasado 3 de Julio del 2009</w:t>
      </w:r>
      <w:r w:rsidRPr="00697DC4">
        <w:rPr>
          <w:rFonts w:ascii="Arial" w:hAnsi="Arial" w:cs="Arial"/>
        </w:rPr>
        <w:t xml:space="preserve">; </w:t>
      </w:r>
      <w:r w:rsidR="00697DC4">
        <w:rPr>
          <w:rFonts w:ascii="Arial" w:hAnsi="Arial" w:cs="Arial"/>
        </w:rPr>
        <w:t>obteniendo</w:t>
      </w:r>
      <w:r w:rsidR="00631EB0" w:rsidRPr="00697DC4">
        <w:rPr>
          <w:rFonts w:ascii="Arial" w:hAnsi="Arial" w:cs="Arial"/>
        </w:rPr>
        <w:t xml:space="preserve"> la recertificació</w:t>
      </w:r>
      <w:r w:rsidRPr="00697DC4">
        <w:rPr>
          <w:rFonts w:ascii="Arial" w:hAnsi="Arial" w:cs="Arial"/>
        </w:rPr>
        <w:t xml:space="preserve">n </w:t>
      </w:r>
      <w:r w:rsidR="00697DC4">
        <w:rPr>
          <w:rFonts w:ascii="Arial" w:hAnsi="Arial" w:cs="Arial"/>
        </w:rPr>
        <w:t>con fecha</w:t>
      </w:r>
      <w:r w:rsidRPr="00697DC4">
        <w:rPr>
          <w:rFonts w:ascii="Arial" w:hAnsi="Arial" w:cs="Arial"/>
        </w:rPr>
        <w:t xml:space="preserve"> 1</w:t>
      </w:r>
      <w:r w:rsidR="00697DC4" w:rsidRPr="00697DC4">
        <w:rPr>
          <w:rFonts w:ascii="Arial" w:hAnsi="Arial" w:cs="Arial"/>
        </w:rPr>
        <w:t>8</w:t>
      </w:r>
      <w:r w:rsidRPr="00697DC4">
        <w:rPr>
          <w:rFonts w:ascii="Arial" w:hAnsi="Arial" w:cs="Arial"/>
        </w:rPr>
        <w:t xml:space="preserve"> de </w:t>
      </w:r>
      <w:r w:rsidR="00697DC4" w:rsidRPr="00697DC4">
        <w:rPr>
          <w:rFonts w:ascii="Arial" w:hAnsi="Arial" w:cs="Arial"/>
        </w:rPr>
        <w:t>Julio</w:t>
      </w:r>
      <w:r w:rsidRPr="00697DC4">
        <w:rPr>
          <w:rFonts w:ascii="Arial" w:hAnsi="Arial" w:cs="Arial"/>
        </w:rPr>
        <w:t xml:space="preserve"> de ese mismo año. Cumpliendo </w:t>
      </w:r>
      <w:r w:rsidR="00004D0A" w:rsidRPr="00697DC4">
        <w:rPr>
          <w:rFonts w:ascii="Arial" w:hAnsi="Arial" w:cs="Arial"/>
        </w:rPr>
        <w:t>así</w:t>
      </w:r>
      <w:r w:rsidRPr="00697DC4">
        <w:rPr>
          <w:rFonts w:ascii="Arial" w:hAnsi="Arial" w:cs="Arial"/>
        </w:rPr>
        <w:t xml:space="preserve"> la meta establecida en el PIID 2007-2012.</w:t>
      </w:r>
    </w:p>
    <w:p w:rsidR="00ED27F3" w:rsidRDefault="00ED27F3" w:rsidP="0021307B">
      <w:pPr>
        <w:jc w:val="both"/>
        <w:rPr>
          <w:rFonts w:ascii="Arial" w:hAnsi="Arial" w:cs="Arial"/>
          <w:b/>
          <w:sz w:val="24"/>
          <w:szCs w:val="24"/>
        </w:rPr>
      </w:pPr>
    </w:p>
    <w:p w:rsidR="00D40D82" w:rsidRPr="00EF5258" w:rsidRDefault="00D40D82" w:rsidP="0021307B">
      <w:pPr>
        <w:jc w:val="both"/>
        <w:rPr>
          <w:rFonts w:ascii="Arial" w:hAnsi="Arial" w:cs="Arial"/>
          <w:b/>
          <w:sz w:val="24"/>
          <w:szCs w:val="24"/>
        </w:rPr>
      </w:pPr>
      <w:r w:rsidRPr="00EF5258">
        <w:rPr>
          <w:rFonts w:ascii="Arial" w:hAnsi="Arial" w:cs="Arial"/>
          <w:b/>
          <w:sz w:val="24"/>
          <w:szCs w:val="24"/>
        </w:rPr>
        <w:t>4.4.2. S</w:t>
      </w:r>
      <w:r w:rsidR="00004D0A" w:rsidRPr="00EF5258">
        <w:rPr>
          <w:rFonts w:ascii="Arial" w:hAnsi="Arial" w:cs="Arial"/>
          <w:b/>
          <w:sz w:val="24"/>
          <w:szCs w:val="24"/>
        </w:rPr>
        <w:t xml:space="preserve">istema de Gestión </w:t>
      </w:r>
      <w:r w:rsidRPr="00EF5258">
        <w:rPr>
          <w:rFonts w:ascii="Arial" w:hAnsi="Arial" w:cs="Arial"/>
          <w:b/>
          <w:sz w:val="24"/>
          <w:szCs w:val="24"/>
        </w:rPr>
        <w:t>A</w:t>
      </w:r>
      <w:r w:rsidR="00004D0A" w:rsidRPr="00EF5258">
        <w:rPr>
          <w:rFonts w:ascii="Arial" w:hAnsi="Arial" w:cs="Arial"/>
          <w:b/>
          <w:sz w:val="24"/>
          <w:szCs w:val="24"/>
        </w:rPr>
        <w:t>mbiental</w:t>
      </w:r>
    </w:p>
    <w:p w:rsidR="00EF5258" w:rsidRPr="003864CF" w:rsidRDefault="00EF5258" w:rsidP="0021307B">
      <w:pPr>
        <w:jc w:val="both"/>
        <w:rPr>
          <w:rFonts w:ascii="Arial" w:hAnsi="Arial" w:cs="Arial"/>
        </w:rPr>
      </w:pPr>
      <w:r w:rsidRPr="003864CF">
        <w:rPr>
          <w:rFonts w:ascii="Arial" w:hAnsi="Arial" w:cs="Arial"/>
        </w:rPr>
        <w:t>En el 2008</w:t>
      </w:r>
      <w:r w:rsidR="00D40D82" w:rsidRPr="003864CF">
        <w:rPr>
          <w:rFonts w:ascii="Arial" w:hAnsi="Arial" w:cs="Arial"/>
        </w:rPr>
        <w:t xml:space="preserve"> gracias a sus resultados en calidad el ITR es invitado a formar parte del grupo uno para trabajar en la elaboración, estructuración e implementación del SGA para la obtención de </w:t>
      </w:r>
      <w:smartTag w:uri="urn:schemas-microsoft-com:office:smarttags" w:element="PersonName">
        <w:smartTagPr>
          <w:attr w:name="ProductID" w:val="la Certificación"/>
        </w:smartTagPr>
        <w:r w:rsidR="00D40D82" w:rsidRPr="003864CF">
          <w:rPr>
            <w:rFonts w:ascii="Arial" w:hAnsi="Arial" w:cs="Arial"/>
          </w:rPr>
          <w:t xml:space="preserve">la </w:t>
        </w:r>
        <w:r w:rsidRPr="003864CF">
          <w:rPr>
            <w:rFonts w:ascii="Arial" w:hAnsi="Arial" w:cs="Arial"/>
          </w:rPr>
          <w:t>C</w:t>
        </w:r>
        <w:r w:rsidR="00D40D82" w:rsidRPr="003864CF">
          <w:rPr>
            <w:rFonts w:ascii="Arial" w:hAnsi="Arial" w:cs="Arial"/>
          </w:rPr>
          <w:t>ertificación</w:t>
        </w:r>
      </w:smartTag>
      <w:r w:rsidR="00D40D82" w:rsidRPr="003864CF">
        <w:rPr>
          <w:rFonts w:ascii="Arial" w:hAnsi="Arial" w:cs="Arial"/>
        </w:rPr>
        <w:t xml:space="preserve"> bajo </w:t>
      </w:r>
      <w:smartTag w:uri="urn:schemas-microsoft-com:office:smarttags" w:element="PersonName">
        <w:smartTagPr>
          <w:attr w:name="ProductID" w:val="la Norma ISO"/>
        </w:smartTagPr>
        <w:r w:rsidR="00D40D82" w:rsidRPr="003864CF">
          <w:rPr>
            <w:rFonts w:ascii="Arial" w:hAnsi="Arial" w:cs="Arial"/>
          </w:rPr>
          <w:t xml:space="preserve">la </w:t>
        </w:r>
        <w:r w:rsidRPr="003864CF">
          <w:rPr>
            <w:rFonts w:ascii="Arial" w:hAnsi="Arial" w:cs="Arial"/>
          </w:rPr>
          <w:t>N</w:t>
        </w:r>
        <w:r w:rsidR="00D40D82" w:rsidRPr="003864CF">
          <w:rPr>
            <w:rFonts w:ascii="Arial" w:hAnsi="Arial" w:cs="Arial"/>
          </w:rPr>
          <w:t>orma ISO</w:t>
        </w:r>
      </w:smartTag>
      <w:r w:rsidR="00616597">
        <w:rPr>
          <w:rFonts w:ascii="Arial" w:hAnsi="Arial" w:cs="Arial"/>
        </w:rPr>
        <w:t>140</w:t>
      </w:r>
      <w:r w:rsidR="007461F4">
        <w:rPr>
          <w:rFonts w:ascii="Arial" w:hAnsi="Arial" w:cs="Arial"/>
        </w:rPr>
        <w:t>1</w:t>
      </w:r>
      <w:r w:rsidR="00616597">
        <w:rPr>
          <w:rFonts w:ascii="Arial" w:hAnsi="Arial" w:cs="Arial"/>
        </w:rPr>
        <w:t>:2004</w:t>
      </w:r>
      <w:r w:rsidR="00D40D82" w:rsidRPr="003864CF">
        <w:rPr>
          <w:rFonts w:ascii="Arial" w:hAnsi="Arial" w:cs="Arial"/>
        </w:rPr>
        <w:t xml:space="preserve">, esperando que para </w:t>
      </w:r>
      <w:r w:rsidRPr="003864CF">
        <w:rPr>
          <w:rFonts w:ascii="Arial" w:hAnsi="Arial" w:cs="Arial"/>
        </w:rPr>
        <w:t>el 2010</w:t>
      </w:r>
      <w:r w:rsidR="00D40D82" w:rsidRPr="003864CF">
        <w:rPr>
          <w:rFonts w:ascii="Arial" w:hAnsi="Arial" w:cs="Arial"/>
        </w:rPr>
        <w:t xml:space="preserve"> el ITR sea una de las primeras Instituciones del SNEST en obtener dicha </w:t>
      </w:r>
      <w:r w:rsidRPr="003864CF">
        <w:rPr>
          <w:rFonts w:ascii="Arial" w:hAnsi="Arial" w:cs="Arial"/>
        </w:rPr>
        <w:t>C</w:t>
      </w:r>
      <w:r w:rsidR="00D40D82" w:rsidRPr="003864CF">
        <w:rPr>
          <w:rFonts w:ascii="Arial" w:hAnsi="Arial" w:cs="Arial"/>
        </w:rPr>
        <w:t>ertificación</w:t>
      </w:r>
      <w:r w:rsidRPr="003864CF">
        <w:rPr>
          <w:rFonts w:ascii="Arial" w:hAnsi="Arial" w:cs="Arial"/>
        </w:rPr>
        <w:t>.</w:t>
      </w:r>
    </w:p>
    <w:p w:rsidR="00D40D82" w:rsidRDefault="00EF5258" w:rsidP="0021307B">
      <w:pPr>
        <w:jc w:val="both"/>
        <w:rPr>
          <w:rFonts w:ascii="Arial" w:hAnsi="Arial" w:cs="Arial"/>
        </w:rPr>
      </w:pPr>
      <w:r w:rsidRPr="003864CF">
        <w:rPr>
          <w:rFonts w:ascii="Arial" w:hAnsi="Arial" w:cs="Arial"/>
        </w:rPr>
        <w:t xml:space="preserve">Para ello se ha capacitado a 8 personas para </w:t>
      </w:r>
      <w:smartTag w:uri="urn:schemas-microsoft-com:office:smarttags" w:element="PersonName">
        <w:smartTagPr>
          <w:attr w:name="ProductID" w:val="la Implementación"/>
        </w:smartTagPr>
        <w:r w:rsidRPr="003864CF">
          <w:rPr>
            <w:rFonts w:ascii="Arial" w:hAnsi="Arial" w:cs="Arial"/>
          </w:rPr>
          <w:t>la Implementación</w:t>
        </w:r>
      </w:smartTag>
      <w:r w:rsidRPr="003864CF">
        <w:rPr>
          <w:rFonts w:ascii="Arial" w:hAnsi="Arial" w:cs="Arial"/>
        </w:rPr>
        <w:t xml:space="preserve"> del Sistema, 6 tomaron el curso de “Introducción al Ahorro de Energía”, 15 personas al curso de “Auditores del Sistema“, el Instituto participó como sede de la “Reunión Nacional de Capacitación de Requisitos Legales para </w:t>
      </w:r>
      <w:smartTag w:uri="urn:schemas-microsoft-com:office:smarttags" w:element="PersonName">
        <w:smartTagPr>
          <w:attr w:name="ProductID" w:val="la Implementación"/>
        </w:smartTagPr>
        <w:r w:rsidRPr="003864CF">
          <w:rPr>
            <w:rFonts w:ascii="Arial" w:hAnsi="Arial" w:cs="Arial"/>
          </w:rPr>
          <w:t>la Implementación</w:t>
        </w:r>
      </w:smartTag>
      <w:r w:rsidRPr="003864CF">
        <w:rPr>
          <w:rFonts w:ascii="Arial" w:hAnsi="Arial" w:cs="Arial"/>
        </w:rPr>
        <w:t xml:space="preserve"> del Sistema”, se efectúo auditoria</w:t>
      </w:r>
      <w:r w:rsidR="00E60F0A" w:rsidRPr="003864CF">
        <w:rPr>
          <w:rFonts w:ascii="Arial" w:hAnsi="Arial" w:cs="Arial"/>
        </w:rPr>
        <w:t xml:space="preserve"> interna. Por todo lo anterior </w:t>
      </w:r>
      <w:r w:rsidRPr="003864CF">
        <w:rPr>
          <w:rFonts w:ascii="Arial" w:hAnsi="Arial" w:cs="Arial"/>
        </w:rPr>
        <w:t xml:space="preserve">se </w:t>
      </w:r>
      <w:r w:rsidR="00E60F0A" w:rsidRPr="003864CF">
        <w:rPr>
          <w:rFonts w:ascii="Arial" w:hAnsi="Arial" w:cs="Arial"/>
        </w:rPr>
        <w:t>considera</w:t>
      </w:r>
      <w:r w:rsidRPr="003864CF">
        <w:rPr>
          <w:rFonts w:ascii="Arial" w:hAnsi="Arial" w:cs="Arial"/>
        </w:rPr>
        <w:t xml:space="preserve"> que </w:t>
      </w:r>
      <w:r w:rsidR="00E60F0A" w:rsidRPr="003864CF">
        <w:rPr>
          <w:rFonts w:ascii="Arial" w:hAnsi="Arial" w:cs="Arial"/>
        </w:rPr>
        <w:t>se</w:t>
      </w:r>
      <w:r w:rsidRPr="003864CF">
        <w:rPr>
          <w:rFonts w:ascii="Arial" w:hAnsi="Arial" w:cs="Arial"/>
        </w:rPr>
        <w:t xml:space="preserve"> lleva un 60% de avance</w:t>
      </w:r>
      <w:r w:rsidR="00E60F0A" w:rsidRPr="003864CF">
        <w:rPr>
          <w:rFonts w:ascii="Arial" w:hAnsi="Arial" w:cs="Arial"/>
        </w:rPr>
        <w:t xml:space="preserve"> </w:t>
      </w:r>
      <w:r w:rsidRPr="003864CF">
        <w:rPr>
          <w:rFonts w:ascii="Arial" w:hAnsi="Arial" w:cs="Arial"/>
        </w:rPr>
        <w:t xml:space="preserve">con la </w:t>
      </w:r>
      <w:r w:rsidR="00E60F0A" w:rsidRPr="003864CF">
        <w:rPr>
          <w:rFonts w:ascii="Arial" w:hAnsi="Arial" w:cs="Arial"/>
        </w:rPr>
        <w:t xml:space="preserve">preparación para lograr </w:t>
      </w:r>
      <w:smartTag w:uri="urn:schemas-microsoft-com:office:smarttags" w:element="PersonName">
        <w:smartTagPr>
          <w:attr w:name="ProductID" w:val="la Certificación."/>
        </w:smartTagPr>
        <w:r w:rsidR="00E60F0A" w:rsidRPr="003864CF">
          <w:rPr>
            <w:rFonts w:ascii="Arial" w:hAnsi="Arial" w:cs="Arial"/>
          </w:rPr>
          <w:t>la C</w:t>
        </w:r>
        <w:r w:rsidRPr="003864CF">
          <w:rPr>
            <w:rFonts w:ascii="Arial" w:hAnsi="Arial" w:cs="Arial"/>
          </w:rPr>
          <w:t>ertificación.</w:t>
        </w:r>
      </w:smartTag>
      <w:r w:rsidR="00AD068D" w:rsidRPr="00EF5258">
        <w:rPr>
          <w:rFonts w:ascii="Arial" w:hAnsi="Arial" w:cs="Arial"/>
        </w:rPr>
        <w:t xml:space="preserve"> </w:t>
      </w:r>
    </w:p>
    <w:p w:rsidR="00ED27F3" w:rsidRDefault="00ED27F3" w:rsidP="0021307B">
      <w:pPr>
        <w:jc w:val="both"/>
        <w:rPr>
          <w:rFonts w:ascii="Arial" w:hAnsi="Arial" w:cs="Arial"/>
          <w:b/>
          <w:sz w:val="24"/>
          <w:szCs w:val="24"/>
        </w:rPr>
      </w:pPr>
    </w:p>
    <w:p w:rsidR="00D40D82" w:rsidRPr="00004D0A" w:rsidRDefault="00D40D82" w:rsidP="0021307B">
      <w:pPr>
        <w:jc w:val="both"/>
        <w:rPr>
          <w:rFonts w:ascii="Arial" w:hAnsi="Arial" w:cs="Arial"/>
          <w:b/>
          <w:sz w:val="24"/>
          <w:szCs w:val="24"/>
        </w:rPr>
      </w:pPr>
      <w:r w:rsidRPr="00004D0A">
        <w:rPr>
          <w:rFonts w:ascii="Arial" w:hAnsi="Arial" w:cs="Arial"/>
          <w:b/>
          <w:sz w:val="24"/>
          <w:szCs w:val="24"/>
        </w:rPr>
        <w:t>4.4.3. C</w:t>
      </w:r>
      <w:r w:rsidR="00004D0A">
        <w:rPr>
          <w:rFonts w:ascii="Arial" w:hAnsi="Arial" w:cs="Arial"/>
          <w:b/>
          <w:sz w:val="24"/>
          <w:szCs w:val="24"/>
        </w:rPr>
        <w:t xml:space="preserve">alidad </w:t>
      </w:r>
      <w:r w:rsidR="008D54D5">
        <w:rPr>
          <w:rFonts w:ascii="Arial" w:hAnsi="Arial" w:cs="Arial"/>
          <w:b/>
          <w:sz w:val="24"/>
          <w:szCs w:val="24"/>
        </w:rPr>
        <w:t>Académica</w:t>
      </w:r>
    </w:p>
    <w:p w:rsidR="00D40D82" w:rsidRDefault="00D40D82" w:rsidP="0021307B">
      <w:pPr>
        <w:jc w:val="both"/>
        <w:rPr>
          <w:rFonts w:ascii="Arial" w:hAnsi="Arial" w:cs="Arial"/>
        </w:rPr>
      </w:pPr>
      <w:r w:rsidRPr="003864CF">
        <w:rPr>
          <w:rFonts w:ascii="Arial" w:hAnsi="Arial" w:cs="Arial"/>
        </w:rPr>
        <w:t>Como fruto del esfuerzo de los grupos ac</w:t>
      </w:r>
      <w:r w:rsidR="00E60F0A" w:rsidRPr="003864CF">
        <w:rPr>
          <w:rFonts w:ascii="Arial" w:hAnsi="Arial" w:cs="Arial"/>
        </w:rPr>
        <w:t xml:space="preserve">adémicos </w:t>
      </w:r>
      <w:r w:rsidR="00F877E6" w:rsidRPr="003864CF">
        <w:rPr>
          <w:rFonts w:ascii="Arial" w:hAnsi="Arial" w:cs="Arial"/>
        </w:rPr>
        <w:t xml:space="preserve">dan como resultado alcanzar el 100% de </w:t>
      </w:r>
      <w:r w:rsidR="00A37349" w:rsidRPr="003864CF">
        <w:rPr>
          <w:rFonts w:ascii="Arial" w:hAnsi="Arial" w:cs="Arial"/>
        </w:rPr>
        <w:t>matrícula</w:t>
      </w:r>
      <w:r w:rsidR="00F877E6" w:rsidRPr="003864CF">
        <w:rPr>
          <w:rFonts w:ascii="Arial" w:hAnsi="Arial" w:cs="Arial"/>
        </w:rPr>
        <w:t xml:space="preserve"> en programas acreditables, por lo que el ITR se hace merecedor al reconocimiento que otorga </w:t>
      </w:r>
      <w:smartTag w:uri="urn:schemas-microsoft-com:office:smarttags" w:element="PersonName">
        <w:smartTagPr>
          <w:attr w:name="ProductID" w:val="la Secretaria"/>
        </w:smartTagPr>
        <w:r w:rsidR="00F877E6" w:rsidRPr="003864CF">
          <w:rPr>
            <w:rFonts w:ascii="Arial" w:hAnsi="Arial" w:cs="Arial"/>
          </w:rPr>
          <w:t>la Secretaria</w:t>
        </w:r>
      </w:smartTag>
      <w:r w:rsidR="00F877E6" w:rsidRPr="003864CF">
        <w:rPr>
          <w:rFonts w:ascii="Arial" w:hAnsi="Arial" w:cs="Arial"/>
        </w:rPr>
        <w:t xml:space="preserve"> de </w:t>
      </w:r>
      <w:r w:rsidR="00A37349" w:rsidRPr="003864CF">
        <w:rPr>
          <w:rFonts w:ascii="Arial" w:hAnsi="Arial" w:cs="Arial"/>
        </w:rPr>
        <w:t>Educación</w:t>
      </w:r>
      <w:r w:rsidR="00F877E6" w:rsidRPr="003864CF">
        <w:rPr>
          <w:rFonts w:ascii="Arial" w:hAnsi="Arial" w:cs="Arial"/>
        </w:rPr>
        <w:t xml:space="preserve"> </w:t>
      </w:r>
      <w:r w:rsidR="00004D0A" w:rsidRPr="003864CF">
        <w:rPr>
          <w:rFonts w:ascii="Arial" w:hAnsi="Arial" w:cs="Arial"/>
        </w:rPr>
        <w:t>Pública</w:t>
      </w:r>
      <w:r w:rsidR="00F877E6" w:rsidRPr="003864CF">
        <w:rPr>
          <w:rFonts w:ascii="Arial" w:hAnsi="Arial" w:cs="Arial"/>
        </w:rPr>
        <w:t xml:space="preserve"> como institución de </w:t>
      </w:r>
      <w:r w:rsidR="00F877E6" w:rsidRPr="003864CF">
        <w:rPr>
          <w:rFonts w:ascii="Arial" w:hAnsi="Arial" w:cs="Arial"/>
          <w:b/>
          <w:i/>
        </w:rPr>
        <w:t>“EX</w:t>
      </w:r>
      <w:r w:rsidR="00AB01D5">
        <w:rPr>
          <w:rFonts w:ascii="Arial" w:hAnsi="Arial" w:cs="Arial"/>
          <w:b/>
          <w:i/>
        </w:rPr>
        <w:t>C</w:t>
      </w:r>
      <w:r w:rsidR="00F877E6" w:rsidRPr="003864CF">
        <w:rPr>
          <w:rFonts w:ascii="Arial" w:hAnsi="Arial" w:cs="Arial"/>
          <w:b/>
          <w:i/>
        </w:rPr>
        <w:t xml:space="preserve">ELENCIA ACADEMICA”. </w:t>
      </w:r>
      <w:r w:rsidR="00F877E6" w:rsidRPr="003864CF">
        <w:rPr>
          <w:rFonts w:ascii="Arial" w:hAnsi="Arial" w:cs="Arial"/>
        </w:rPr>
        <w:t>Lo</w:t>
      </w:r>
      <w:r w:rsidR="00E60F0A" w:rsidRPr="003864CF">
        <w:rPr>
          <w:rFonts w:ascii="Arial" w:hAnsi="Arial" w:cs="Arial"/>
        </w:rPr>
        <w:t xml:space="preserve"> que posiciona al ITR en el 2009</w:t>
      </w:r>
      <w:r w:rsidR="00F877E6" w:rsidRPr="003864CF">
        <w:rPr>
          <w:rFonts w:ascii="Arial" w:hAnsi="Arial" w:cs="Arial"/>
        </w:rPr>
        <w:t xml:space="preserve"> entre las 3</w:t>
      </w:r>
      <w:r w:rsidR="003864CF" w:rsidRPr="003864CF">
        <w:rPr>
          <w:rFonts w:ascii="Arial" w:hAnsi="Arial" w:cs="Arial"/>
        </w:rPr>
        <w:t>2</w:t>
      </w:r>
      <w:r w:rsidR="00F877E6" w:rsidRPr="003864CF">
        <w:rPr>
          <w:rFonts w:ascii="Arial" w:hAnsi="Arial" w:cs="Arial"/>
        </w:rPr>
        <w:t xml:space="preserve"> instituciones de </w:t>
      </w:r>
      <w:r w:rsidR="00A37349" w:rsidRPr="003864CF">
        <w:rPr>
          <w:rFonts w:ascii="Arial" w:hAnsi="Arial" w:cs="Arial"/>
        </w:rPr>
        <w:t>Educación</w:t>
      </w:r>
      <w:r w:rsidR="00F877E6" w:rsidRPr="003864CF">
        <w:rPr>
          <w:rFonts w:ascii="Arial" w:hAnsi="Arial" w:cs="Arial"/>
        </w:rPr>
        <w:t xml:space="preserve"> Superior en México con esa distinción</w:t>
      </w:r>
      <w:r w:rsidR="003864CF" w:rsidRPr="003864CF">
        <w:rPr>
          <w:rFonts w:ascii="Arial" w:hAnsi="Arial" w:cs="Arial"/>
        </w:rPr>
        <w:t xml:space="preserve"> por segundo año consecutivo</w:t>
      </w:r>
      <w:r w:rsidR="00F877E6" w:rsidRPr="003864CF">
        <w:rPr>
          <w:rFonts w:ascii="Arial" w:hAnsi="Arial" w:cs="Arial"/>
        </w:rPr>
        <w:t>.</w:t>
      </w:r>
      <w:r w:rsidR="00F877E6">
        <w:rPr>
          <w:rFonts w:ascii="Arial" w:hAnsi="Arial" w:cs="Arial"/>
        </w:rPr>
        <w:t xml:space="preserve">     </w:t>
      </w:r>
    </w:p>
    <w:p w:rsidR="00697DC4" w:rsidRDefault="00697DC4" w:rsidP="0021307B">
      <w:pPr>
        <w:rPr>
          <w:rFonts w:ascii="Arial" w:hAnsi="Arial" w:cs="Arial"/>
          <w:sz w:val="24"/>
          <w:szCs w:val="24"/>
          <w:lang w:eastAsia="es-ES"/>
        </w:rPr>
      </w:pPr>
    </w:p>
    <w:p w:rsidR="00ED27F3" w:rsidRDefault="00ED27F3" w:rsidP="0021307B">
      <w:pPr>
        <w:ind w:right="34"/>
        <w:jc w:val="both"/>
        <w:rPr>
          <w:rFonts w:ascii="Arial" w:hAnsi="Arial" w:cs="Arial"/>
          <w:b/>
          <w:sz w:val="24"/>
          <w:szCs w:val="24"/>
        </w:rPr>
      </w:pPr>
    </w:p>
    <w:p w:rsidR="00ED27F3" w:rsidRDefault="00ED27F3" w:rsidP="0021307B">
      <w:pPr>
        <w:ind w:right="34"/>
        <w:jc w:val="both"/>
        <w:rPr>
          <w:rFonts w:ascii="Arial" w:hAnsi="Arial" w:cs="Arial"/>
          <w:b/>
          <w:sz w:val="24"/>
          <w:szCs w:val="24"/>
        </w:rPr>
      </w:pPr>
    </w:p>
    <w:p w:rsidR="00ED27F3" w:rsidRDefault="00ED27F3" w:rsidP="0021307B">
      <w:pPr>
        <w:ind w:right="34"/>
        <w:jc w:val="both"/>
        <w:rPr>
          <w:rFonts w:ascii="Arial" w:hAnsi="Arial" w:cs="Arial"/>
          <w:b/>
          <w:sz w:val="24"/>
          <w:szCs w:val="24"/>
        </w:rPr>
      </w:pPr>
    </w:p>
    <w:p w:rsidR="00ED27F3" w:rsidRDefault="00ED27F3" w:rsidP="0021307B">
      <w:pPr>
        <w:ind w:right="34"/>
        <w:jc w:val="both"/>
        <w:rPr>
          <w:rFonts w:ascii="Arial" w:hAnsi="Arial" w:cs="Arial"/>
          <w:b/>
          <w:sz w:val="24"/>
          <w:szCs w:val="24"/>
        </w:rPr>
      </w:pPr>
    </w:p>
    <w:p w:rsidR="00AF7D2A" w:rsidRPr="00631EB0" w:rsidRDefault="007F2B5D" w:rsidP="0021307B">
      <w:pPr>
        <w:ind w:right="34"/>
        <w:jc w:val="both"/>
        <w:rPr>
          <w:rFonts w:ascii="Arial" w:hAnsi="Arial" w:cs="Arial"/>
          <w:b/>
          <w:sz w:val="24"/>
          <w:szCs w:val="24"/>
        </w:rPr>
      </w:pPr>
      <w:r w:rsidRPr="00631EB0">
        <w:rPr>
          <w:rFonts w:ascii="Arial" w:hAnsi="Arial" w:cs="Arial"/>
          <w:b/>
          <w:sz w:val="24"/>
          <w:szCs w:val="24"/>
        </w:rPr>
        <w:lastRenderedPageBreak/>
        <w:t>4.5 PROCESO DE ADMINISTRACION DEL RECURSO</w:t>
      </w:r>
    </w:p>
    <w:p w:rsidR="007C555E" w:rsidRDefault="007F2B5D" w:rsidP="0021307B">
      <w:pPr>
        <w:rPr>
          <w:rFonts w:ascii="Arial" w:hAnsi="Arial" w:cs="Arial"/>
          <w:b/>
          <w:sz w:val="24"/>
          <w:szCs w:val="24"/>
          <w:lang w:eastAsia="es-ES"/>
        </w:rPr>
      </w:pPr>
      <w:r w:rsidRPr="00EB567E">
        <w:rPr>
          <w:rFonts w:ascii="Arial" w:hAnsi="Arial" w:cs="Arial"/>
          <w:b/>
          <w:sz w:val="24"/>
          <w:szCs w:val="24"/>
          <w:lang w:eastAsia="es-ES"/>
        </w:rPr>
        <w:t xml:space="preserve"> ANTECEDENTES</w:t>
      </w:r>
    </w:p>
    <w:p w:rsidR="007C555E" w:rsidRPr="00B5192F" w:rsidRDefault="007C555E" w:rsidP="0021307B">
      <w:pPr>
        <w:pStyle w:val="Default"/>
        <w:spacing w:after="200" w:line="276" w:lineRule="auto"/>
        <w:ind w:right="34"/>
        <w:jc w:val="both"/>
        <w:rPr>
          <w:rFonts w:ascii="Arial" w:hAnsi="Arial" w:cs="Arial"/>
          <w:sz w:val="22"/>
          <w:szCs w:val="22"/>
        </w:rPr>
      </w:pPr>
      <w:r w:rsidRPr="00B5192F">
        <w:rPr>
          <w:rFonts w:ascii="Arial" w:hAnsi="Arial" w:cs="Arial"/>
          <w:sz w:val="22"/>
          <w:szCs w:val="22"/>
        </w:rPr>
        <w:t>El Instituto Tecnológico de Roque ha buscado la optimización de los recursos económicos,</w:t>
      </w:r>
      <w:r w:rsidR="00836B70">
        <w:rPr>
          <w:rFonts w:ascii="Arial" w:hAnsi="Arial" w:cs="Arial"/>
          <w:sz w:val="22"/>
          <w:szCs w:val="22"/>
        </w:rPr>
        <w:t xml:space="preserve"> vigilando que sean</w:t>
      </w:r>
      <w:r w:rsidRPr="00B5192F">
        <w:rPr>
          <w:rFonts w:ascii="Arial" w:hAnsi="Arial" w:cs="Arial"/>
          <w:sz w:val="22"/>
          <w:szCs w:val="22"/>
        </w:rPr>
        <w:t xml:space="preserve"> destinado</w:t>
      </w:r>
      <w:r w:rsidR="00836B70">
        <w:rPr>
          <w:rFonts w:ascii="Arial" w:hAnsi="Arial" w:cs="Arial"/>
          <w:sz w:val="22"/>
          <w:szCs w:val="22"/>
        </w:rPr>
        <w:t>s</w:t>
      </w:r>
      <w:r w:rsidRPr="00B5192F">
        <w:rPr>
          <w:rFonts w:ascii="Arial" w:hAnsi="Arial" w:cs="Arial"/>
          <w:sz w:val="22"/>
          <w:szCs w:val="22"/>
        </w:rPr>
        <w:t xml:space="preserve"> para la formación de los estudiantes. Al igual que para el resto de las instituciones del SNEST, la federación ha determinado como política operativa que sean las propias instituciones las que canalicen sus ingresos propios para efectuar los gastos operativos requeridos, transfiriendo la federación un subsidio para operación, que representa aproximadamente un </w:t>
      </w:r>
      <w:r w:rsidRPr="00B5192F">
        <w:rPr>
          <w:rFonts w:ascii="Arial" w:hAnsi="Arial" w:cs="Arial"/>
          <w:color w:val="auto"/>
          <w:sz w:val="22"/>
          <w:szCs w:val="22"/>
        </w:rPr>
        <w:t>18%</w:t>
      </w:r>
      <w:r w:rsidRPr="00B5192F">
        <w:rPr>
          <w:rFonts w:ascii="Arial" w:hAnsi="Arial" w:cs="Arial"/>
          <w:sz w:val="22"/>
          <w:szCs w:val="22"/>
        </w:rPr>
        <w:t xml:space="preserve"> del gasto total de la institución.</w:t>
      </w:r>
    </w:p>
    <w:p w:rsidR="007C555E" w:rsidRPr="00B5192F" w:rsidRDefault="007C555E" w:rsidP="0021307B">
      <w:pPr>
        <w:pStyle w:val="Default"/>
        <w:spacing w:after="200" w:line="276" w:lineRule="auto"/>
        <w:ind w:right="34"/>
        <w:jc w:val="both"/>
        <w:rPr>
          <w:rFonts w:ascii="Arial" w:hAnsi="Arial" w:cs="Arial"/>
          <w:sz w:val="22"/>
          <w:szCs w:val="22"/>
        </w:rPr>
      </w:pPr>
      <w:r w:rsidRPr="00B5192F">
        <w:rPr>
          <w:rFonts w:ascii="Arial" w:hAnsi="Arial" w:cs="Arial"/>
          <w:color w:val="auto"/>
          <w:sz w:val="22"/>
          <w:szCs w:val="22"/>
        </w:rPr>
        <w:t>En el 2005, con la reestructuración de la Secretaria de Educación Pública y la incorporación del instituto a la Dirección General de Educación Superior Tecnológica,</w:t>
      </w:r>
      <w:r w:rsidRPr="00B5192F">
        <w:rPr>
          <w:rFonts w:ascii="Arial" w:hAnsi="Arial" w:cs="Arial"/>
          <w:sz w:val="22"/>
          <w:szCs w:val="22"/>
        </w:rPr>
        <w:t xml:space="preserve"> se implemento </w:t>
      </w:r>
      <w:r w:rsidR="006E73D5" w:rsidRPr="00B5192F">
        <w:rPr>
          <w:rFonts w:ascii="Arial" w:hAnsi="Arial" w:cs="Arial"/>
          <w:sz w:val="22"/>
          <w:szCs w:val="22"/>
        </w:rPr>
        <w:t xml:space="preserve">en el 2006 </w:t>
      </w:r>
      <w:r w:rsidRPr="00B5192F">
        <w:rPr>
          <w:rFonts w:ascii="Arial" w:hAnsi="Arial" w:cs="Arial"/>
          <w:sz w:val="22"/>
          <w:szCs w:val="22"/>
        </w:rPr>
        <w:t>el Sistema de Administración de Institutos Tecnológicos que opera en todas las instituciones del sistema, capacitando al personal adscrito al Departamento de Recursos Financieros para su manejo</w:t>
      </w:r>
      <w:r w:rsidR="00836B70">
        <w:rPr>
          <w:rFonts w:ascii="Arial" w:hAnsi="Arial" w:cs="Arial"/>
          <w:sz w:val="22"/>
          <w:szCs w:val="22"/>
        </w:rPr>
        <w:t>,</w:t>
      </w:r>
      <w:r w:rsidRPr="00B5192F">
        <w:rPr>
          <w:rFonts w:ascii="Arial" w:hAnsi="Arial" w:cs="Arial"/>
          <w:sz w:val="22"/>
          <w:szCs w:val="22"/>
        </w:rPr>
        <w:t xml:space="preserve"> obteniendo con esto, ahorro de tiempo, hecho que ha permitido el envió de información a la DGEST, en tiempo y forma. </w:t>
      </w:r>
    </w:p>
    <w:p w:rsidR="00900B34" w:rsidRDefault="00900B34" w:rsidP="0021307B">
      <w:pPr>
        <w:rPr>
          <w:rFonts w:ascii="Arial" w:hAnsi="Arial" w:cs="Arial"/>
          <w:b/>
          <w:sz w:val="24"/>
          <w:szCs w:val="24"/>
          <w:lang w:eastAsia="es-ES"/>
        </w:rPr>
      </w:pPr>
    </w:p>
    <w:p w:rsidR="007C555E" w:rsidRPr="00B5192F" w:rsidRDefault="007F2B5D" w:rsidP="0021307B">
      <w:pPr>
        <w:rPr>
          <w:rFonts w:ascii="Arial" w:hAnsi="Arial" w:cs="Arial"/>
          <w:b/>
          <w:sz w:val="24"/>
          <w:szCs w:val="24"/>
          <w:lang w:eastAsia="es-ES"/>
        </w:rPr>
      </w:pPr>
      <w:r w:rsidRPr="00B5192F">
        <w:rPr>
          <w:rFonts w:ascii="Arial" w:hAnsi="Arial" w:cs="Arial"/>
          <w:b/>
          <w:sz w:val="24"/>
          <w:szCs w:val="24"/>
          <w:lang w:eastAsia="es-ES"/>
        </w:rPr>
        <w:t xml:space="preserve"> ALCANCES</w:t>
      </w:r>
    </w:p>
    <w:p w:rsidR="00B1273B" w:rsidRPr="00B5192F" w:rsidRDefault="00B1273B" w:rsidP="0021307B">
      <w:pPr>
        <w:pStyle w:val="Default"/>
        <w:spacing w:after="200" w:line="276" w:lineRule="auto"/>
        <w:ind w:right="34"/>
        <w:jc w:val="both"/>
        <w:rPr>
          <w:rFonts w:ascii="Arial" w:hAnsi="Arial" w:cs="Arial"/>
          <w:color w:val="auto"/>
          <w:sz w:val="22"/>
          <w:szCs w:val="22"/>
        </w:rPr>
      </w:pPr>
      <w:r w:rsidRPr="00B5192F">
        <w:rPr>
          <w:rFonts w:ascii="Arial" w:hAnsi="Arial" w:cs="Arial"/>
          <w:color w:val="auto"/>
          <w:sz w:val="22"/>
          <w:szCs w:val="22"/>
        </w:rPr>
        <w:t>Las fuentes de financiamiento del Instituto Tecnológico de Roque para la realización de sus operaciones son:</w:t>
      </w:r>
    </w:p>
    <w:p w:rsidR="007C555E" w:rsidRPr="00B5192F" w:rsidRDefault="00B1273B" w:rsidP="00ED27F3">
      <w:pPr>
        <w:pStyle w:val="Default"/>
        <w:numPr>
          <w:ilvl w:val="0"/>
          <w:numId w:val="37"/>
        </w:numPr>
        <w:spacing w:after="200" w:line="276" w:lineRule="auto"/>
        <w:ind w:right="34"/>
        <w:jc w:val="both"/>
        <w:rPr>
          <w:rFonts w:ascii="Arial" w:hAnsi="Arial" w:cs="Arial"/>
          <w:sz w:val="22"/>
          <w:szCs w:val="22"/>
        </w:rPr>
      </w:pPr>
      <w:r w:rsidRPr="00B5192F">
        <w:rPr>
          <w:rFonts w:ascii="Arial" w:hAnsi="Arial" w:cs="Arial"/>
          <w:sz w:val="22"/>
          <w:szCs w:val="22"/>
        </w:rPr>
        <w:t>R</w:t>
      </w:r>
      <w:r w:rsidR="007C555E" w:rsidRPr="00B5192F">
        <w:rPr>
          <w:rFonts w:ascii="Arial" w:hAnsi="Arial" w:cs="Arial"/>
          <w:sz w:val="22"/>
          <w:szCs w:val="22"/>
        </w:rPr>
        <w:t xml:space="preserve">ecursos por </w:t>
      </w:r>
      <w:r w:rsidRPr="00B5192F">
        <w:rPr>
          <w:rFonts w:ascii="Arial" w:hAnsi="Arial" w:cs="Arial"/>
          <w:sz w:val="22"/>
          <w:szCs w:val="22"/>
        </w:rPr>
        <w:t>I</w:t>
      </w:r>
      <w:r w:rsidR="007C555E" w:rsidRPr="00B5192F">
        <w:rPr>
          <w:rFonts w:ascii="Arial" w:hAnsi="Arial" w:cs="Arial"/>
          <w:sz w:val="22"/>
          <w:szCs w:val="22"/>
        </w:rPr>
        <w:t xml:space="preserve">ngresos </w:t>
      </w:r>
      <w:r w:rsidRPr="00B5192F">
        <w:rPr>
          <w:rFonts w:ascii="Arial" w:hAnsi="Arial" w:cs="Arial"/>
          <w:sz w:val="22"/>
          <w:szCs w:val="22"/>
        </w:rPr>
        <w:t>P</w:t>
      </w:r>
      <w:r w:rsidR="007C555E" w:rsidRPr="00B5192F">
        <w:rPr>
          <w:rFonts w:ascii="Arial" w:hAnsi="Arial" w:cs="Arial"/>
          <w:sz w:val="22"/>
          <w:szCs w:val="22"/>
        </w:rPr>
        <w:t>ropios, básicamente de:</w:t>
      </w:r>
    </w:p>
    <w:p w:rsidR="007C555E" w:rsidRPr="00B5192F" w:rsidRDefault="007C555E" w:rsidP="0021307B">
      <w:pPr>
        <w:pStyle w:val="Default"/>
        <w:numPr>
          <w:ilvl w:val="0"/>
          <w:numId w:val="9"/>
        </w:numPr>
        <w:spacing w:after="200" w:line="276" w:lineRule="auto"/>
        <w:ind w:left="360" w:right="34"/>
        <w:jc w:val="both"/>
        <w:rPr>
          <w:rFonts w:ascii="Arial" w:hAnsi="Arial" w:cs="Arial"/>
          <w:sz w:val="22"/>
          <w:szCs w:val="22"/>
        </w:rPr>
      </w:pPr>
      <w:r w:rsidRPr="00B5192F">
        <w:rPr>
          <w:rFonts w:ascii="Arial" w:hAnsi="Arial" w:cs="Arial"/>
          <w:sz w:val="22"/>
          <w:szCs w:val="22"/>
        </w:rPr>
        <w:t xml:space="preserve">Cuotas de inscripción de estudiantes, inscripción a </w:t>
      </w:r>
      <w:r w:rsidR="00B1273B" w:rsidRPr="00B5192F">
        <w:rPr>
          <w:rFonts w:ascii="Arial" w:hAnsi="Arial" w:cs="Arial"/>
          <w:sz w:val="22"/>
          <w:szCs w:val="22"/>
        </w:rPr>
        <w:t xml:space="preserve">cursos </w:t>
      </w:r>
      <w:r w:rsidRPr="00B5192F">
        <w:rPr>
          <w:rFonts w:ascii="Arial" w:hAnsi="Arial" w:cs="Arial"/>
          <w:sz w:val="22"/>
          <w:szCs w:val="22"/>
        </w:rPr>
        <w:t>agroindustriales, cursos de titulación y expedición de documentos (certificados, constancias, formatos de títulos, exámenes, etc.)</w:t>
      </w:r>
    </w:p>
    <w:p w:rsidR="007C555E" w:rsidRPr="00B5192F" w:rsidRDefault="007C555E" w:rsidP="0021307B">
      <w:pPr>
        <w:pStyle w:val="Default"/>
        <w:numPr>
          <w:ilvl w:val="0"/>
          <w:numId w:val="9"/>
        </w:numPr>
        <w:spacing w:after="200" w:line="276" w:lineRule="auto"/>
        <w:ind w:left="360" w:right="34"/>
        <w:jc w:val="both"/>
        <w:rPr>
          <w:rFonts w:ascii="Arial" w:hAnsi="Arial" w:cs="Arial"/>
          <w:sz w:val="22"/>
          <w:szCs w:val="22"/>
        </w:rPr>
      </w:pPr>
      <w:r w:rsidRPr="00B5192F">
        <w:rPr>
          <w:rFonts w:ascii="Arial" w:hAnsi="Arial" w:cs="Arial"/>
          <w:sz w:val="22"/>
          <w:szCs w:val="22"/>
        </w:rPr>
        <w:t>Ingresos por venta de semovientes o productos de los diferentes sectores productivos.</w:t>
      </w:r>
    </w:p>
    <w:p w:rsidR="007C555E" w:rsidRPr="00B5192F" w:rsidRDefault="007C555E" w:rsidP="0021307B">
      <w:pPr>
        <w:pStyle w:val="Default"/>
        <w:numPr>
          <w:ilvl w:val="0"/>
          <w:numId w:val="9"/>
        </w:numPr>
        <w:spacing w:after="200" w:line="276" w:lineRule="auto"/>
        <w:ind w:left="360" w:right="34"/>
        <w:jc w:val="both"/>
        <w:rPr>
          <w:rFonts w:ascii="Arial" w:hAnsi="Arial" w:cs="Arial"/>
          <w:sz w:val="22"/>
          <w:szCs w:val="22"/>
        </w:rPr>
      </w:pPr>
      <w:r w:rsidRPr="00B5192F">
        <w:rPr>
          <w:rFonts w:ascii="Arial" w:hAnsi="Arial" w:cs="Arial"/>
          <w:sz w:val="22"/>
          <w:szCs w:val="22"/>
        </w:rPr>
        <w:t>Ingresos por servicios como: impresiones, análisis de laboratorios, etc.</w:t>
      </w:r>
    </w:p>
    <w:p w:rsidR="007C555E" w:rsidRPr="00ED27F3" w:rsidRDefault="00B1273B" w:rsidP="00ED27F3">
      <w:pPr>
        <w:pStyle w:val="Default"/>
        <w:numPr>
          <w:ilvl w:val="0"/>
          <w:numId w:val="37"/>
        </w:numPr>
        <w:spacing w:after="200" w:line="276" w:lineRule="auto"/>
        <w:ind w:right="34"/>
        <w:jc w:val="both"/>
        <w:rPr>
          <w:rFonts w:ascii="Arial" w:hAnsi="Arial" w:cs="Arial"/>
          <w:bCs/>
          <w:sz w:val="22"/>
          <w:szCs w:val="22"/>
          <w:lang w:val="es-MX"/>
        </w:rPr>
      </w:pPr>
      <w:r w:rsidRPr="00B5192F">
        <w:rPr>
          <w:rFonts w:ascii="Arial" w:hAnsi="Arial" w:cs="Arial"/>
          <w:bCs/>
          <w:sz w:val="22"/>
          <w:szCs w:val="22"/>
          <w:lang w:val="es-MX"/>
        </w:rPr>
        <w:t xml:space="preserve">Recurso Federal compuesto por: Gasto de Operación y Apoyo a Proyectos, que son asignados por </w:t>
      </w:r>
      <w:smartTag w:uri="urn:schemas-microsoft-com:office:smarttags" w:element="PersonName">
        <w:smartTagPr>
          <w:attr w:name="ProductID" w:val="la DGEST"/>
        </w:smartTagPr>
        <w:r w:rsidRPr="00B5192F">
          <w:rPr>
            <w:rFonts w:ascii="Arial" w:hAnsi="Arial" w:cs="Arial"/>
            <w:bCs/>
            <w:sz w:val="22"/>
            <w:szCs w:val="22"/>
            <w:lang w:val="es-MX"/>
          </w:rPr>
          <w:t>la DGEST</w:t>
        </w:r>
      </w:smartTag>
      <w:r w:rsidRPr="00B5192F">
        <w:rPr>
          <w:rFonts w:ascii="Arial" w:hAnsi="Arial" w:cs="Arial"/>
          <w:bCs/>
          <w:sz w:val="22"/>
          <w:szCs w:val="22"/>
          <w:lang w:val="es-MX"/>
        </w:rPr>
        <w:t xml:space="preserve"> ya sea para mejora de infraestructura, equipamiento de las diferentes aéreas y apoyo a proyectos de investigación.</w:t>
      </w:r>
      <w:r w:rsidR="007C555E" w:rsidRPr="00ED27F3">
        <w:rPr>
          <w:rFonts w:ascii="Arial" w:hAnsi="Arial" w:cs="Arial"/>
          <w:bCs/>
          <w:sz w:val="22"/>
          <w:szCs w:val="22"/>
          <w:lang w:val="es-MX"/>
        </w:rPr>
        <w:t xml:space="preserve">                                       </w:t>
      </w:r>
    </w:p>
    <w:p w:rsidR="00175ABF" w:rsidRPr="00B5192F" w:rsidRDefault="00410461" w:rsidP="00ED27F3">
      <w:pPr>
        <w:pStyle w:val="CM6"/>
        <w:numPr>
          <w:ilvl w:val="0"/>
          <w:numId w:val="37"/>
        </w:numPr>
        <w:spacing w:after="200" w:line="276" w:lineRule="auto"/>
        <w:jc w:val="both"/>
        <w:rPr>
          <w:rFonts w:ascii="Arial" w:hAnsi="Arial" w:cs="Arial"/>
          <w:bCs/>
          <w:sz w:val="22"/>
          <w:szCs w:val="22"/>
          <w:lang w:val="es-MX"/>
        </w:rPr>
      </w:pPr>
      <w:r w:rsidRPr="00B5192F">
        <w:rPr>
          <w:rFonts w:ascii="Arial" w:hAnsi="Arial" w:cs="Arial"/>
          <w:bCs/>
          <w:sz w:val="22"/>
          <w:szCs w:val="22"/>
          <w:lang w:val="es-MX"/>
        </w:rPr>
        <w:t xml:space="preserve">Recursos Estatales y Municipales con los diferentes proyectos </w:t>
      </w:r>
      <w:r w:rsidR="00B1273B" w:rsidRPr="00B5192F">
        <w:rPr>
          <w:rFonts w:ascii="Arial" w:hAnsi="Arial" w:cs="Arial"/>
          <w:bCs/>
          <w:sz w:val="22"/>
          <w:szCs w:val="22"/>
          <w:lang w:val="es-MX"/>
        </w:rPr>
        <w:t xml:space="preserve"> </w:t>
      </w:r>
      <w:r w:rsidRPr="00B5192F">
        <w:rPr>
          <w:rFonts w:ascii="Arial" w:hAnsi="Arial" w:cs="Arial"/>
          <w:bCs/>
          <w:sz w:val="22"/>
          <w:szCs w:val="22"/>
          <w:lang w:val="es-MX"/>
        </w:rPr>
        <w:t>en los que se participe, entre otros el Programa de Capacidades y Habilidades</w:t>
      </w:r>
      <w:r w:rsidR="002D0AD9" w:rsidRPr="00B5192F">
        <w:rPr>
          <w:rFonts w:ascii="Arial" w:hAnsi="Arial" w:cs="Arial"/>
          <w:bCs/>
          <w:sz w:val="22"/>
          <w:szCs w:val="22"/>
          <w:lang w:val="es-MX"/>
        </w:rPr>
        <w:t xml:space="preserve">, Programa de Impulso a </w:t>
      </w:r>
      <w:smartTag w:uri="urn:schemas-microsoft-com:office:smarttags" w:element="PersonName">
        <w:smartTagPr>
          <w:attr w:name="ProductID" w:val="la Calidad"/>
        </w:smartTagPr>
        <w:r w:rsidR="002D0AD9" w:rsidRPr="00B5192F">
          <w:rPr>
            <w:rFonts w:ascii="Arial" w:hAnsi="Arial" w:cs="Arial"/>
            <w:bCs/>
            <w:sz w:val="22"/>
            <w:szCs w:val="22"/>
            <w:lang w:val="es-MX"/>
          </w:rPr>
          <w:t>la Calidad</w:t>
        </w:r>
      </w:smartTag>
      <w:r w:rsidRPr="00B5192F">
        <w:rPr>
          <w:rFonts w:ascii="Arial" w:hAnsi="Arial" w:cs="Arial"/>
          <w:bCs/>
          <w:sz w:val="22"/>
          <w:szCs w:val="22"/>
          <w:lang w:val="es-MX"/>
        </w:rPr>
        <w:t xml:space="preserve"> y el Programa Educativo Rural.</w:t>
      </w:r>
      <w:r w:rsidR="00B1273B" w:rsidRPr="00B5192F">
        <w:rPr>
          <w:rFonts w:ascii="Arial" w:hAnsi="Arial" w:cs="Arial"/>
          <w:bCs/>
          <w:sz w:val="22"/>
          <w:szCs w:val="22"/>
          <w:lang w:val="es-MX"/>
        </w:rPr>
        <w:t xml:space="preserve">    </w:t>
      </w:r>
    </w:p>
    <w:p w:rsidR="00410461" w:rsidRPr="00B5192F" w:rsidRDefault="00410461" w:rsidP="0021307B">
      <w:pPr>
        <w:pStyle w:val="CM6"/>
        <w:spacing w:after="200" w:line="276" w:lineRule="auto"/>
        <w:jc w:val="both"/>
        <w:rPr>
          <w:rFonts w:ascii="Arial" w:hAnsi="Arial" w:cs="Arial"/>
          <w:bCs/>
          <w:sz w:val="22"/>
          <w:szCs w:val="22"/>
          <w:lang w:val="es-MX"/>
        </w:rPr>
      </w:pPr>
      <w:r w:rsidRPr="00B5192F">
        <w:rPr>
          <w:rFonts w:ascii="Arial" w:hAnsi="Arial" w:cs="Arial"/>
          <w:color w:val="221E1F"/>
          <w:sz w:val="22"/>
          <w:szCs w:val="22"/>
        </w:rPr>
        <w:lastRenderedPageBreak/>
        <w:t xml:space="preserve">El esquema de financiamiento del Instituto Tecnológico de Roque se realiza de acuerdo a </w:t>
      </w:r>
      <w:smartTag w:uri="urn:schemas-microsoft-com:office:smarttags" w:element="PersonName">
        <w:smartTagPr>
          <w:attr w:name="ProductID" w:val="la Ley"/>
        </w:smartTagPr>
        <w:r w:rsidRPr="00B5192F">
          <w:rPr>
            <w:rFonts w:ascii="Arial" w:hAnsi="Arial" w:cs="Arial"/>
            <w:color w:val="221E1F"/>
            <w:sz w:val="22"/>
            <w:szCs w:val="22"/>
          </w:rPr>
          <w:t xml:space="preserve">la </w:t>
        </w:r>
        <w:r w:rsidRPr="00B5192F">
          <w:rPr>
            <w:rFonts w:ascii="Arial" w:hAnsi="Arial" w:cs="Arial"/>
            <w:i/>
            <w:iCs/>
            <w:color w:val="221E1F"/>
            <w:sz w:val="22"/>
            <w:szCs w:val="22"/>
          </w:rPr>
          <w:t>Ley</w:t>
        </w:r>
      </w:smartTag>
      <w:r w:rsidRPr="00B5192F">
        <w:rPr>
          <w:rFonts w:ascii="Arial" w:hAnsi="Arial" w:cs="Arial"/>
          <w:i/>
          <w:iCs/>
          <w:color w:val="221E1F"/>
          <w:sz w:val="22"/>
          <w:szCs w:val="22"/>
        </w:rPr>
        <w:t xml:space="preserve"> de Planeación, </w:t>
      </w:r>
      <w:r w:rsidRPr="00B5192F">
        <w:rPr>
          <w:rFonts w:ascii="Arial" w:hAnsi="Arial" w:cs="Arial"/>
          <w:color w:val="221E1F"/>
          <w:sz w:val="22"/>
          <w:szCs w:val="22"/>
        </w:rPr>
        <w:t xml:space="preserve">la que establece que los organismos públicos centralizados tienen la obligación de presentar su presupuesto a ejercer en el año siguiente. Lo anterior se realiza a través de la elaboración de un anteproyecto de presupuesto, justificado en función de los requerimientos que se derivan del cumplimiento de las metas comprometidas para el año presupuestado y declaradas en el PIID del Instituto. </w:t>
      </w:r>
    </w:p>
    <w:p w:rsidR="007C555E" w:rsidRPr="00827D37" w:rsidRDefault="007C555E" w:rsidP="0021307B">
      <w:pPr>
        <w:pStyle w:val="Default"/>
        <w:spacing w:after="200" w:line="276" w:lineRule="auto"/>
        <w:ind w:right="34"/>
        <w:jc w:val="both"/>
        <w:outlineLvl w:val="0"/>
        <w:rPr>
          <w:rFonts w:ascii="Arial" w:hAnsi="Arial" w:cs="Arial"/>
          <w:sz w:val="22"/>
          <w:szCs w:val="22"/>
          <w:highlight w:val="lightGray"/>
          <w:lang w:val="es-MX"/>
        </w:rPr>
      </w:pPr>
      <w:r w:rsidRPr="00827D37">
        <w:rPr>
          <w:rFonts w:ascii="Arial" w:hAnsi="Arial" w:cs="Arial"/>
          <w:bCs/>
          <w:sz w:val="22"/>
          <w:szCs w:val="22"/>
          <w:highlight w:val="lightGray"/>
          <w:lang w:val="es-MX"/>
        </w:rPr>
        <w:t xml:space="preserve">            </w:t>
      </w:r>
    </w:p>
    <w:p w:rsidR="007F2B5D" w:rsidRPr="00B5192F" w:rsidRDefault="005A1F9D" w:rsidP="0021307B">
      <w:pPr>
        <w:rPr>
          <w:rFonts w:ascii="Arial" w:hAnsi="Arial" w:cs="Arial"/>
          <w:b/>
          <w:sz w:val="24"/>
          <w:szCs w:val="24"/>
          <w:lang w:eastAsia="es-ES"/>
        </w:rPr>
      </w:pPr>
      <w:r>
        <w:rPr>
          <w:rFonts w:ascii="Arial" w:hAnsi="Arial" w:cs="Arial"/>
          <w:b/>
          <w:sz w:val="24"/>
          <w:szCs w:val="24"/>
          <w:lang w:eastAsia="es-ES"/>
        </w:rPr>
        <w:t>ÁREAS DE OPORTUNIDAD</w:t>
      </w:r>
    </w:p>
    <w:p w:rsidR="00010837" w:rsidRPr="00B5192F" w:rsidRDefault="00A14102" w:rsidP="0021307B">
      <w:pPr>
        <w:jc w:val="both"/>
        <w:rPr>
          <w:rFonts w:ascii="Arial" w:hAnsi="Arial" w:cs="Arial"/>
          <w:lang w:eastAsia="es-ES"/>
        </w:rPr>
      </w:pPr>
      <w:r w:rsidRPr="00B5192F">
        <w:rPr>
          <w:rFonts w:ascii="Arial" w:hAnsi="Arial" w:cs="Arial"/>
          <w:lang w:eastAsia="es-ES"/>
        </w:rPr>
        <w:t xml:space="preserve">Dado que las instalaciones tienen más de </w:t>
      </w:r>
      <w:r w:rsidR="003E283D" w:rsidRPr="00B5192F">
        <w:rPr>
          <w:rFonts w:ascii="Arial" w:hAnsi="Arial" w:cs="Arial"/>
          <w:lang w:eastAsia="es-ES"/>
        </w:rPr>
        <w:t>80</w:t>
      </w:r>
      <w:r w:rsidR="001D677A" w:rsidRPr="00B5192F">
        <w:rPr>
          <w:rFonts w:ascii="Arial" w:hAnsi="Arial" w:cs="Arial"/>
          <w:lang w:eastAsia="es-ES"/>
        </w:rPr>
        <w:t xml:space="preserve"> años</w:t>
      </w:r>
      <w:r w:rsidR="003E283D" w:rsidRPr="00B5192F">
        <w:rPr>
          <w:rFonts w:ascii="Arial" w:hAnsi="Arial" w:cs="Arial"/>
          <w:lang w:eastAsia="es-ES"/>
        </w:rPr>
        <w:t>,</w:t>
      </w:r>
      <w:r w:rsidR="002D0AD9" w:rsidRPr="00B5192F">
        <w:rPr>
          <w:rFonts w:ascii="Arial" w:hAnsi="Arial" w:cs="Arial"/>
          <w:lang w:eastAsia="es-ES"/>
        </w:rPr>
        <w:t xml:space="preserve"> como </w:t>
      </w:r>
      <w:r w:rsidR="00A37349" w:rsidRPr="00B5192F">
        <w:rPr>
          <w:rFonts w:ascii="Arial" w:hAnsi="Arial" w:cs="Arial"/>
          <w:lang w:eastAsia="es-ES"/>
        </w:rPr>
        <w:t>áreas</w:t>
      </w:r>
      <w:r w:rsidR="002D0AD9" w:rsidRPr="00B5192F">
        <w:rPr>
          <w:rFonts w:ascii="Arial" w:hAnsi="Arial" w:cs="Arial"/>
          <w:lang w:eastAsia="es-ES"/>
        </w:rPr>
        <w:t xml:space="preserve"> de oportunidad con alta prioridad es atender </w:t>
      </w:r>
      <w:r w:rsidRPr="00B5192F">
        <w:rPr>
          <w:rFonts w:ascii="Arial" w:hAnsi="Arial" w:cs="Arial"/>
          <w:lang w:eastAsia="es-ES"/>
        </w:rPr>
        <w:t xml:space="preserve">los costos de conservación y mantenimiento, </w:t>
      </w:r>
      <w:r w:rsidR="002D0AD9" w:rsidRPr="00B5192F">
        <w:rPr>
          <w:rFonts w:ascii="Arial" w:hAnsi="Arial" w:cs="Arial"/>
          <w:lang w:eastAsia="es-ES"/>
        </w:rPr>
        <w:t xml:space="preserve">los cuales resultan ser </w:t>
      </w:r>
      <w:r w:rsidR="003E283D" w:rsidRPr="00B5192F">
        <w:rPr>
          <w:rFonts w:ascii="Arial" w:hAnsi="Arial" w:cs="Arial"/>
          <w:lang w:eastAsia="es-ES"/>
        </w:rPr>
        <w:t>alt</w:t>
      </w:r>
      <w:r w:rsidR="001D677A" w:rsidRPr="00B5192F">
        <w:rPr>
          <w:rFonts w:ascii="Arial" w:hAnsi="Arial" w:cs="Arial"/>
          <w:lang w:eastAsia="es-ES"/>
        </w:rPr>
        <w:t>os</w:t>
      </w:r>
      <w:r w:rsidR="003E283D" w:rsidRPr="00B5192F">
        <w:rPr>
          <w:rFonts w:ascii="Arial" w:hAnsi="Arial" w:cs="Arial"/>
          <w:lang w:eastAsia="es-ES"/>
        </w:rPr>
        <w:t xml:space="preserve"> por lo </w:t>
      </w:r>
      <w:r w:rsidR="002D0AD9" w:rsidRPr="00B5192F">
        <w:rPr>
          <w:rFonts w:ascii="Arial" w:hAnsi="Arial" w:cs="Arial"/>
          <w:lang w:eastAsia="es-ES"/>
        </w:rPr>
        <w:t>que</w:t>
      </w:r>
      <w:r w:rsidR="003E283D" w:rsidRPr="00B5192F">
        <w:rPr>
          <w:rFonts w:ascii="Arial" w:hAnsi="Arial" w:cs="Arial"/>
          <w:lang w:eastAsia="es-ES"/>
        </w:rPr>
        <w:t xml:space="preserve">, el </w:t>
      </w:r>
      <w:r w:rsidR="001D677A" w:rsidRPr="00B5192F">
        <w:rPr>
          <w:rFonts w:ascii="Arial" w:hAnsi="Arial" w:cs="Arial"/>
          <w:lang w:eastAsia="es-ES"/>
        </w:rPr>
        <w:t>subsidio</w:t>
      </w:r>
      <w:r w:rsidR="003E283D" w:rsidRPr="00B5192F">
        <w:rPr>
          <w:rFonts w:ascii="Arial" w:hAnsi="Arial" w:cs="Arial"/>
          <w:lang w:eastAsia="es-ES"/>
        </w:rPr>
        <w:t xml:space="preserve"> y los ingresos propios </w:t>
      </w:r>
      <w:r w:rsidR="001D677A" w:rsidRPr="00B5192F">
        <w:rPr>
          <w:rFonts w:ascii="Arial" w:hAnsi="Arial" w:cs="Arial"/>
          <w:lang w:eastAsia="es-ES"/>
        </w:rPr>
        <w:t>resultan ser</w:t>
      </w:r>
      <w:r w:rsidR="003E283D" w:rsidRPr="00B5192F">
        <w:rPr>
          <w:rFonts w:ascii="Arial" w:hAnsi="Arial" w:cs="Arial"/>
          <w:lang w:eastAsia="es-ES"/>
        </w:rPr>
        <w:t xml:space="preserve"> insuficientes para poder dar atención a todas nuestras necesidades; p</w:t>
      </w:r>
      <w:r w:rsidR="002D0AD9" w:rsidRPr="00B5192F">
        <w:rPr>
          <w:rFonts w:ascii="Arial" w:hAnsi="Arial" w:cs="Arial"/>
          <w:lang w:eastAsia="es-ES"/>
        </w:rPr>
        <w:t xml:space="preserve">or </w:t>
      </w:r>
      <w:r w:rsidR="003E283D" w:rsidRPr="00B5192F">
        <w:rPr>
          <w:rFonts w:ascii="Arial" w:hAnsi="Arial" w:cs="Arial"/>
          <w:lang w:eastAsia="es-ES"/>
        </w:rPr>
        <w:t>ello</w:t>
      </w:r>
      <w:r w:rsidR="001D677A" w:rsidRPr="00B5192F">
        <w:rPr>
          <w:rFonts w:ascii="Arial" w:hAnsi="Arial" w:cs="Arial"/>
          <w:lang w:eastAsia="es-ES"/>
        </w:rPr>
        <w:t xml:space="preserve"> </w:t>
      </w:r>
      <w:r w:rsidR="002D0AD9" w:rsidRPr="00B5192F">
        <w:rPr>
          <w:rFonts w:ascii="Arial" w:hAnsi="Arial" w:cs="Arial"/>
          <w:lang w:eastAsia="es-ES"/>
        </w:rPr>
        <w:t xml:space="preserve">el ITR se ha </w:t>
      </w:r>
      <w:r w:rsidR="001D677A" w:rsidRPr="00B5192F">
        <w:rPr>
          <w:rFonts w:ascii="Arial" w:hAnsi="Arial" w:cs="Arial"/>
          <w:lang w:eastAsia="es-ES"/>
        </w:rPr>
        <w:t xml:space="preserve">apoyado en los diferentes programas emitidos a nivel estatal y nacional </w:t>
      </w:r>
      <w:r w:rsidR="002D0AD9" w:rsidRPr="00B5192F">
        <w:rPr>
          <w:rFonts w:ascii="Arial" w:hAnsi="Arial" w:cs="Arial"/>
          <w:lang w:eastAsia="es-ES"/>
        </w:rPr>
        <w:t xml:space="preserve">para </w:t>
      </w:r>
      <w:r w:rsidR="001D677A" w:rsidRPr="00B5192F">
        <w:rPr>
          <w:rFonts w:ascii="Arial" w:hAnsi="Arial" w:cs="Arial"/>
          <w:lang w:eastAsia="es-ES"/>
        </w:rPr>
        <w:t xml:space="preserve">solventar poco a poco las carencias, por tal motivo es de suma importancia la visión directiva ya que está enfocada a una planeación estratégica en la cual se priorizan las necesidades </w:t>
      </w:r>
      <w:r w:rsidR="002D0AD9" w:rsidRPr="00B5192F">
        <w:rPr>
          <w:rFonts w:ascii="Arial" w:hAnsi="Arial" w:cs="Arial"/>
          <w:lang w:eastAsia="es-ES"/>
        </w:rPr>
        <w:t>y</w:t>
      </w:r>
      <w:r w:rsidR="001D677A" w:rsidRPr="00B5192F">
        <w:rPr>
          <w:rFonts w:ascii="Arial" w:hAnsi="Arial" w:cs="Arial"/>
          <w:lang w:eastAsia="es-ES"/>
        </w:rPr>
        <w:t xml:space="preserve"> así poder ir a la par con otras instituciones educativas en cuanto a su crecimiento y fortalecimiento</w:t>
      </w:r>
      <w:r w:rsidRPr="00B5192F">
        <w:rPr>
          <w:rFonts w:ascii="Arial" w:hAnsi="Arial" w:cs="Arial"/>
          <w:lang w:eastAsia="es-ES"/>
        </w:rPr>
        <w:t xml:space="preserve">  </w:t>
      </w:r>
      <w:r w:rsidR="001D677A" w:rsidRPr="00B5192F">
        <w:rPr>
          <w:rFonts w:ascii="Arial" w:hAnsi="Arial" w:cs="Arial"/>
          <w:lang w:eastAsia="es-ES"/>
        </w:rPr>
        <w:t>educativo.</w:t>
      </w:r>
    </w:p>
    <w:p w:rsidR="00900B34" w:rsidRDefault="00900B34" w:rsidP="0021307B">
      <w:pPr>
        <w:jc w:val="both"/>
        <w:rPr>
          <w:rFonts w:ascii="Arial" w:hAnsi="Arial" w:cs="Arial"/>
          <w:b/>
          <w:sz w:val="24"/>
          <w:szCs w:val="24"/>
          <w:lang w:eastAsia="es-ES"/>
        </w:rPr>
      </w:pPr>
    </w:p>
    <w:p w:rsidR="002D0AD9" w:rsidRPr="00B5192F" w:rsidRDefault="001B65B6" w:rsidP="0021307B">
      <w:pPr>
        <w:jc w:val="both"/>
        <w:rPr>
          <w:rFonts w:ascii="Arial" w:hAnsi="Arial" w:cs="Arial"/>
          <w:b/>
          <w:sz w:val="24"/>
          <w:szCs w:val="24"/>
          <w:lang w:eastAsia="es-ES"/>
        </w:rPr>
      </w:pPr>
      <w:r>
        <w:rPr>
          <w:rFonts w:ascii="Arial" w:hAnsi="Arial" w:cs="Arial"/>
          <w:b/>
          <w:sz w:val="24"/>
          <w:szCs w:val="24"/>
          <w:lang w:eastAsia="es-ES"/>
        </w:rPr>
        <w:t>4.5.1</w:t>
      </w:r>
      <w:r w:rsidR="002D0AD9" w:rsidRPr="00B5192F">
        <w:rPr>
          <w:rFonts w:ascii="Arial" w:hAnsi="Arial" w:cs="Arial"/>
          <w:b/>
          <w:sz w:val="24"/>
          <w:szCs w:val="24"/>
          <w:lang w:eastAsia="es-ES"/>
        </w:rPr>
        <w:t xml:space="preserve"> R</w:t>
      </w:r>
      <w:r w:rsidR="00004D0A" w:rsidRPr="00B5192F">
        <w:rPr>
          <w:rFonts w:ascii="Arial" w:hAnsi="Arial" w:cs="Arial"/>
          <w:b/>
          <w:sz w:val="24"/>
          <w:szCs w:val="24"/>
          <w:lang w:eastAsia="es-ES"/>
        </w:rPr>
        <w:t>ecursos Financieros</w:t>
      </w:r>
    </w:p>
    <w:p w:rsidR="009B58B9" w:rsidRPr="00E60F0A" w:rsidRDefault="002D0AD9" w:rsidP="0021307B">
      <w:pPr>
        <w:jc w:val="both"/>
        <w:rPr>
          <w:rFonts w:ascii="Arial" w:hAnsi="Arial" w:cs="Arial"/>
          <w:lang w:eastAsia="es-ES"/>
        </w:rPr>
      </w:pPr>
      <w:r w:rsidRPr="00B5192F">
        <w:rPr>
          <w:rFonts w:ascii="Arial" w:hAnsi="Arial" w:cs="Arial"/>
          <w:lang w:eastAsia="es-ES"/>
        </w:rPr>
        <w:t xml:space="preserve">El departamento de recursos financieros es la instancia que se encarga de llevar el control de los ingresos y egresos institucionales, actividad que queda evidenciada con el cumplimiento en la elaboración y entrega en tiempo y forma de los estados financieros de acuerdo al procedimiento establecido por </w:t>
      </w:r>
      <w:smartTag w:uri="urn:schemas-microsoft-com:office:smarttags" w:element="PersonName">
        <w:smartTagPr>
          <w:attr w:name="ProductID" w:val="la DGEST"/>
        </w:smartTagPr>
        <w:r w:rsidRPr="00B5192F">
          <w:rPr>
            <w:rFonts w:ascii="Arial" w:hAnsi="Arial" w:cs="Arial"/>
            <w:lang w:eastAsia="es-ES"/>
          </w:rPr>
          <w:t>la DGEST</w:t>
        </w:r>
      </w:smartTag>
      <w:r w:rsidRPr="00B5192F">
        <w:rPr>
          <w:rFonts w:ascii="Arial" w:hAnsi="Arial" w:cs="Arial"/>
          <w:lang w:eastAsia="es-ES"/>
        </w:rPr>
        <w:t xml:space="preserve"> contribuyendo </w:t>
      </w:r>
      <w:r w:rsidR="00442AF6" w:rsidRPr="00B5192F">
        <w:rPr>
          <w:rFonts w:ascii="Arial" w:hAnsi="Arial" w:cs="Arial"/>
          <w:lang w:eastAsia="es-ES"/>
        </w:rPr>
        <w:t>así</w:t>
      </w:r>
      <w:r w:rsidRPr="00B5192F">
        <w:rPr>
          <w:rFonts w:ascii="Arial" w:hAnsi="Arial" w:cs="Arial"/>
          <w:lang w:eastAsia="es-ES"/>
        </w:rPr>
        <w:t xml:space="preserve"> a la meta </w:t>
      </w:r>
      <w:r w:rsidR="004D09AA" w:rsidRPr="00B5192F">
        <w:rPr>
          <w:rFonts w:ascii="Arial" w:hAnsi="Arial" w:cs="Arial"/>
          <w:lang w:eastAsia="es-ES"/>
        </w:rPr>
        <w:t>16</w:t>
      </w:r>
      <w:r w:rsidR="009B58B9" w:rsidRPr="00B5192F">
        <w:rPr>
          <w:rFonts w:ascii="Arial" w:hAnsi="Arial" w:cs="Arial"/>
          <w:lang w:eastAsia="es-ES"/>
        </w:rPr>
        <w:t xml:space="preserve"> del Programa de Trabajo Anual 200</w:t>
      </w:r>
      <w:r w:rsidR="004D09AA" w:rsidRPr="00B5192F">
        <w:rPr>
          <w:rFonts w:ascii="Arial" w:hAnsi="Arial" w:cs="Arial"/>
          <w:lang w:eastAsia="es-ES"/>
        </w:rPr>
        <w:t>9</w:t>
      </w:r>
      <w:r w:rsidR="009B58B9" w:rsidRPr="00B5192F">
        <w:rPr>
          <w:rFonts w:ascii="Arial" w:hAnsi="Arial" w:cs="Arial"/>
          <w:lang w:eastAsia="es-ES"/>
        </w:rPr>
        <w:t xml:space="preserve"> del ITR, meta que se ha cumplido satisfactoriamente en el periodo que se informa.</w:t>
      </w:r>
    </w:p>
    <w:p w:rsidR="00ED27F3" w:rsidRDefault="00ED27F3" w:rsidP="0021307B">
      <w:pPr>
        <w:jc w:val="both"/>
        <w:rPr>
          <w:rFonts w:ascii="Arial" w:hAnsi="Arial" w:cs="Arial"/>
          <w:b/>
          <w:sz w:val="24"/>
          <w:szCs w:val="24"/>
          <w:lang w:eastAsia="es-ES"/>
        </w:rPr>
      </w:pPr>
    </w:p>
    <w:p w:rsidR="009B58B9" w:rsidRPr="00004D0A" w:rsidRDefault="001B65B6" w:rsidP="0021307B">
      <w:pPr>
        <w:jc w:val="both"/>
        <w:rPr>
          <w:rFonts w:ascii="Arial" w:hAnsi="Arial" w:cs="Arial"/>
          <w:b/>
          <w:sz w:val="24"/>
          <w:szCs w:val="24"/>
          <w:lang w:eastAsia="es-ES"/>
        </w:rPr>
      </w:pPr>
      <w:r>
        <w:rPr>
          <w:rFonts w:ascii="Arial" w:hAnsi="Arial" w:cs="Arial"/>
          <w:b/>
          <w:sz w:val="24"/>
          <w:szCs w:val="24"/>
          <w:lang w:eastAsia="es-ES"/>
        </w:rPr>
        <w:t>4.5.2</w:t>
      </w:r>
      <w:r w:rsidR="009B58B9" w:rsidRPr="00E60F0A">
        <w:rPr>
          <w:rFonts w:ascii="Arial" w:hAnsi="Arial" w:cs="Arial"/>
          <w:b/>
          <w:sz w:val="24"/>
          <w:szCs w:val="24"/>
          <w:lang w:eastAsia="es-ES"/>
        </w:rPr>
        <w:t xml:space="preserve"> R</w:t>
      </w:r>
      <w:r w:rsidR="004B1708" w:rsidRPr="00E60F0A">
        <w:rPr>
          <w:rFonts w:ascii="Arial" w:hAnsi="Arial" w:cs="Arial"/>
          <w:b/>
          <w:sz w:val="24"/>
          <w:szCs w:val="24"/>
          <w:lang w:eastAsia="es-ES"/>
        </w:rPr>
        <w:t>ecursos Humanos</w:t>
      </w:r>
    </w:p>
    <w:p w:rsidR="000A4920" w:rsidRDefault="00086F41" w:rsidP="0021307B">
      <w:pPr>
        <w:jc w:val="both"/>
        <w:rPr>
          <w:rFonts w:ascii="Arial" w:hAnsi="Arial" w:cs="Arial"/>
          <w:lang w:eastAsia="es-ES"/>
        </w:rPr>
      </w:pPr>
      <w:r w:rsidRPr="00B5192F">
        <w:rPr>
          <w:rFonts w:ascii="Arial" w:hAnsi="Arial" w:cs="Arial"/>
          <w:lang w:eastAsia="es-ES"/>
        </w:rPr>
        <w:t xml:space="preserve">El Departamento de Recursos Humanos es la instancia que prevé a las comisiones dictaminadoras docente y no docente de la información necesaria para que realicen sus actividades en los procesos de promoción y contratación de personal. </w:t>
      </w:r>
    </w:p>
    <w:p w:rsidR="000A4920" w:rsidRDefault="00086F41" w:rsidP="0021307B">
      <w:pPr>
        <w:jc w:val="both"/>
        <w:rPr>
          <w:rFonts w:ascii="Arial" w:hAnsi="Arial" w:cs="Arial"/>
          <w:lang w:eastAsia="es-ES"/>
        </w:rPr>
      </w:pPr>
      <w:r w:rsidRPr="00B5192F">
        <w:rPr>
          <w:rFonts w:ascii="Arial" w:hAnsi="Arial" w:cs="Arial"/>
          <w:lang w:eastAsia="es-ES"/>
        </w:rPr>
        <w:t xml:space="preserve">La administración ha sido respetuosa de los resultados y decisiones tomados por cada una de las </w:t>
      </w:r>
      <w:r w:rsidR="000A4920">
        <w:rPr>
          <w:rFonts w:ascii="Arial" w:hAnsi="Arial" w:cs="Arial"/>
          <w:lang w:eastAsia="es-ES"/>
        </w:rPr>
        <w:t>C</w:t>
      </w:r>
      <w:r w:rsidRPr="00B5192F">
        <w:rPr>
          <w:rFonts w:ascii="Arial" w:hAnsi="Arial" w:cs="Arial"/>
          <w:lang w:eastAsia="es-ES"/>
        </w:rPr>
        <w:t>omisiones</w:t>
      </w:r>
      <w:r w:rsidR="00F006B4">
        <w:rPr>
          <w:rFonts w:ascii="Arial" w:hAnsi="Arial" w:cs="Arial"/>
          <w:lang w:eastAsia="es-ES"/>
        </w:rPr>
        <w:t xml:space="preserve"> Dictaminadoras</w:t>
      </w:r>
      <w:r w:rsidRPr="00B5192F">
        <w:rPr>
          <w:rFonts w:ascii="Arial" w:hAnsi="Arial" w:cs="Arial"/>
          <w:lang w:eastAsia="es-ES"/>
        </w:rPr>
        <w:t xml:space="preserve">. </w:t>
      </w:r>
      <w:r w:rsidR="000A4920">
        <w:rPr>
          <w:rFonts w:ascii="Arial" w:hAnsi="Arial" w:cs="Arial"/>
          <w:lang w:eastAsia="es-ES"/>
        </w:rPr>
        <w:t xml:space="preserve">Resultado de las reuniones de </w:t>
      </w:r>
      <w:r w:rsidR="00F006B4">
        <w:rPr>
          <w:rFonts w:ascii="Arial" w:hAnsi="Arial" w:cs="Arial"/>
          <w:lang w:eastAsia="es-ES"/>
        </w:rPr>
        <w:t>estás</w:t>
      </w:r>
      <w:r w:rsidR="000A4920">
        <w:rPr>
          <w:rFonts w:ascii="Arial" w:hAnsi="Arial" w:cs="Arial"/>
          <w:lang w:eastAsia="es-ES"/>
        </w:rPr>
        <w:t xml:space="preserve"> Comisiones se promovieron </w:t>
      </w:r>
      <w:r w:rsidR="00DC238D">
        <w:rPr>
          <w:rFonts w:ascii="Arial" w:hAnsi="Arial" w:cs="Arial"/>
          <w:lang w:eastAsia="es-ES"/>
        </w:rPr>
        <w:t xml:space="preserve">17 </w:t>
      </w:r>
      <w:r w:rsidR="000A4920">
        <w:rPr>
          <w:rFonts w:ascii="Arial" w:hAnsi="Arial" w:cs="Arial"/>
          <w:lang w:eastAsia="es-ES"/>
        </w:rPr>
        <w:t xml:space="preserve">docentes y </w:t>
      </w:r>
      <w:r w:rsidR="00DC238D">
        <w:rPr>
          <w:rFonts w:ascii="Arial" w:hAnsi="Arial" w:cs="Arial"/>
          <w:lang w:eastAsia="es-ES"/>
        </w:rPr>
        <w:t>38</w:t>
      </w:r>
      <w:r w:rsidR="000A4920">
        <w:rPr>
          <w:rFonts w:ascii="Arial" w:hAnsi="Arial" w:cs="Arial"/>
          <w:lang w:eastAsia="es-ES"/>
        </w:rPr>
        <w:t xml:space="preserve"> administrativos, hecho sin precedentes en la historia del ITR. </w:t>
      </w:r>
      <w:r w:rsidR="000A4920" w:rsidRPr="00F006B4">
        <w:rPr>
          <w:rFonts w:ascii="Arial" w:hAnsi="Arial" w:cs="Arial"/>
          <w:lang w:eastAsia="es-ES"/>
        </w:rPr>
        <w:t>Producto de</w:t>
      </w:r>
      <w:r w:rsidR="00F006B4" w:rsidRPr="00F006B4">
        <w:rPr>
          <w:rFonts w:ascii="Arial" w:hAnsi="Arial" w:cs="Arial"/>
          <w:lang w:eastAsia="es-ES"/>
        </w:rPr>
        <w:t xml:space="preserve"> </w:t>
      </w:r>
      <w:r w:rsidR="000A4920" w:rsidRPr="00F006B4">
        <w:rPr>
          <w:rFonts w:ascii="Arial" w:hAnsi="Arial" w:cs="Arial"/>
          <w:lang w:eastAsia="es-ES"/>
        </w:rPr>
        <w:t>l</w:t>
      </w:r>
      <w:r w:rsidR="00F006B4" w:rsidRPr="00F006B4">
        <w:rPr>
          <w:rFonts w:ascii="Arial" w:hAnsi="Arial" w:cs="Arial"/>
          <w:lang w:eastAsia="es-ES"/>
        </w:rPr>
        <w:t>o</w:t>
      </w:r>
      <w:r w:rsidR="000A4920" w:rsidRPr="00F006B4">
        <w:rPr>
          <w:rFonts w:ascii="Arial" w:hAnsi="Arial" w:cs="Arial"/>
          <w:lang w:eastAsia="es-ES"/>
        </w:rPr>
        <w:t xml:space="preserve"> anterior </w:t>
      </w:r>
      <w:r w:rsidR="00F006B4" w:rsidRPr="00F006B4">
        <w:rPr>
          <w:rFonts w:ascii="Arial" w:hAnsi="Arial" w:cs="Arial"/>
          <w:lang w:eastAsia="es-ES"/>
        </w:rPr>
        <w:t>e</w:t>
      </w:r>
      <w:r w:rsidR="000A4920" w:rsidRPr="00F006B4">
        <w:rPr>
          <w:rFonts w:ascii="Arial" w:hAnsi="Arial" w:cs="Arial"/>
          <w:lang w:eastAsia="es-ES"/>
        </w:rPr>
        <w:t>n el 2009 se incorporaron 2</w:t>
      </w:r>
      <w:r w:rsidR="00F006B4">
        <w:rPr>
          <w:rFonts w:ascii="Arial" w:hAnsi="Arial" w:cs="Arial"/>
          <w:lang w:eastAsia="es-ES"/>
        </w:rPr>
        <w:t>1 Docentes y 15 Administrativos.</w:t>
      </w:r>
    </w:p>
    <w:p w:rsidR="00ED27F3" w:rsidRDefault="000A4920" w:rsidP="0021307B">
      <w:pPr>
        <w:jc w:val="both"/>
        <w:rPr>
          <w:rFonts w:ascii="Arial" w:hAnsi="Arial" w:cs="Arial"/>
          <w:lang w:eastAsia="es-ES"/>
        </w:rPr>
      </w:pPr>
      <w:r>
        <w:rPr>
          <w:rFonts w:ascii="Arial" w:hAnsi="Arial" w:cs="Arial"/>
          <w:lang w:eastAsia="es-ES"/>
        </w:rPr>
        <w:t xml:space="preserve"> </w:t>
      </w:r>
    </w:p>
    <w:p w:rsidR="00086F41" w:rsidRPr="00B5192F" w:rsidRDefault="000A4920" w:rsidP="0021307B">
      <w:pPr>
        <w:jc w:val="both"/>
        <w:rPr>
          <w:rFonts w:ascii="Arial" w:hAnsi="Arial" w:cs="Arial"/>
          <w:lang w:eastAsia="es-ES"/>
        </w:rPr>
      </w:pPr>
      <w:r>
        <w:rPr>
          <w:rFonts w:ascii="Arial" w:hAnsi="Arial" w:cs="Arial"/>
          <w:lang w:eastAsia="es-ES"/>
        </w:rPr>
        <w:lastRenderedPageBreak/>
        <w:t>A</w:t>
      </w:r>
      <w:r w:rsidR="00086F41" w:rsidRPr="00B5192F">
        <w:rPr>
          <w:rFonts w:ascii="Arial" w:hAnsi="Arial" w:cs="Arial"/>
          <w:lang w:eastAsia="es-ES"/>
        </w:rPr>
        <w:t xml:space="preserve"> continuación se describe los diferentes </w:t>
      </w:r>
      <w:r w:rsidR="00312507" w:rsidRPr="00B5192F">
        <w:rPr>
          <w:rFonts w:ascii="Arial" w:hAnsi="Arial" w:cs="Arial"/>
          <w:lang w:eastAsia="es-ES"/>
        </w:rPr>
        <w:t>trámites</w:t>
      </w:r>
      <w:r w:rsidR="00086F41" w:rsidRPr="00B5192F">
        <w:rPr>
          <w:rFonts w:ascii="Arial" w:hAnsi="Arial" w:cs="Arial"/>
          <w:lang w:eastAsia="es-ES"/>
        </w:rPr>
        <w:t xml:space="preserve"> que se atendieron:</w:t>
      </w:r>
    </w:p>
    <w:p w:rsidR="00086F41" w:rsidRPr="00B5192F" w:rsidRDefault="00086F41" w:rsidP="00ED27F3">
      <w:pPr>
        <w:numPr>
          <w:ilvl w:val="0"/>
          <w:numId w:val="35"/>
        </w:numPr>
        <w:ind w:left="357" w:hanging="357"/>
        <w:contextualSpacing/>
        <w:jc w:val="both"/>
        <w:rPr>
          <w:rFonts w:ascii="Arial" w:hAnsi="Arial" w:cs="Arial"/>
          <w:lang w:eastAsia="es-ES"/>
        </w:rPr>
      </w:pPr>
      <w:r w:rsidRPr="00B5192F">
        <w:rPr>
          <w:rFonts w:ascii="Arial" w:hAnsi="Arial" w:cs="Arial"/>
          <w:lang w:eastAsia="es-ES"/>
        </w:rPr>
        <w:t>Elaboración y gestión de formatos  Constancias de Nombramiento</w:t>
      </w:r>
      <w:r w:rsidR="00312507" w:rsidRPr="00B5192F">
        <w:rPr>
          <w:rFonts w:ascii="Arial" w:hAnsi="Arial" w:cs="Arial"/>
          <w:lang w:eastAsia="es-ES"/>
        </w:rPr>
        <w:t>:</w:t>
      </w:r>
      <w:r w:rsidRPr="00B5192F">
        <w:rPr>
          <w:rFonts w:ascii="Arial" w:hAnsi="Arial" w:cs="Arial"/>
          <w:lang w:eastAsia="es-ES"/>
        </w:rPr>
        <w:t xml:space="preserve"> 518.</w:t>
      </w:r>
    </w:p>
    <w:p w:rsidR="00086F41" w:rsidRPr="00B5192F" w:rsidRDefault="00086F41" w:rsidP="00ED27F3">
      <w:pPr>
        <w:numPr>
          <w:ilvl w:val="0"/>
          <w:numId w:val="35"/>
        </w:numPr>
        <w:ind w:left="357" w:hanging="357"/>
        <w:contextualSpacing/>
        <w:jc w:val="both"/>
        <w:rPr>
          <w:rFonts w:ascii="Arial" w:hAnsi="Arial" w:cs="Arial"/>
          <w:lang w:eastAsia="es-ES"/>
        </w:rPr>
      </w:pPr>
      <w:r w:rsidRPr="00B5192F">
        <w:rPr>
          <w:rFonts w:ascii="Arial" w:hAnsi="Arial" w:cs="Arial"/>
          <w:lang w:eastAsia="es-ES"/>
        </w:rPr>
        <w:t>Gestión de la prestación de lentes</w:t>
      </w:r>
      <w:r w:rsidR="00312507" w:rsidRPr="00B5192F">
        <w:rPr>
          <w:rFonts w:ascii="Arial" w:hAnsi="Arial" w:cs="Arial"/>
          <w:lang w:eastAsia="es-ES"/>
        </w:rPr>
        <w:t>:</w:t>
      </w:r>
      <w:r w:rsidRPr="00B5192F">
        <w:rPr>
          <w:rFonts w:ascii="Arial" w:hAnsi="Arial" w:cs="Arial"/>
          <w:lang w:eastAsia="es-ES"/>
        </w:rPr>
        <w:t xml:space="preserve"> 95. </w:t>
      </w:r>
    </w:p>
    <w:p w:rsidR="009B58B9" w:rsidRPr="00B5192F" w:rsidRDefault="009B58B9" w:rsidP="00ED27F3">
      <w:pPr>
        <w:numPr>
          <w:ilvl w:val="0"/>
          <w:numId w:val="35"/>
        </w:numPr>
        <w:ind w:left="357" w:hanging="357"/>
        <w:contextualSpacing/>
        <w:jc w:val="both"/>
        <w:rPr>
          <w:rFonts w:ascii="Arial" w:hAnsi="Arial" w:cs="Arial"/>
          <w:lang w:eastAsia="es-ES"/>
        </w:rPr>
      </w:pPr>
      <w:r w:rsidRPr="00B5192F">
        <w:rPr>
          <w:rFonts w:ascii="Arial" w:hAnsi="Arial" w:cs="Arial"/>
          <w:lang w:eastAsia="es-ES"/>
        </w:rPr>
        <w:t xml:space="preserve">Gestión de </w:t>
      </w:r>
      <w:r w:rsidR="00086F41" w:rsidRPr="00B5192F">
        <w:rPr>
          <w:rFonts w:ascii="Arial" w:hAnsi="Arial" w:cs="Arial"/>
          <w:lang w:eastAsia="es-ES"/>
        </w:rPr>
        <w:t xml:space="preserve">estímulos por antigüedad, </w:t>
      </w:r>
      <w:r w:rsidR="00312507" w:rsidRPr="00B5192F">
        <w:rPr>
          <w:rFonts w:ascii="Arial" w:hAnsi="Arial" w:cs="Arial"/>
          <w:lang w:eastAsia="es-ES"/>
        </w:rPr>
        <w:t>gratificaciones</w:t>
      </w:r>
      <w:r w:rsidR="00086F41" w:rsidRPr="00B5192F">
        <w:rPr>
          <w:rFonts w:ascii="Arial" w:hAnsi="Arial" w:cs="Arial"/>
          <w:lang w:eastAsia="es-ES"/>
        </w:rPr>
        <w:t xml:space="preserve"> por jubilación, reclamos y pago por defunción</w:t>
      </w:r>
      <w:r w:rsidR="00312507" w:rsidRPr="00B5192F">
        <w:rPr>
          <w:rFonts w:ascii="Arial" w:hAnsi="Arial" w:cs="Arial"/>
          <w:lang w:eastAsia="es-ES"/>
        </w:rPr>
        <w:t>:</w:t>
      </w:r>
      <w:r w:rsidRPr="00B5192F">
        <w:rPr>
          <w:rFonts w:ascii="Arial" w:hAnsi="Arial" w:cs="Arial"/>
          <w:lang w:eastAsia="es-ES"/>
        </w:rPr>
        <w:t xml:space="preserve"> </w:t>
      </w:r>
      <w:r w:rsidR="00FF4992" w:rsidRPr="00B5192F">
        <w:rPr>
          <w:rFonts w:ascii="Arial" w:hAnsi="Arial" w:cs="Arial"/>
          <w:lang w:eastAsia="es-ES"/>
        </w:rPr>
        <w:t>97</w:t>
      </w:r>
      <w:r w:rsidR="00631EB0" w:rsidRPr="00B5192F">
        <w:rPr>
          <w:rFonts w:ascii="Arial" w:hAnsi="Arial" w:cs="Arial"/>
          <w:lang w:eastAsia="es-ES"/>
        </w:rPr>
        <w:t>.</w:t>
      </w:r>
    </w:p>
    <w:p w:rsidR="009B58B9" w:rsidRPr="00B5192F" w:rsidRDefault="00FA2837" w:rsidP="00ED27F3">
      <w:pPr>
        <w:numPr>
          <w:ilvl w:val="0"/>
          <w:numId w:val="35"/>
        </w:numPr>
        <w:ind w:left="357" w:hanging="357"/>
        <w:contextualSpacing/>
        <w:jc w:val="both"/>
        <w:rPr>
          <w:rFonts w:ascii="Arial" w:hAnsi="Arial" w:cs="Arial"/>
          <w:lang w:eastAsia="es-ES"/>
        </w:rPr>
      </w:pPr>
      <w:r w:rsidRPr="00B5192F">
        <w:rPr>
          <w:rFonts w:ascii="Arial" w:hAnsi="Arial" w:cs="Arial"/>
          <w:lang w:eastAsia="es-ES"/>
        </w:rPr>
        <w:t>Reporte de incidencias</w:t>
      </w:r>
      <w:r w:rsidR="00312507" w:rsidRPr="00B5192F">
        <w:rPr>
          <w:rFonts w:ascii="Arial" w:hAnsi="Arial" w:cs="Arial"/>
          <w:lang w:eastAsia="es-ES"/>
        </w:rPr>
        <w:t>:</w:t>
      </w:r>
      <w:r w:rsidRPr="00B5192F">
        <w:rPr>
          <w:rFonts w:ascii="Arial" w:hAnsi="Arial" w:cs="Arial"/>
          <w:lang w:eastAsia="es-ES"/>
        </w:rPr>
        <w:t xml:space="preserve"> 1</w:t>
      </w:r>
      <w:r w:rsidR="00FF4992" w:rsidRPr="00B5192F">
        <w:rPr>
          <w:rFonts w:ascii="Arial" w:hAnsi="Arial" w:cs="Arial"/>
          <w:lang w:eastAsia="es-ES"/>
        </w:rPr>
        <w:t>1</w:t>
      </w:r>
      <w:r w:rsidRPr="00B5192F">
        <w:rPr>
          <w:rFonts w:ascii="Arial" w:hAnsi="Arial" w:cs="Arial"/>
          <w:lang w:eastAsia="es-ES"/>
        </w:rPr>
        <w:t>2</w:t>
      </w:r>
      <w:r w:rsidR="00631EB0" w:rsidRPr="00B5192F">
        <w:rPr>
          <w:rFonts w:ascii="Arial" w:hAnsi="Arial" w:cs="Arial"/>
          <w:lang w:eastAsia="es-ES"/>
        </w:rPr>
        <w:t>.</w:t>
      </w:r>
    </w:p>
    <w:p w:rsidR="009B58B9" w:rsidRDefault="00744FC5" w:rsidP="00ED27F3">
      <w:pPr>
        <w:numPr>
          <w:ilvl w:val="0"/>
          <w:numId w:val="35"/>
        </w:numPr>
        <w:ind w:left="357" w:hanging="357"/>
        <w:contextualSpacing/>
        <w:jc w:val="both"/>
        <w:rPr>
          <w:rFonts w:ascii="Arial" w:hAnsi="Arial" w:cs="Arial"/>
          <w:lang w:eastAsia="es-ES"/>
        </w:rPr>
      </w:pPr>
      <w:r>
        <w:rPr>
          <w:rFonts w:ascii="Arial" w:hAnsi="Arial" w:cs="Arial"/>
          <w:lang w:eastAsia="es-ES"/>
        </w:rPr>
        <w:t xml:space="preserve">De acuerdo a la meta 19 del Programa de Trabajo Anual se cumplió la meta </w:t>
      </w:r>
      <w:r w:rsidR="00727DEB">
        <w:rPr>
          <w:rFonts w:ascii="Arial" w:hAnsi="Arial" w:cs="Arial"/>
          <w:lang w:eastAsia="es-ES"/>
        </w:rPr>
        <w:t xml:space="preserve">al 100% al capacitarse al personal administrativo y de apoyo a la docencia, </w:t>
      </w:r>
      <w:r w:rsidR="00312507" w:rsidRPr="00B5192F">
        <w:rPr>
          <w:rFonts w:ascii="Arial" w:hAnsi="Arial" w:cs="Arial"/>
          <w:lang w:eastAsia="es-ES"/>
        </w:rPr>
        <w:t xml:space="preserve">con </w:t>
      </w:r>
      <w:r w:rsidR="00FA2837" w:rsidRPr="00B5192F">
        <w:rPr>
          <w:rFonts w:ascii="Arial" w:hAnsi="Arial" w:cs="Arial"/>
          <w:lang w:eastAsia="es-ES"/>
        </w:rPr>
        <w:t>2 cursos</w:t>
      </w:r>
      <w:r w:rsidR="00312507" w:rsidRPr="00B5192F">
        <w:rPr>
          <w:rFonts w:ascii="Arial" w:hAnsi="Arial" w:cs="Arial"/>
          <w:lang w:eastAsia="es-ES"/>
        </w:rPr>
        <w:t xml:space="preserve"> </w:t>
      </w:r>
      <w:r w:rsidR="00727DEB">
        <w:rPr>
          <w:rFonts w:ascii="Arial" w:hAnsi="Arial" w:cs="Arial"/>
          <w:lang w:eastAsia="es-ES"/>
        </w:rPr>
        <w:t xml:space="preserve">en los que </w:t>
      </w:r>
      <w:r w:rsidR="00312507" w:rsidRPr="00B5192F">
        <w:rPr>
          <w:rFonts w:ascii="Arial" w:hAnsi="Arial" w:cs="Arial"/>
          <w:lang w:eastAsia="es-ES"/>
        </w:rPr>
        <w:t>participaron 80 trabajadores</w:t>
      </w:r>
      <w:r w:rsidR="00FA2837" w:rsidRPr="00B5192F">
        <w:rPr>
          <w:rFonts w:ascii="Arial" w:hAnsi="Arial" w:cs="Arial"/>
          <w:lang w:eastAsia="es-ES"/>
        </w:rPr>
        <w:t>.</w:t>
      </w:r>
    </w:p>
    <w:p w:rsidR="001B65B6" w:rsidRDefault="001B65B6" w:rsidP="00ED27F3">
      <w:pPr>
        <w:jc w:val="both"/>
        <w:rPr>
          <w:rFonts w:ascii="Arial" w:hAnsi="Arial" w:cs="Arial"/>
          <w:b/>
          <w:sz w:val="24"/>
          <w:szCs w:val="24"/>
          <w:lang w:eastAsia="es-ES"/>
        </w:rPr>
      </w:pPr>
    </w:p>
    <w:p w:rsidR="009B58B9" w:rsidRPr="004B1708" w:rsidRDefault="001B65B6" w:rsidP="0021307B">
      <w:pPr>
        <w:jc w:val="both"/>
        <w:rPr>
          <w:rFonts w:ascii="Arial" w:hAnsi="Arial" w:cs="Arial"/>
          <w:b/>
          <w:sz w:val="24"/>
          <w:szCs w:val="24"/>
          <w:lang w:eastAsia="es-ES"/>
        </w:rPr>
      </w:pPr>
      <w:r>
        <w:rPr>
          <w:rFonts w:ascii="Arial" w:hAnsi="Arial" w:cs="Arial"/>
          <w:b/>
          <w:sz w:val="24"/>
          <w:szCs w:val="24"/>
          <w:lang w:eastAsia="es-ES"/>
        </w:rPr>
        <w:t>4.5.3</w:t>
      </w:r>
      <w:r w:rsidR="009B58B9" w:rsidRPr="004B1708">
        <w:rPr>
          <w:rFonts w:ascii="Arial" w:hAnsi="Arial" w:cs="Arial"/>
          <w:b/>
          <w:sz w:val="24"/>
          <w:szCs w:val="24"/>
          <w:lang w:eastAsia="es-ES"/>
        </w:rPr>
        <w:t xml:space="preserve"> R</w:t>
      </w:r>
      <w:r w:rsidR="004B1708" w:rsidRPr="004B1708">
        <w:rPr>
          <w:rFonts w:ascii="Arial" w:hAnsi="Arial" w:cs="Arial"/>
          <w:b/>
          <w:sz w:val="24"/>
          <w:szCs w:val="24"/>
          <w:lang w:eastAsia="es-ES"/>
        </w:rPr>
        <w:t>ecursos Materiales</w:t>
      </w:r>
    </w:p>
    <w:p w:rsidR="004E38D3" w:rsidRPr="00B5192F" w:rsidRDefault="004E38D3" w:rsidP="0021307B">
      <w:pPr>
        <w:jc w:val="both"/>
        <w:rPr>
          <w:rFonts w:ascii="Arial" w:hAnsi="Arial" w:cs="Arial"/>
          <w:lang w:eastAsia="es-ES"/>
        </w:rPr>
      </w:pPr>
      <w:r w:rsidRPr="00B5192F">
        <w:rPr>
          <w:rFonts w:ascii="Arial" w:hAnsi="Arial" w:cs="Arial"/>
          <w:lang w:eastAsia="es-ES"/>
        </w:rPr>
        <w:t>El departamento de recursos materiales es la instancia que se encarga de operar las siguientes actividades que además están consideradas en el SGC:</w:t>
      </w:r>
    </w:p>
    <w:p w:rsidR="004E38D3" w:rsidRPr="00B5192F" w:rsidRDefault="004E38D3" w:rsidP="0021307B">
      <w:pPr>
        <w:jc w:val="both"/>
        <w:rPr>
          <w:rFonts w:ascii="Arial" w:hAnsi="Arial" w:cs="Arial"/>
          <w:lang w:eastAsia="es-ES"/>
        </w:rPr>
      </w:pPr>
      <w:r w:rsidRPr="00B5192F">
        <w:rPr>
          <w:rFonts w:ascii="Arial" w:hAnsi="Arial" w:cs="Arial"/>
          <w:lang w:eastAsia="es-ES"/>
        </w:rPr>
        <w:t>Adquisiciones; a través de este procedimiento se llevan a cabo todas las compras de materiales y suministros requeridos por las diferentes áreas de la institu</w:t>
      </w:r>
      <w:r w:rsidR="004B1708" w:rsidRPr="00B5192F">
        <w:rPr>
          <w:rFonts w:ascii="Arial" w:hAnsi="Arial" w:cs="Arial"/>
          <w:lang w:eastAsia="es-ES"/>
        </w:rPr>
        <w:t>ción</w:t>
      </w:r>
      <w:r w:rsidR="00274EE2">
        <w:rPr>
          <w:rFonts w:ascii="Arial" w:hAnsi="Arial" w:cs="Arial"/>
          <w:lang w:eastAsia="es-ES"/>
        </w:rPr>
        <w:t>.</w:t>
      </w:r>
      <w:r w:rsidR="004370C4">
        <w:rPr>
          <w:rFonts w:ascii="Arial" w:hAnsi="Arial" w:cs="Arial"/>
          <w:lang w:eastAsia="es-ES"/>
        </w:rPr>
        <w:t xml:space="preserve"> En el 2009 se atendieron  más de 1500 requisiciones.</w:t>
      </w:r>
      <w:r w:rsidR="004B1708" w:rsidRPr="00B5192F">
        <w:rPr>
          <w:rFonts w:ascii="Arial" w:hAnsi="Arial" w:cs="Arial"/>
          <w:lang w:eastAsia="es-ES"/>
        </w:rPr>
        <w:t xml:space="preserve"> </w:t>
      </w:r>
    </w:p>
    <w:p w:rsidR="00BA3E29" w:rsidRDefault="004E38D3" w:rsidP="0021307B">
      <w:pPr>
        <w:jc w:val="both"/>
        <w:rPr>
          <w:rFonts w:ascii="Arial" w:hAnsi="Arial" w:cs="Arial"/>
          <w:lang w:eastAsia="es-ES"/>
        </w:rPr>
      </w:pPr>
      <w:r w:rsidRPr="00B5192F">
        <w:rPr>
          <w:rFonts w:ascii="Arial" w:hAnsi="Arial" w:cs="Arial"/>
          <w:lang w:eastAsia="es-ES"/>
        </w:rPr>
        <w:t xml:space="preserve">Mantenimiento: a través del personal asignado a este departamento se atienden las actividades de mantenimiento preventivo y correctivo, alcanzándose </w:t>
      </w:r>
      <w:r w:rsidR="003F43ED">
        <w:rPr>
          <w:rFonts w:ascii="Arial" w:hAnsi="Arial" w:cs="Arial"/>
          <w:lang w:eastAsia="es-ES"/>
        </w:rPr>
        <w:t>55</w:t>
      </w:r>
      <w:r w:rsidRPr="00B5192F">
        <w:rPr>
          <w:rFonts w:ascii="Arial" w:hAnsi="Arial" w:cs="Arial"/>
          <w:lang w:eastAsia="es-ES"/>
        </w:rPr>
        <w:t xml:space="preserve"> </w:t>
      </w:r>
      <w:r w:rsidR="003F43ED">
        <w:rPr>
          <w:rFonts w:ascii="Arial" w:hAnsi="Arial" w:cs="Arial"/>
          <w:lang w:eastAsia="es-ES"/>
        </w:rPr>
        <w:t>servicios</w:t>
      </w:r>
      <w:r w:rsidR="00AC62FA">
        <w:rPr>
          <w:rFonts w:ascii="Arial" w:hAnsi="Arial" w:cs="Arial"/>
          <w:lang w:eastAsia="es-ES"/>
        </w:rPr>
        <w:t>,</w:t>
      </w:r>
      <w:r w:rsidR="00AC62FA" w:rsidRPr="00AC62FA">
        <w:rPr>
          <w:rFonts w:ascii="Arial" w:hAnsi="Arial" w:cs="Arial"/>
          <w:lang w:eastAsia="es-ES"/>
        </w:rPr>
        <w:t xml:space="preserve"> </w:t>
      </w:r>
      <w:r w:rsidR="00AC62FA" w:rsidRPr="00B5192F">
        <w:rPr>
          <w:rFonts w:ascii="Arial" w:hAnsi="Arial" w:cs="Arial"/>
          <w:lang w:eastAsia="es-ES"/>
        </w:rPr>
        <w:t>en el 2009</w:t>
      </w:r>
      <w:r w:rsidRPr="00B5192F">
        <w:rPr>
          <w:rFonts w:ascii="Arial" w:hAnsi="Arial" w:cs="Arial"/>
          <w:lang w:eastAsia="es-ES"/>
        </w:rPr>
        <w:t xml:space="preserve">. </w:t>
      </w:r>
    </w:p>
    <w:p w:rsidR="00AC62FA" w:rsidRDefault="00E145DA" w:rsidP="0021307B">
      <w:pPr>
        <w:jc w:val="both"/>
        <w:rPr>
          <w:rFonts w:ascii="Arial" w:hAnsi="Arial" w:cs="Arial"/>
          <w:lang w:eastAsia="es-ES"/>
        </w:rPr>
      </w:pPr>
      <w:r>
        <w:rPr>
          <w:rFonts w:ascii="Arial" w:hAnsi="Arial" w:cs="Arial"/>
          <w:noProof/>
          <w:lang w:val="es-MX" w:eastAsia="es-MX"/>
        </w:rPr>
        <w:drawing>
          <wp:inline distT="0" distB="0" distL="0" distR="0">
            <wp:extent cx="5608701" cy="2928982"/>
            <wp:effectExtent l="12192" t="4718" r="8382" b="0"/>
            <wp:docPr id="18" name="Gráfico 2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C62FA" w:rsidRPr="00BA3E29" w:rsidRDefault="00AC62FA" w:rsidP="00AC62FA">
      <w:pPr>
        <w:shd w:val="clear" w:color="auto" w:fill="FFFFFF"/>
        <w:jc w:val="center"/>
        <w:rPr>
          <w:rFonts w:ascii="Arial" w:hAnsi="Arial" w:cs="Arial"/>
          <w:sz w:val="20"/>
          <w:szCs w:val="20"/>
          <w:lang w:eastAsia="es-ES"/>
        </w:rPr>
      </w:pPr>
      <w:r w:rsidRPr="00BA3E29">
        <w:rPr>
          <w:rFonts w:ascii="Arial" w:hAnsi="Arial" w:cs="Arial"/>
          <w:noProof/>
          <w:sz w:val="20"/>
          <w:szCs w:val="20"/>
          <w:lang w:eastAsia="es-ES"/>
        </w:rPr>
        <w:t xml:space="preserve">Gráfica </w:t>
      </w:r>
      <w:r>
        <w:rPr>
          <w:rFonts w:ascii="Arial" w:hAnsi="Arial" w:cs="Arial"/>
          <w:noProof/>
          <w:sz w:val="20"/>
          <w:szCs w:val="20"/>
          <w:lang w:eastAsia="es-ES"/>
        </w:rPr>
        <w:t xml:space="preserve"> No. 17</w:t>
      </w:r>
      <w:r w:rsidRPr="00BA3E29">
        <w:rPr>
          <w:rFonts w:ascii="Arial" w:hAnsi="Arial" w:cs="Arial"/>
          <w:noProof/>
          <w:sz w:val="20"/>
          <w:szCs w:val="20"/>
          <w:lang w:eastAsia="es-ES"/>
        </w:rPr>
        <w:t xml:space="preserve"> Mantenimiento</w:t>
      </w:r>
      <w:r>
        <w:rPr>
          <w:rFonts w:ascii="Arial" w:hAnsi="Arial" w:cs="Arial"/>
          <w:noProof/>
          <w:sz w:val="20"/>
          <w:szCs w:val="20"/>
          <w:lang w:eastAsia="es-ES"/>
        </w:rPr>
        <w:t xml:space="preserve"> de áreas</w:t>
      </w:r>
    </w:p>
    <w:p w:rsidR="00BA3E29" w:rsidRDefault="004E38D3" w:rsidP="0021307B">
      <w:pPr>
        <w:jc w:val="both"/>
        <w:rPr>
          <w:rFonts w:ascii="Arial" w:hAnsi="Arial" w:cs="Arial"/>
          <w:lang w:eastAsia="es-ES"/>
        </w:rPr>
      </w:pPr>
      <w:r w:rsidRPr="00744FC5">
        <w:rPr>
          <w:rFonts w:ascii="Arial" w:hAnsi="Arial" w:cs="Arial"/>
          <w:lang w:eastAsia="es-ES"/>
        </w:rPr>
        <w:lastRenderedPageBreak/>
        <w:t xml:space="preserve">Servicios Generales: La institución con sus más de </w:t>
      </w:r>
      <w:smartTag w:uri="urn:schemas-microsoft-com:office:smarttags" w:element="metricconverter">
        <w:smartTagPr>
          <w:attr w:name="ProductID" w:val="20 hect￡reas"/>
        </w:smartTagPr>
        <w:r w:rsidRPr="00744FC5">
          <w:rPr>
            <w:rFonts w:ascii="Arial" w:hAnsi="Arial" w:cs="Arial"/>
            <w:lang w:eastAsia="es-ES"/>
          </w:rPr>
          <w:t xml:space="preserve">20 </w:t>
        </w:r>
        <w:r w:rsidR="00A37349" w:rsidRPr="00744FC5">
          <w:rPr>
            <w:rFonts w:ascii="Arial" w:hAnsi="Arial" w:cs="Arial"/>
            <w:lang w:eastAsia="es-ES"/>
          </w:rPr>
          <w:t>hectáreas</w:t>
        </w:r>
      </w:smartTag>
      <w:r w:rsidRPr="00744FC5">
        <w:rPr>
          <w:rFonts w:ascii="Arial" w:hAnsi="Arial" w:cs="Arial"/>
          <w:lang w:eastAsia="es-ES"/>
        </w:rPr>
        <w:t xml:space="preserve"> en el campus es atendido por </w:t>
      </w:r>
      <w:r w:rsidR="00792EE4" w:rsidRPr="00744FC5">
        <w:rPr>
          <w:rFonts w:ascii="Arial" w:hAnsi="Arial" w:cs="Arial"/>
          <w:lang w:eastAsia="es-ES"/>
        </w:rPr>
        <w:t>26</w:t>
      </w:r>
      <w:r w:rsidRPr="00744FC5">
        <w:rPr>
          <w:rFonts w:ascii="Arial" w:hAnsi="Arial" w:cs="Arial"/>
          <w:lang w:eastAsia="es-ES"/>
        </w:rPr>
        <w:t xml:space="preserve"> personas en la limpieza de los espacios educativos, vialidades y jardines, </w:t>
      </w:r>
      <w:r w:rsidR="004B1708" w:rsidRPr="00744FC5">
        <w:rPr>
          <w:rFonts w:ascii="Arial" w:hAnsi="Arial" w:cs="Arial"/>
          <w:lang w:eastAsia="es-ES"/>
        </w:rPr>
        <w:t>así</w:t>
      </w:r>
      <w:r w:rsidRPr="00744FC5">
        <w:rPr>
          <w:rFonts w:ascii="Arial" w:hAnsi="Arial" w:cs="Arial"/>
          <w:lang w:eastAsia="es-ES"/>
        </w:rPr>
        <w:t xml:space="preserve"> mismo realiza las actividades de remodelación de espacios educativos, en el 200</w:t>
      </w:r>
      <w:r w:rsidR="00B5192F" w:rsidRPr="00744FC5">
        <w:rPr>
          <w:rFonts w:ascii="Arial" w:hAnsi="Arial" w:cs="Arial"/>
          <w:lang w:eastAsia="es-ES"/>
        </w:rPr>
        <w:t>9</w:t>
      </w:r>
      <w:r w:rsidR="00274EE2">
        <w:rPr>
          <w:rFonts w:ascii="Arial" w:hAnsi="Arial" w:cs="Arial"/>
          <w:lang w:eastAsia="es-ES"/>
        </w:rPr>
        <w:t xml:space="preserve"> se dio </w:t>
      </w:r>
      <w:r w:rsidR="00744FC5" w:rsidRPr="00744FC5">
        <w:rPr>
          <w:rFonts w:ascii="Arial" w:hAnsi="Arial" w:cs="Arial"/>
          <w:lang w:eastAsia="es-ES"/>
        </w:rPr>
        <w:t xml:space="preserve">mantenimiento </w:t>
      </w:r>
      <w:r w:rsidR="00274EE2">
        <w:rPr>
          <w:rFonts w:ascii="Arial" w:hAnsi="Arial" w:cs="Arial"/>
          <w:lang w:eastAsia="es-ES"/>
        </w:rPr>
        <w:t xml:space="preserve">a nueve áreas </w:t>
      </w:r>
      <w:r w:rsidR="00744FC5" w:rsidRPr="00744FC5">
        <w:rPr>
          <w:rFonts w:ascii="Arial" w:hAnsi="Arial" w:cs="Arial"/>
          <w:lang w:eastAsia="es-ES"/>
        </w:rPr>
        <w:t xml:space="preserve">con un costo total de $ 393,900.00, la gráfica </w:t>
      </w:r>
      <w:r w:rsidR="001B65B6">
        <w:rPr>
          <w:rFonts w:ascii="Arial" w:hAnsi="Arial" w:cs="Arial"/>
          <w:lang w:eastAsia="es-ES"/>
        </w:rPr>
        <w:t xml:space="preserve">17 </w:t>
      </w:r>
      <w:r w:rsidR="00744FC5" w:rsidRPr="00744FC5">
        <w:rPr>
          <w:rFonts w:ascii="Arial" w:hAnsi="Arial" w:cs="Arial"/>
          <w:lang w:eastAsia="es-ES"/>
        </w:rPr>
        <w:t>muestra las áreas restablecidas y él  recurso empleado en ellas.</w:t>
      </w:r>
      <w:r w:rsidR="001F4890" w:rsidRPr="00744FC5">
        <w:rPr>
          <w:rFonts w:ascii="Arial" w:hAnsi="Arial" w:cs="Arial"/>
          <w:lang w:eastAsia="es-ES"/>
        </w:rPr>
        <w:t xml:space="preserve"> </w:t>
      </w:r>
    </w:p>
    <w:p w:rsidR="00727DEB" w:rsidRPr="00727DEB" w:rsidRDefault="00727DEB" w:rsidP="0021307B">
      <w:pPr>
        <w:rPr>
          <w:rFonts w:ascii="Arial" w:hAnsi="Arial" w:cs="Arial"/>
          <w:lang w:eastAsia="es-ES"/>
        </w:rPr>
      </w:pPr>
      <w:r w:rsidRPr="00727DEB">
        <w:rPr>
          <w:rFonts w:ascii="Arial" w:hAnsi="Arial" w:cs="Arial"/>
          <w:lang w:eastAsia="es-ES"/>
        </w:rPr>
        <w:t>De a</w:t>
      </w:r>
      <w:r>
        <w:rPr>
          <w:rFonts w:ascii="Arial" w:hAnsi="Arial" w:cs="Arial"/>
          <w:lang w:eastAsia="es-ES"/>
        </w:rPr>
        <w:t>cuerdo al incremento de la matrí</w:t>
      </w:r>
      <w:r w:rsidRPr="00727DEB">
        <w:rPr>
          <w:rFonts w:ascii="Arial" w:hAnsi="Arial" w:cs="Arial"/>
          <w:lang w:eastAsia="es-ES"/>
        </w:rPr>
        <w:t>cula fue necesario adquirir mobiliario, que cumplan con las especificaciones ergonométricas de los estudiantes; consistente en:</w:t>
      </w:r>
      <w:r>
        <w:rPr>
          <w:rFonts w:ascii="Arial" w:hAnsi="Arial" w:cs="Arial"/>
          <w:lang w:eastAsia="es-ES"/>
        </w:rPr>
        <w:t xml:space="preserve"> 90 sillas y 45 mesas con un monto de $54,000.00</w:t>
      </w:r>
    </w:p>
    <w:p w:rsidR="00727DEB" w:rsidRPr="00727DEB" w:rsidRDefault="00727DEB" w:rsidP="0021307B">
      <w:pPr>
        <w:jc w:val="both"/>
        <w:rPr>
          <w:rFonts w:ascii="Arial" w:hAnsi="Arial" w:cs="Arial"/>
          <w:lang w:eastAsia="es-ES"/>
        </w:rPr>
      </w:pPr>
      <w:r w:rsidRPr="00727DEB">
        <w:rPr>
          <w:rFonts w:ascii="Arial" w:hAnsi="Arial" w:cs="Arial"/>
          <w:lang w:eastAsia="es-ES"/>
        </w:rPr>
        <w:t xml:space="preserve">Como una actividad prioritaria fue atender  la </w:t>
      </w:r>
      <w:r w:rsidR="00D33176">
        <w:rPr>
          <w:rFonts w:ascii="Arial" w:hAnsi="Arial" w:cs="Arial"/>
          <w:lang w:eastAsia="es-ES"/>
        </w:rPr>
        <w:t>E</w:t>
      </w:r>
      <w:r w:rsidRPr="00727DEB">
        <w:rPr>
          <w:rFonts w:ascii="Arial" w:hAnsi="Arial" w:cs="Arial"/>
          <w:lang w:eastAsia="es-ES"/>
        </w:rPr>
        <w:t>xtensión de Apaseo el Alto</w:t>
      </w:r>
      <w:r w:rsidR="00B071AD">
        <w:rPr>
          <w:rFonts w:ascii="Arial" w:hAnsi="Arial" w:cs="Arial"/>
          <w:lang w:eastAsia="es-ES"/>
        </w:rPr>
        <w:t xml:space="preserve"> por la oferta de 3 carreras</w:t>
      </w:r>
      <w:r w:rsidRPr="00727DEB">
        <w:rPr>
          <w:rFonts w:ascii="Arial" w:hAnsi="Arial" w:cs="Arial"/>
          <w:lang w:eastAsia="es-ES"/>
        </w:rPr>
        <w:t xml:space="preserve">, en </w:t>
      </w:r>
      <w:r w:rsidR="00A55515">
        <w:rPr>
          <w:rFonts w:ascii="Arial" w:hAnsi="Arial" w:cs="Arial"/>
          <w:lang w:eastAsia="es-ES"/>
        </w:rPr>
        <w:t>é</w:t>
      </w:r>
      <w:r w:rsidRPr="00727DEB">
        <w:rPr>
          <w:rFonts w:ascii="Arial" w:hAnsi="Arial" w:cs="Arial"/>
          <w:lang w:eastAsia="es-ES"/>
        </w:rPr>
        <w:t>l acondicionamiento del local, adquisición de mobiliario para aulas, oficinas y espacios educativos, así como la imagen física del lugar.</w:t>
      </w:r>
    </w:p>
    <w:p w:rsidR="00727DEB" w:rsidRPr="00727DEB" w:rsidRDefault="0094278D" w:rsidP="0021307B">
      <w:pPr>
        <w:numPr>
          <w:ilvl w:val="0"/>
          <w:numId w:val="36"/>
        </w:numPr>
        <w:jc w:val="both"/>
        <w:rPr>
          <w:rFonts w:ascii="Arial" w:hAnsi="Arial" w:cs="Arial"/>
          <w:lang w:eastAsia="es-ES"/>
        </w:rPr>
      </w:pPr>
      <w:r>
        <w:rPr>
          <w:rFonts w:ascii="Arial" w:hAnsi="Arial" w:cs="Arial"/>
          <w:lang w:eastAsia="es-ES"/>
        </w:rPr>
        <w:t>S</w:t>
      </w:r>
      <w:r w:rsidR="00727DEB" w:rsidRPr="00727DEB">
        <w:rPr>
          <w:rFonts w:ascii="Arial" w:hAnsi="Arial" w:cs="Arial"/>
          <w:lang w:eastAsia="es-ES"/>
        </w:rPr>
        <w:t xml:space="preserve">e </w:t>
      </w:r>
      <w:r>
        <w:rPr>
          <w:rFonts w:ascii="Arial" w:hAnsi="Arial" w:cs="Arial"/>
          <w:lang w:eastAsia="es-ES"/>
        </w:rPr>
        <w:t>acondicionaron</w:t>
      </w:r>
      <w:r w:rsidR="00727DEB" w:rsidRPr="00727DEB">
        <w:rPr>
          <w:rFonts w:ascii="Arial" w:hAnsi="Arial" w:cs="Arial"/>
          <w:lang w:eastAsia="es-ES"/>
        </w:rPr>
        <w:t xml:space="preserve"> 3 aulas didácticas </w:t>
      </w:r>
      <w:r>
        <w:rPr>
          <w:rFonts w:ascii="Arial" w:hAnsi="Arial" w:cs="Arial"/>
          <w:lang w:eastAsia="es-ES"/>
        </w:rPr>
        <w:t xml:space="preserve">lo </w:t>
      </w:r>
      <w:r w:rsidR="00727DEB" w:rsidRPr="00727DEB">
        <w:rPr>
          <w:rFonts w:ascii="Arial" w:hAnsi="Arial" w:cs="Arial"/>
          <w:lang w:eastAsia="es-ES"/>
        </w:rPr>
        <w:t>que consistió en:</w:t>
      </w:r>
      <w:r w:rsidR="000967D6">
        <w:rPr>
          <w:rFonts w:ascii="Arial" w:hAnsi="Arial" w:cs="Arial"/>
          <w:lang w:eastAsia="es-ES"/>
        </w:rPr>
        <w:t xml:space="preserve"> </w:t>
      </w:r>
      <w:r>
        <w:rPr>
          <w:rFonts w:ascii="Arial" w:hAnsi="Arial" w:cs="Arial"/>
          <w:lang w:eastAsia="es-ES"/>
        </w:rPr>
        <w:t xml:space="preserve">instalación de </w:t>
      </w:r>
      <w:r w:rsidR="00727DEB" w:rsidRPr="00727DEB">
        <w:rPr>
          <w:rFonts w:ascii="Arial" w:hAnsi="Arial" w:cs="Arial"/>
          <w:lang w:eastAsia="es-ES"/>
        </w:rPr>
        <w:t xml:space="preserve">muros falsos en </w:t>
      </w:r>
      <w:r w:rsidR="00616597" w:rsidRPr="00727DEB">
        <w:rPr>
          <w:rFonts w:ascii="Arial" w:hAnsi="Arial" w:cs="Arial"/>
          <w:lang w:eastAsia="es-ES"/>
        </w:rPr>
        <w:t>tabla roca</w:t>
      </w:r>
      <w:r w:rsidR="000967D6">
        <w:rPr>
          <w:rFonts w:ascii="Arial" w:hAnsi="Arial" w:cs="Arial"/>
          <w:lang w:eastAsia="es-ES"/>
        </w:rPr>
        <w:t xml:space="preserve">, </w:t>
      </w:r>
      <w:r w:rsidR="003E6F88">
        <w:rPr>
          <w:rFonts w:ascii="Arial" w:hAnsi="Arial" w:cs="Arial"/>
          <w:lang w:eastAsia="es-ES"/>
        </w:rPr>
        <w:t xml:space="preserve">luminarias, </w:t>
      </w:r>
      <w:r w:rsidR="000967D6">
        <w:rPr>
          <w:rFonts w:ascii="Arial" w:hAnsi="Arial" w:cs="Arial"/>
          <w:lang w:eastAsia="es-ES"/>
        </w:rPr>
        <w:t>pintura de muros, c</w:t>
      </w:r>
      <w:r w:rsidR="00727DEB" w:rsidRPr="00727DEB">
        <w:rPr>
          <w:rFonts w:ascii="Arial" w:hAnsi="Arial" w:cs="Arial"/>
          <w:lang w:eastAsia="es-ES"/>
        </w:rPr>
        <w:t>olocación de puertas</w:t>
      </w:r>
      <w:r w:rsidR="000967D6">
        <w:rPr>
          <w:rFonts w:ascii="Arial" w:hAnsi="Arial" w:cs="Arial"/>
          <w:lang w:eastAsia="es-ES"/>
        </w:rPr>
        <w:t xml:space="preserve"> y contactos; con un monto de $4</w:t>
      </w:r>
      <w:r w:rsidR="003E6F88">
        <w:rPr>
          <w:rFonts w:ascii="Arial" w:hAnsi="Arial" w:cs="Arial"/>
          <w:lang w:eastAsia="es-ES"/>
        </w:rPr>
        <w:t>9,6</w:t>
      </w:r>
      <w:r w:rsidR="000967D6">
        <w:rPr>
          <w:rFonts w:ascii="Arial" w:hAnsi="Arial" w:cs="Arial"/>
          <w:lang w:eastAsia="es-ES"/>
        </w:rPr>
        <w:t xml:space="preserve">00.00. </w:t>
      </w:r>
    </w:p>
    <w:p w:rsidR="00625BED" w:rsidRPr="00727DEB" w:rsidRDefault="00625BED" w:rsidP="0021307B">
      <w:pPr>
        <w:pStyle w:val="Prrafodelista"/>
        <w:numPr>
          <w:ilvl w:val="0"/>
          <w:numId w:val="36"/>
        </w:numPr>
        <w:jc w:val="both"/>
        <w:rPr>
          <w:rFonts w:ascii="Arial" w:hAnsi="Arial" w:cs="Arial"/>
          <w:lang w:eastAsia="es-ES"/>
        </w:rPr>
      </w:pPr>
      <w:r>
        <w:rPr>
          <w:rFonts w:ascii="Arial" w:hAnsi="Arial" w:cs="Arial"/>
          <w:lang w:eastAsia="es-ES"/>
        </w:rPr>
        <w:t xml:space="preserve">El </w:t>
      </w:r>
      <w:r w:rsidR="00727DEB" w:rsidRPr="00727DEB">
        <w:rPr>
          <w:rFonts w:ascii="Arial" w:hAnsi="Arial" w:cs="Arial"/>
          <w:lang w:eastAsia="es-ES"/>
        </w:rPr>
        <w:t>Mobiliario</w:t>
      </w:r>
      <w:r>
        <w:rPr>
          <w:rFonts w:ascii="Arial" w:hAnsi="Arial" w:cs="Arial"/>
          <w:lang w:eastAsia="es-ES"/>
        </w:rPr>
        <w:t xml:space="preserve"> destinado </w:t>
      </w:r>
      <w:r w:rsidR="0094278D">
        <w:rPr>
          <w:rFonts w:ascii="Arial" w:hAnsi="Arial" w:cs="Arial"/>
          <w:lang w:eastAsia="es-ES"/>
        </w:rPr>
        <w:t>fue de</w:t>
      </w:r>
      <w:r>
        <w:rPr>
          <w:rFonts w:ascii="Arial" w:hAnsi="Arial" w:cs="Arial"/>
          <w:lang w:eastAsia="es-ES"/>
        </w:rPr>
        <w:t xml:space="preserve">: </w:t>
      </w:r>
      <w:r w:rsidR="00727DEB" w:rsidRPr="00727DEB">
        <w:rPr>
          <w:rFonts w:ascii="Arial" w:hAnsi="Arial" w:cs="Arial"/>
          <w:lang w:eastAsia="es-ES"/>
        </w:rPr>
        <w:t>3 Pizarrones blancos</w:t>
      </w:r>
      <w:r>
        <w:rPr>
          <w:rFonts w:ascii="Arial" w:hAnsi="Arial" w:cs="Arial"/>
          <w:lang w:eastAsia="es-ES"/>
        </w:rPr>
        <w:t xml:space="preserve">, </w:t>
      </w:r>
      <w:r w:rsidR="00727DEB" w:rsidRPr="00727DEB">
        <w:rPr>
          <w:rFonts w:ascii="Arial" w:hAnsi="Arial" w:cs="Arial"/>
          <w:lang w:eastAsia="es-ES"/>
        </w:rPr>
        <w:t xml:space="preserve">3 Sillas </w:t>
      </w:r>
      <w:r>
        <w:rPr>
          <w:rFonts w:ascii="Arial" w:hAnsi="Arial" w:cs="Arial"/>
          <w:lang w:eastAsia="es-ES"/>
        </w:rPr>
        <w:t xml:space="preserve">y </w:t>
      </w:r>
      <w:r w:rsidR="00727DEB" w:rsidRPr="00727DEB">
        <w:rPr>
          <w:rFonts w:ascii="Arial" w:hAnsi="Arial" w:cs="Arial"/>
          <w:lang w:eastAsia="es-ES"/>
        </w:rPr>
        <w:t>3 Mesas para profesores</w:t>
      </w:r>
      <w:r>
        <w:rPr>
          <w:rFonts w:ascii="Arial" w:hAnsi="Arial" w:cs="Arial"/>
          <w:lang w:eastAsia="es-ES"/>
        </w:rPr>
        <w:t xml:space="preserve">, </w:t>
      </w:r>
      <w:r w:rsidRPr="00727DEB">
        <w:rPr>
          <w:rFonts w:ascii="Arial" w:hAnsi="Arial" w:cs="Arial"/>
          <w:lang w:eastAsia="es-ES"/>
        </w:rPr>
        <w:t>2 mesas</w:t>
      </w:r>
      <w:r>
        <w:rPr>
          <w:rFonts w:ascii="Arial" w:hAnsi="Arial" w:cs="Arial"/>
          <w:lang w:eastAsia="es-ES"/>
        </w:rPr>
        <w:t xml:space="preserve">, </w:t>
      </w:r>
      <w:r w:rsidRPr="00727DEB">
        <w:rPr>
          <w:rFonts w:ascii="Arial" w:hAnsi="Arial" w:cs="Arial"/>
          <w:lang w:eastAsia="es-ES"/>
        </w:rPr>
        <w:t>10 sillas</w:t>
      </w:r>
      <w:r>
        <w:rPr>
          <w:rFonts w:ascii="Arial" w:hAnsi="Arial" w:cs="Arial"/>
          <w:lang w:eastAsia="es-ES"/>
        </w:rPr>
        <w:t>,</w:t>
      </w:r>
      <w:r w:rsidRPr="00625BED">
        <w:rPr>
          <w:rFonts w:ascii="Arial" w:hAnsi="Arial" w:cs="Arial"/>
          <w:lang w:eastAsia="es-ES"/>
        </w:rPr>
        <w:t xml:space="preserve"> </w:t>
      </w:r>
      <w:r w:rsidRPr="00727DEB">
        <w:rPr>
          <w:rFonts w:ascii="Arial" w:hAnsi="Arial" w:cs="Arial"/>
          <w:lang w:eastAsia="es-ES"/>
        </w:rPr>
        <w:t>2 archiveros</w:t>
      </w:r>
      <w:r w:rsidR="003E6F88">
        <w:rPr>
          <w:rFonts w:ascii="Arial" w:hAnsi="Arial" w:cs="Arial"/>
          <w:lang w:eastAsia="es-ES"/>
        </w:rPr>
        <w:t xml:space="preserve">, </w:t>
      </w:r>
      <w:r w:rsidRPr="00727DEB">
        <w:rPr>
          <w:rFonts w:ascii="Arial" w:hAnsi="Arial" w:cs="Arial"/>
          <w:lang w:eastAsia="es-ES"/>
        </w:rPr>
        <w:t>3 sillas</w:t>
      </w:r>
      <w:r w:rsidR="003E6F88">
        <w:rPr>
          <w:rFonts w:ascii="Arial" w:hAnsi="Arial" w:cs="Arial"/>
          <w:lang w:eastAsia="es-ES"/>
        </w:rPr>
        <w:t xml:space="preserve"> y </w:t>
      </w:r>
      <w:r w:rsidRPr="00727DEB">
        <w:rPr>
          <w:rFonts w:ascii="Arial" w:hAnsi="Arial" w:cs="Arial"/>
          <w:lang w:eastAsia="es-ES"/>
        </w:rPr>
        <w:t>Aparato telefónico</w:t>
      </w:r>
      <w:r w:rsidR="003E6F88">
        <w:rPr>
          <w:rFonts w:ascii="Arial" w:hAnsi="Arial" w:cs="Arial"/>
          <w:lang w:eastAsia="es-ES"/>
        </w:rPr>
        <w:t>; con un monto de $17,990.00</w:t>
      </w:r>
      <w:r w:rsidRPr="00727DEB">
        <w:rPr>
          <w:rFonts w:ascii="Arial" w:hAnsi="Arial" w:cs="Arial"/>
          <w:lang w:eastAsia="es-ES"/>
        </w:rPr>
        <w:t xml:space="preserve"> </w:t>
      </w:r>
    </w:p>
    <w:p w:rsidR="00727DEB" w:rsidRPr="00727DEB" w:rsidRDefault="00727DEB" w:rsidP="0021307B">
      <w:pPr>
        <w:jc w:val="both"/>
        <w:rPr>
          <w:rFonts w:ascii="Arial" w:hAnsi="Arial" w:cs="Arial"/>
          <w:lang w:eastAsia="es-ES"/>
        </w:rPr>
      </w:pPr>
      <w:r w:rsidRPr="00727DEB">
        <w:rPr>
          <w:rFonts w:ascii="Arial" w:hAnsi="Arial" w:cs="Arial"/>
          <w:lang w:eastAsia="es-ES"/>
        </w:rPr>
        <w:t xml:space="preserve">En cuanto al parque </w:t>
      </w:r>
      <w:r w:rsidR="003E6F88">
        <w:rPr>
          <w:rFonts w:ascii="Arial" w:hAnsi="Arial" w:cs="Arial"/>
          <w:lang w:eastAsia="es-ES"/>
        </w:rPr>
        <w:t>v</w:t>
      </w:r>
      <w:r w:rsidR="003E6F88" w:rsidRPr="00727DEB">
        <w:rPr>
          <w:rFonts w:ascii="Arial" w:hAnsi="Arial" w:cs="Arial"/>
          <w:lang w:eastAsia="es-ES"/>
        </w:rPr>
        <w:t>ehicular</w:t>
      </w:r>
      <w:r w:rsidRPr="00727DEB">
        <w:rPr>
          <w:rFonts w:ascii="Arial" w:hAnsi="Arial" w:cs="Arial"/>
          <w:lang w:eastAsia="es-ES"/>
        </w:rPr>
        <w:t xml:space="preserve"> se mantienen 2 autobuses escolares, 1 carro, 2 camionetas todos ellos de modelos </w:t>
      </w:r>
      <w:r w:rsidR="0094278D">
        <w:rPr>
          <w:rFonts w:ascii="Arial" w:hAnsi="Arial" w:cs="Arial"/>
          <w:lang w:eastAsia="es-ES"/>
        </w:rPr>
        <w:t>antiguos</w:t>
      </w:r>
      <w:r w:rsidRPr="00727DEB">
        <w:rPr>
          <w:rFonts w:ascii="Arial" w:hAnsi="Arial" w:cs="Arial"/>
          <w:lang w:eastAsia="es-ES"/>
        </w:rPr>
        <w:t>, sin embargo las necesidades de las áreas productivas para el traslado de los insumos hizo necesario la adquisición de una camioneta modelo 2009  que cubra</w:t>
      </w:r>
      <w:r w:rsidR="003E6F88">
        <w:rPr>
          <w:rFonts w:ascii="Arial" w:hAnsi="Arial" w:cs="Arial"/>
          <w:lang w:eastAsia="es-ES"/>
        </w:rPr>
        <w:t xml:space="preserve"> estas necesidades, c</w:t>
      </w:r>
      <w:r w:rsidRPr="00727DEB">
        <w:rPr>
          <w:rFonts w:ascii="Arial" w:hAnsi="Arial" w:cs="Arial"/>
          <w:lang w:eastAsia="es-ES"/>
        </w:rPr>
        <w:t>on un monto de $ 166,000</w:t>
      </w:r>
      <w:r w:rsidR="003E6F88">
        <w:rPr>
          <w:rFonts w:ascii="Arial" w:hAnsi="Arial" w:cs="Arial"/>
          <w:lang w:eastAsia="es-ES"/>
        </w:rPr>
        <w:t>.00</w:t>
      </w:r>
      <w:r w:rsidR="0094278D">
        <w:rPr>
          <w:rFonts w:ascii="Arial" w:hAnsi="Arial" w:cs="Arial"/>
          <w:lang w:eastAsia="es-ES"/>
        </w:rPr>
        <w:t>.</w:t>
      </w:r>
    </w:p>
    <w:p w:rsidR="00AC62FA" w:rsidRDefault="00AC62FA" w:rsidP="0021307B">
      <w:pPr>
        <w:jc w:val="right"/>
        <w:rPr>
          <w:rFonts w:ascii="Arial" w:hAnsi="Arial" w:cs="Arial"/>
          <w:lang w:eastAsia="es-ES"/>
        </w:rPr>
      </w:pPr>
    </w:p>
    <w:p w:rsidR="00AC62FA" w:rsidRDefault="00AC62FA" w:rsidP="0021307B">
      <w:pPr>
        <w:jc w:val="right"/>
        <w:rPr>
          <w:rFonts w:ascii="Arial" w:hAnsi="Arial" w:cs="Arial"/>
          <w:lang w:eastAsia="es-ES"/>
        </w:rPr>
      </w:pPr>
    </w:p>
    <w:p w:rsidR="00AC62FA" w:rsidRDefault="00AC62FA" w:rsidP="0021307B">
      <w:pPr>
        <w:jc w:val="right"/>
        <w:rPr>
          <w:rFonts w:ascii="Arial" w:hAnsi="Arial" w:cs="Arial"/>
          <w:lang w:eastAsia="es-ES"/>
        </w:rPr>
      </w:pPr>
    </w:p>
    <w:p w:rsidR="00AC62FA" w:rsidRDefault="00AC62FA" w:rsidP="0021307B">
      <w:pPr>
        <w:jc w:val="right"/>
        <w:rPr>
          <w:rFonts w:ascii="Arial" w:hAnsi="Arial" w:cs="Arial"/>
          <w:lang w:eastAsia="es-ES"/>
        </w:rPr>
      </w:pPr>
    </w:p>
    <w:p w:rsidR="00AC62FA" w:rsidRDefault="00AC62FA" w:rsidP="0021307B">
      <w:pPr>
        <w:jc w:val="right"/>
        <w:rPr>
          <w:rFonts w:ascii="Arial" w:hAnsi="Arial" w:cs="Arial"/>
          <w:lang w:eastAsia="es-ES"/>
        </w:rPr>
      </w:pPr>
    </w:p>
    <w:p w:rsidR="00AC62FA" w:rsidRDefault="00AC62FA" w:rsidP="0021307B">
      <w:pPr>
        <w:jc w:val="right"/>
        <w:rPr>
          <w:rFonts w:ascii="Arial" w:hAnsi="Arial" w:cs="Arial"/>
          <w:lang w:eastAsia="es-ES"/>
        </w:rPr>
      </w:pPr>
    </w:p>
    <w:p w:rsidR="00AC62FA" w:rsidRDefault="00AC62FA" w:rsidP="0021307B">
      <w:pPr>
        <w:jc w:val="right"/>
        <w:rPr>
          <w:rFonts w:ascii="Arial" w:hAnsi="Arial" w:cs="Arial"/>
          <w:lang w:eastAsia="es-ES"/>
        </w:rPr>
      </w:pPr>
    </w:p>
    <w:p w:rsidR="00AC62FA" w:rsidRDefault="00AC62FA" w:rsidP="0021307B">
      <w:pPr>
        <w:jc w:val="right"/>
        <w:rPr>
          <w:rFonts w:ascii="Arial" w:hAnsi="Arial" w:cs="Arial"/>
          <w:lang w:eastAsia="es-ES"/>
        </w:rPr>
      </w:pPr>
    </w:p>
    <w:p w:rsidR="00AC62FA" w:rsidRDefault="00AC62FA" w:rsidP="0021307B">
      <w:pPr>
        <w:jc w:val="right"/>
        <w:rPr>
          <w:rFonts w:ascii="Arial" w:hAnsi="Arial" w:cs="Arial"/>
          <w:lang w:eastAsia="es-ES"/>
        </w:rPr>
      </w:pPr>
    </w:p>
    <w:p w:rsidR="00AC62FA" w:rsidRDefault="00AC62FA" w:rsidP="0021307B">
      <w:pPr>
        <w:jc w:val="right"/>
        <w:rPr>
          <w:rFonts w:ascii="Arial" w:hAnsi="Arial" w:cs="Arial"/>
          <w:lang w:eastAsia="es-ES"/>
        </w:rPr>
      </w:pPr>
    </w:p>
    <w:p w:rsidR="007F2B5D" w:rsidRPr="00045CB0" w:rsidRDefault="00057E3B" w:rsidP="0021307B">
      <w:pPr>
        <w:jc w:val="right"/>
        <w:rPr>
          <w:rFonts w:ascii="Arial" w:hAnsi="Arial" w:cs="Arial"/>
          <w:b/>
          <w:sz w:val="28"/>
          <w:szCs w:val="28"/>
          <w:lang w:eastAsia="es-ES"/>
        </w:rPr>
      </w:pPr>
      <w:r>
        <w:rPr>
          <w:rFonts w:ascii="Arial" w:hAnsi="Arial" w:cs="Arial"/>
          <w:lang w:eastAsia="es-ES"/>
        </w:rPr>
        <w:lastRenderedPageBreak/>
        <w:t xml:space="preserve"> </w:t>
      </w:r>
      <w:r w:rsidR="007F2B5D" w:rsidRPr="00045CB0">
        <w:rPr>
          <w:rFonts w:ascii="Arial" w:hAnsi="Arial" w:cs="Arial"/>
          <w:b/>
          <w:sz w:val="28"/>
          <w:szCs w:val="28"/>
          <w:lang w:eastAsia="es-ES"/>
        </w:rPr>
        <w:t>V</w:t>
      </w:r>
      <w:r w:rsidR="00F52DB8" w:rsidRPr="00045CB0">
        <w:rPr>
          <w:rFonts w:ascii="Arial" w:hAnsi="Arial" w:cs="Arial"/>
          <w:b/>
          <w:sz w:val="28"/>
          <w:szCs w:val="28"/>
          <w:lang w:eastAsia="es-ES"/>
        </w:rPr>
        <w:t>.</w:t>
      </w:r>
      <w:r w:rsidR="00631EB0" w:rsidRPr="00045CB0">
        <w:rPr>
          <w:rFonts w:ascii="Arial" w:hAnsi="Arial" w:cs="Arial"/>
          <w:b/>
          <w:sz w:val="28"/>
          <w:szCs w:val="28"/>
          <w:lang w:eastAsia="es-ES"/>
        </w:rPr>
        <w:t xml:space="preserve"> CAPTACIÓ</w:t>
      </w:r>
      <w:r w:rsidR="007F2B5D" w:rsidRPr="00045CB0">
        <w:rPr>
          <w:rFonts w:ascii="Arial" w:hAnsi="Arial" w:cs="Arial"/>
          <w:b/>
          <w:sz w:val="28"/>
          <w:szCs w:val="28"/>
          <w:lang w:eastAsia="es-ES"/>
        </w:rPr>
        <w:t>N Y EJERCICIO DE LOS RECURSOS</w:t>
      </w:r>
    </w:p>
    <w:p w:rsidR="00057E3B" w:rsidRPr="00045CB0" w:rsidRDefault="00057E3B" w:rsidP="0021307B">
      <w:pPr>
        <w:pStyle w:val="Default"/>
        <w:spacing w:after="200" w:line="276" w:lineRule="auto"/>
        <w:ind w:right="34"/>
        <w:jc w:val="both"/>
        <w:rPr>
          <w:rFonts w:ascii="Arial" w:hAnsi="Arial" w:cs="Arial"/>
          <w:sz w:val="22"/>
          <w:szCs w:val="22"/>
        </w:rPr>
      </w:pPr>
      <w:r w:rsidRPr="00045CB0">
        <w:rPr>
          <w:rFonts w:ascii="Arial" w:hAnsi="Arial" w:cs="Arial"/>
          <w:sz w:val="22"/>
          <w:szCs w:val="22"/>
        </w:rPr>
        <w:t xml:space="preserve">El Instituto Tecnológico de Roque a través de la dinámica de mejora continua de sus procesos ha buscado la optimización de los recursos económicos, a través de un mejor ejercicio de la programación y planeación de los recursos por medio de la adecuada elaboración del POA a través del cual se asegura que los recursos sean  destinados para la atención del proceso educativo que redunda en la formación de los estudiantes. </w:t>
      </w:r>
    </w:p>
    <w:p w:rsidR="00057E3B" w:rsidRPr="00045CB0" w:rsidRDefault="0089416C" w:rsidP="0021307B">
      <w:pPr>
        <w:pStyle w:val="Default"/>
        <w:spacing w:after="200" w:line="276" w:lineRule="auto"/>
        <w:ind w:right="34"/>
        <w:jc w:val="both"/>
        <w:rPr>
          <w:rFonts w:ascii="Arial" w:hAnsi="Arial" w:cs="Arial"/>
          <w:b/>
          <w:color w:val="auto"/>
        </w:rPr>
      </w:pPr>
      <w:r w:rsidRPr="00045CB0">
        <w:rPr>
          <w:rFonts w:ascii="Arial" w:hAnsi="Arial" w:cs="Arial"/>
          <w:b/>
          <w:color w:val="auto"/>
        </w:rPr>
        <w:t xml:space="preserve">5.1 </w:t>
      </w:r>
      <w:r w:rsidR="000F7390" w:rsidRPr="00045CB0">
        <w:rPr>
          <w:rFonts w:ascii="Arial" w:hAnsi="Arial" w:cs="Arial"/>
          <w:b/>
          <w:color w:val="auto"/>
        </w:rPr>
        <w:t>Captación de Recursos</w:t>
      </w:r>
      <w:r w:rsidRPr="00045CB0">
        <w:rPr>
          <w:rFonts w:ascii="Arial" w:hAnsi="Arial" w:cs="Arial"/>
          <w:b/>
          <w:color w:val="auto"/>
        </w:rPr>
        <w:t xml:space="preserve"> </w:t>
      </w:r>
    </w:p>
    <w:p w:rsidR="00057E3B" w:rsidRDefault="0089416C" w:rsidP="0021307B">
      <w:pPr>
        <w:pStyle w:val="Default"/>
        <w:spacing w:after="200" w:line="276" w:lineRule="auto"/>
        <w:ind w:right="34"/>
        <w:jc w:val="both"/>
        <w:rPr>
          <w:rFonts w:ascii="Arial" w:hAnsi="Arial" w:cs="Arial"/>
          <w:color w:val="auto"/>
          <w:sz w:val="22"/>
          <w:szCs w:val="22"/>
        </w:rPr>
      </w:pPr>
      <w:r w:rsidRPr="00045CB0">
        <w:rPr>
          <w:rFonts w:ascii="Arial" w:hAnsi="Arial" w:cs="Arial"/>
          <w:color w:val="auto"/>
          <w:sz w:val="22"/>
          <w:szCs w:val="22"/>
        </w:rPr>
        <w:t xml:space="preserve">El ITR para ofrecer el servicio educativo requiere de recursos económicos que de diferente procedencia incluyendo principalmente las cuotas de los alumnos, permitan satisfacer las necesidades en insumos y </w:t>
      </w:r>
      <w:r w:rsidR="000F7390" w:rsidRPr="00045CB0">
        <w:rPr>
          <w:rFonts w:ascii="Arial" w:hAnsi="Arial" w:cs="Arial"/>
          <w:color w:val="auto"/>
          <w:sz w:val="22"/>
          <w:szCs w:val="22"/>
        </w:rPr>
        <w:t>mobiliario</w:t>
      </w:r>
      <w:r w:rsidRPr="00045CB0">
        <w:rPr>
          <w:rFonts w:ascii="Arial" w:hAnsi="Arial" w:cs="Arial"/>
          <w:color w:val="auto"/>
          <w:sz w:val="22"/>
          <w:szCs w:val="22"/>
        </w:rPr>
        <w:t xml:space="preserve"> e infraestructura. </w:t>
      </w:r>
      <w:r w:rsidR="00057E3B" w:rsidRPr="00045CB0">
        <w:rPr>
          <w:rFonts w:ascii="Arial" w:hAnsi="Arial" w:cs="Arial"/>
          <w:color w:val="auto"/>
          <w:sz w:val="22"/>
          <w:szCs w:val="22"/>
        </w:rPr>
        <w:t xml:space="preserve">Las fuentes de financiamiento del Instituto Tecnológico de Roque </w:t>
      </w:r>
      <w:r w:rsidR="002C0BF0">
        <w:rPr>
          <w:rFonts w:ascii="Arial" w:hAnsi="Arial" w:cs="Arial"/>
          <w:color w:val="auto"/>
          <w:sz w:val="22"/>
          <w:szCs w:val="22"/>
        </w:rPr>
        <w:t xml:space="preserve">están contenidos en la tabla </w:t>
      </w:r>
      <w:r w:rsidR="006A7674">
        <w:rPr>
          <w:rFonts w:ascii="Arial" w:hAnsi="Arial" w:cs="Arial"/>
          <w:color w:val="auto"/>
          <w:sz w:val="22"/>
          <w:szCs w:val="22"/>
        </w:rPr>
        <w:t>6</w:t>
      </w:r>
      <w:r w:rsidR="002C0BF0">
        <w:rPr>
          <w:rFonts w:ascii="Arial" w:hAnsi="Arial" w:cs="Arial"/>
          <w:color w:val="auto"/>
          <w:sz w:val="22"/>
          <w:szCs w:val="22"/>
        </w:rPr>
        <w:t xml:space="preserve"> el total captado en el 2009 fue de $13</w:t>
      </w:r>
      <w:r w:rsidR="006A7674">
        <w:rPr>
          <w:rFonts w:ascii="Arial" w:hAnsi="Arial" w:cs="Arial"/>
          <w:color w:val="auto"/>
          <w:sz w:val="22"/>
          <w:szCs w:val="22"/>
        </w:rPr>
        <w:t>, 630,493.00.</w:t>
      </w:r>
    </w:p>
    <w:tbl>
      <w:tblPr>
        <w:tblW w:w="5496" w:type="dxa"/>
        <w:jc w:val="center"/>
        <w:tblCellMar>
          <w:left w:w="70" w:type="dxa"/>
          <w:right w:w="70" w:type="dxa"/>
        </w:tblCellMar>
        <w:tblLook w:val="04A0"/>
      </w:tblPr>
      <w:tblGrid>
        <w:gridCol w:w="2640"/>
        <w:gridCol w:w="1428"/>
        <w:gridCol w:w="1428"/>
      </w:tblGrid>
      <w:tr w:rsidR="00AC62FA" w:rsidRPr="006A7674" w:rsidTr="00AC62FA">
        <w:trPr>
          <w:trHeight w:val="300"/>
          <w:jc w:val="center"/>
        </w:trPr>
        <w:tc>
          <w:tcPr>
            <w:tcW w:w="2640" w:type="dxa"/>
            <w:tcBorders>
              <w:top w:val="single" w:sz="4" w:space="0" w:color="auto"/>
              <w:left w:val="single" w:sz="4" w:space="0" w:color="auto"/>
              <w:bottom w:val="single" w:sz="4" w:space="0" w:color="auto"/>
              <w:right w:val="single" w:sz="4" w:space="0" w:color="auto"/>
            </w:tcBorders>
            <w:shd w:val="clear" w:color="auto" w:fill="C4BC96"/>
            <w:noWrap/>
            <w:vAlign w:val="center"/>
            <w:hideMark/>
          </w:tcPr>
          <w:p w:rsidR="00AC62FA" w:rsidRPr="006A7674" w:rsidRDefault="00AC62FA" w:rsidP="0021307B">
            <w:pPr>
              <w:jc w:val="center"/>
              <w:rPr>
                <w:rFonts w:ascii="Arial" w:eastAsia="Times New Roman" w:hAnsi="Arial" w:cs="Arial"/>
                <w:b/>
                <w:bCs/>
                <w:szCs w:val="16"/>
                <w:lang w:eastAsia="es-ES"/>
              </w:rPr>
            </w:pPr>
            <w:r w:rsidRPr="006A7674">
              <w:rPr>
                <w:rFonts w:ascii="Arial" w:eastAsia="Times New Roman" w:hAnsi="Arial" w:cs="Arial"/>
                <w:b/>
                <w:bCs/>
                <w:szCs w:val="16"/>
                <w:lang w:eastAsia="es-ES"/>
              </w:rPr>
              <w:t>TIPO DE INGRESOS</w:t>
            </w:r>
            <w:r>
              <w:rPr>
                <w:rFonts w:ascii="Arial" w:eastAsia="Times New Roman" w:hAnsi="Arial" w:cs="Arial"/>
                <w:b/>
                <w:bCs/>
                <w:szCs w:val="16"/>
                <w:lang w:eastAsia="es-ES"/>
              </w:rPr>
              <w:t xml:space="preserve"> AL PLANTEL</w:t>
            </w:r>
          </w:p>
        </w:tc>
        <w:tc>
          <w:tcPr>
            <w:tcW w:w="1428" w:type="dxa"/>
            <w:tcBorders>
              <w:top w:val="single" w:sz="4" w:space="0" w:color="auto"/>
              <w:left w:val="nil"/>
              <w:bottom w:val="single" w:sz="4" w:space="0" w:color="auto"/>
              <w:right w:val="single" w:sz="4" w:space="0" w:color="auto"/>
            </w:tcBorders>
            <w:shd w:val="clear" w:color="auto" w:fill="DBE5F1"/>
            <w:vAlign w:val="center"/>
            <w:hideMark/>
          </w:tcPr>
          <w:p w:rsidR="00AC62FA" w:rsidRPr="006A7674" w:rsidRDefault="00AC62FA" w:rsidP="00AC62FA">
            <w:pPr>
              <w:jc w:val="center"/>
              <w:rPr>
                <w:rFonts w:ascii="Arial" w:eastAsia="Times New Roman" w:hAnsi="Arial" w:cs="Arial"/>
                <w:b/>
                <w:bCs/>
                <w:szCs w:val="16"/>
                <w:lang w:eastAsia="es-ES"/>
              </w:rPr>
            </w:pPr>
            <w:r w:rsidRPr="006A7674">
              <w:rPr>
                <w:rFonts w:ascii="Arial" w:eastAsia="Times New Roman" w:hAnsi="Arial" w:cs="Arial"/>
                <w:b/>
                <w:bCs/>
                <w:szCs w:val="16"/>
                <w:lang w:eastAsia="es-ES"/>
              </w:rPr>
              <w:t>2008</w:t>
            </w:r>
          </w:p>
        </w:tc>
        <w:tc>
          <w:tcPr>
            <w:tcW w:w="1428" w:type="dxa"/>
            <w:tcBorders>
              <w:top w:val="single" w:sz="4" w:space="0" w:color="auto"/>
              <w:left w:val="nil"/>
              <w:bottom w:val="single" w:sz="4" w:space="0" w:color="auto"/>
              <w:right w:val="single" w:sz="4" w:space="0" w:color="auto"/>
            </w:tcBorders>
            <w:shd w:val="clear" w:color="auto" w:fill="C2D69B"/>
            <w:vAlign w:val="center"/>
            <w:hideMark/>
          </w:tcPr>
          <w:p w:rsidR="00AC62FA" w:rsidRPr="006A7674" w:rsidRDefault="00AC62FA" w:rsidP="0021307B">
            <w:pPr>
              <w:jc w:val="center"/>
              <w:rPr>
                <w:rFonts w:ascii="Arial" w:eastAsia="Times New Roman" w:hAnsi="Arial" w:cs="Arial"/>
                <w:b/>
                <w:bCs/>
                <w:szCs w:val="16"/>
                <w:lang w:eastAsia="es-ES"/>
              </w:rPr>
            </w:pPr>
            <w:r w:rsidRPr="006A7674">
              <w:rPr>
                <w:rFonts w:ascii="Arial" w:eastAsia="Times New Roman" w:hAnsi="Arial" w:cs="Arial"/>
                <w:b/>
                <w:bCs/>
                <w:szCs w:val="16"/>
                <w:lang w:eastAsia="es-ES"/>
              </w:rPr>
              <w:t>2009</w:t>
            </w:r>
          </w:p>
        </w:tc>
      </w:tr>
      <w:tr w:rsidR="00AC62FA" w:rsidRPr="006A7674" w:rsidTr="00AC62FA">
        <w:trPr>
          <w:trHeight w:hRule="exact" w:val="340"/>
          <w:jc w:val="center"/>
        </w:trPr>
        <w:tc>
          <w:tcPr>
            <w:tcW w:w="2640" w:type="dxa"/>
            <w:tcBorders>
              <w:top w:val="nil"/>
              <w:left w:val="single" w:sz="4" w:space="0" w:color="auto"/>
              <w:bottom w:val="single" w:sz="4" w:space="0" w:color="auto"/>
              <w:right w:val="single" w:sz="4" w:space="0" w:color="auto"/>
            </w:tcBorders>
            <w:shd w:val="clear" w:color="auto" w:fill="FBD4B4"/>
            <w:noWrap/>
            <w:vAlign w:val="center"/>
            <w:hideMark/>
          </w:tcPr>
          <w:p w:rsidR="00AC62FA" w:rsidRPr="006A7674" w:rsidRDefault="00AC62FA" w:rsidP="00AC62FA">
            <w:pPr>
              <w:rPr>
                <w:rFonts w:ascii="Arial" w:eastAsia="Times New Roman" w:hAnsi="Arial" w:cs="Arial"/>
                <w:b/>
                <w:bCs/>
                <w:szCs w:val="16"/>
                <w:lang w:eastAsia="es-ES"/>
              </w:rPr>
            </w:pPr>
            <w:r w:rsidRPr="006A7674">
              <w:rPr>
                <w:rFonts w:ascii="Arial" w:eastAsia="Times New Roman" w:hAnsi="Arial" w:cs="Arial"/>
                <w:b/>
                <w:bCs/>
                <w:szCs w:val="16"/>
                <w:lang w:eastAsia="es-ES"/>
              </w:rPr>
              <w:t>Recurso Federal</w:t>
            </w:r>
          </w:p>
        </w:tc>
        <w:tc>
          <w:tcPr>
            <w:tcW w:w="1428" w:type="dxa"/>
            <w:tcBorders>
              <w:top w:val="nil"/>
              <w:left w:val="nil"/>
              <w:bottom w:val="single" w:sz="4" w:space="0" w:color="auto"/>
              <w:right w:val="single" w:sz="4" w:space="0" w:color="auto"/>
            </w:tcBorders>
            <w:shd w:val="clear" w:color="auto" w:fill="DBE5F1"/>
            <w:noWrap/>
            <w:vAlign w:val="center"/>
            <w:hideMark/>
          </w:tcPr>
          <w:p w:rsidR="00AC62FA" w:rsidRPr="00AC62FA" w:rsidRDefault="00AC62FA" w:rsidP="00AC62FA">
            <w:pPr>
              <w:jc w:val="center"/>
              <w:rPr>
                <w:rFonts w:eastAsia="Times New Roman"/>
                <w:b/>
                <w:color w:val="000000"/>
                <w:szCs w:val="18"/>
                <w:lang w:eastAsia="es-ES"/>
              </w:rPr>
            </w:pPr>
            <w:r w:rsidRPr="00AC62FA">
              <w:rPr>
                <w:rFonts w:eastAsia="Times New Roman"/>
                <w:b/>
                <w:color w:val="000000"/>
                <w:szCs w:val="18"/>
                <w:lang w:eastAsia="es-ES"/>
              </w:rPr>
              <w:t>2,414,292.00</w:t>
            </w:r>
          </w:p>
        </w:tc>
        <w:tc>
          <w:tcPr>
            <w:tcW w:w="1428" w:type="dxa"/>
            <w:tcBorders>
              <w:top w:val="nil"/>
              <w:left w:val="nil"/>
              <w:bottom w:val="single" w:sz="4" w:space="0" w:color="auto"/>
              <w:right w:val="single" w:sz="4" w:space="0" w:color="auto"/>
            </w:tcBorders>
            <w:shd w:val="clear" w:color="auto" w:fill="C2D69B"/>
            <w:noWrap/>
            <w:vAlign w:val="center"/>
            <w:hideMark/>
          </w:tcPr>
          <w:p w:rsidR="00AC62FA" w:rsidRPr="00AC62FA" w:rsidRDefault="00AC62FA" w:rsidP="00AC62FA">
            <w:pPr>
              <w:jc w:val="center"/>
              <w:rPr>
                <w:rFonts w:eastAsia="Times New Roman"/>
                <w:b/>
                <w:color w:val="000000"/>
                <w:szCs w:val="18"/>
                <w:lang w:eastAsia="es-ES"/>
              </w:rPr>
            </w:pPr>
            <w:r w:rsidRPr="00AC62FA">
              <w:rPr>
                <w:rFonts w:eastAsia="Times New Roman"/>
                <w:b/>
                <w:color w:val="000000"/>
                <w:szCs w:val="18"/>
                <w:lang w:eastAsia="es-ES"/>
              </w:rPr>
              <w:t>4,099,283.00</w:t>
            </w:r>
          </w:p>
        </w:tc>
      </w:tr>
      <w:tr w:rsidR="00AC62FA" w:rsidRPr="006A7674" w:rsidTr="00AC62FA">
        <w:trPr>
          <w:trHeight w:hRule="exact" w:val="340"/>
          <w:jc w:val="center"/>
        </w:trPr>
        <w:tc>
          <w:tcPr>
            <w:tcW w:w="2640" w:type="dxa"/>
            <w:tcBorders>
              <w:top w:val="nil"/>
              <w:left w:val="single" w:sz="4" w:space="0" w:color="auto"/>
              <w:bottom w:val="single" w:sz="4" w:space="0" w:color="auto"/>
              <w:right w:val="single" w:sz="4" w:space="0" w:color="auto"/>
            </w:tcBorders>
            <w:shd w:val="clear" w:color="auto" w:fill="FBD4B4"/>
            <w:noWrap/>
            <w:vAlign w:val="center"/>
            <w:hideMark/>
          </w:tcPr>
          <w:p w:rsidR="00AC62FA" w:rsidRPr="006A7674" w:rsidRDefault="00AC62FA" w:rsidP="00AC62FA">
            <w:pPr>
              <w:rPr>
                <w:rFonts w:ascii="Arial" w:eastAsia="Times New Roman" w:hAnsi="Arial" w:cs="Arial"/>
                <w:b/>
                <w:bCs/>
                <w:szCs w:val="16"/>
                <w:lang w:eastAsia="es-ES"/>
              </w:rPr>
            </w:pPr>
            <w:r w:rsidRPr="006A7674">
              <w:rPr>
                <w:rFonts w:ascii="Arial" w:eastAsia="Times New Roman" w:hAnsi="Arial" w:cs="Arial"/>
                <w:b/>
                <w:bCs/>
                <w:szCs w:val="16"/>
                <w:lang w:eastAsia="es-ES"/>
              </w:rPr>
              <w:t>Ingresos Propios</w:t>
            </w:r>
          </w:p>
        </w:tc>
        <w:tc>
          <w:tcPr>
            <w:tcW w:w="1428" w:type="dxa"/>
            <w:tcBorders>
              <w:top w:val="nil"/>
              <w:left w:val="nil"/>
              <w:bottom w:val="single" w:sz="4" w:space="0" w:color="auto"/>
              <w:right w:val="single" w:sz="4" w:space="0" w:color="auto"/>
            </w:tcBorders>
            <w:shd w:val="clear" w:color="auto" w:fill="DBE5F1"/>
            <w:noWrap/>
            <w:vAlign w:val="center"/>
            <w:hideMark/>
          </w:tcPr>
          <w:p w:rsidR="00AC62FA" w:rsidRPr="00AC62FA" w:rsidRDefault="00AC62FA" w:rsidP="00AC62FA">
            <w:pPr>
              <w:jc w:val="center"/>
              <w:rPr>
                <w:rFonts w:eastAsia="Times New Roman"/>
                <w:b/>
                <w:color w:val="000000"/>
                <w:szCs w:val="18"/>
                <w:lang w:eastAsia="es-ES"/>
              </w:rPr>
            </w:pPr>
            <w:r w:rsidRPr="00AC62FA">
              <w:rPr>
                <w:rFonts w:eastAsia="Times New Roman"/>
                <w:b/>
                <w:color w:val="000000"/>
                <w:szCs w:val="18"/>
                <w:lang w:eastAsia="es-ES"/>
              </w:rPr>
              <w:t>8,042,346.00</w:t>
            </w:r>
          </w:p>
        </w:tc>
        <w:tc>
          <w:tcPr>
            <w:tcW w:w="1428" w:type="dxa"/>
            <w:tcBorders>
              <w:top w:val="nil"/>
              <w:left w:val="nil"/>
              <w:bottom w:val="single" w:sz="4" w:space="0" w:color="auto"/>
              <w:right w:val="single" w:sz="4" w:space="0" w:color="auto"/>
            </w:tcBorders>
            <w:shd w:val="clear" w:color="auto" w:fill="C2D69B"/>
            <w:noWrap/>
            <w:vAlign w:val="center"/>
            <w:hideMark/>
          </w:tcPr>
          <w:p w:rsidR="00AC62FA" w:rsidRPr="00AC62FA" w:rsidRDefault="00AC62FA" w:rsidP="00AC62FA">
            <w:pPr>
              <w:jc w:val="center"/>
              <w:rPr>
                <w:rFonts w:eastAsia="Times New Roman"/>
                <w:b/>
                <w:color w:val="000000"/>
                <w:szCs w:val="18"/>
                <w:lang w:eastAsia="es-ES"/>
              </w:rPr>
            </w:pPr>
            <w:r w:rsidRPr="00AC62FA">
              <w:rPr>
                <w:rFonts w:eastAsia="Times New Roman"/>
                <w:b/>
                <w:color w:val="000000"/>
                <w:szCs w:val="18"/>
                <w:lang w:eastAsia="es-ES"/>
              </w:rPr>
              <w:t>8,741,010.00</w:t>
            </w:r>
          </w:p>
        </w:tc>
      </w:tr>
      <w:tr w:rsidR="00AC62FA" w:rsidRPr="006A7674" w:rsidTr="00AC62FA">
        <w:trPr>
          <w:trHeight w:hRule="exact" w:val="340"/>
          <w:jc w:val="center"/>
        </w:trPr>
        <w:tc>
          <w:tcPr>
            <w:tcW w:w="2640" w:type="dxa"/>
            <w:tcBorders>
              <w:top w:val="nil"/>
              <w:left w:val="single" w:sz="4" w:space="0" w:color="auto"/>
              <w:bottom w:val="single" w:sz="4" w:space="0" w:color="auto"/>
              <w:right w:val="single" w:sz="4" w:space="0" w:color="auto"/>
            </w:tcBorders>
            <w:shd w:val="clear" w:color="auto" w:fill="FBD4B4"/>
            <w:noWrap/>
            <w:vAlign w:val="center"/>
            <w:hideMark/>
          </w:tcPr>
          <w:p w:rsidR="00AC62FA" w:rsidRPr="006A7674" w:rsidRDefault="00AC62FA" w:rsidP="00AC62FA">
            <w:pPr>
              <w:rPr>
                <w:rFonts w:ascii="Arial" w:eastAsia="Times New Roman" w:hAnsi="Arial" w:cs="Arial"/>
                <w:b/>
                <w:bCs/>
                <w:szCs w:val="16"/>
                <w:lang w:eastAsia="es-ES"/>
              </w:rPr>
            </w:pPr>
            <w:r w:rsidRPr="006A7674">
              <w:rPr>
                <w:rFonts w:ascii="Arial" w:eastAsia="Times New Roman" w:hAnsi="Arial" w:cs="Arial"/>
                <w:b/>
                <w:bCs/>
                <w:szCs w:val="16"/>
                <w:lang w:eastAsia="es-ES"/>
              </w:rPr>
              <w:t>Apoyos Externos</w:t>
            </w:r>
          </w:p>
        </w:tc>
        <w:tc>
          <w:tcPr>
            <w:tcW w:w="1428" w:type="dxa"/>
            <w:tcBorders>
              <w:top w:val="nil"/>
              <w:left w:val="nil"/>
              <w:bottom w:val="single" w:sz="4" w:space="0" w:color="auto"/>
              <w:right w:val="single" w:sz="4" w:space="0" w:color="auto"/>
            </w:tcBorders>
            <w:shd w:val="clear" w:color="auto" w:fill="DBE5F1"/>
            <w:noWrap/>
            <w:vAlign w:val="center"/>
            <w:hideMark/>
          </w:tcPr>
          <w:p w:rsidR="00AC62FA" w:rsidRPr="00AC62FA" w:rsidRDefault="00AC62FA" w:rsidP="00AC62FA">
            <w:pPr>
              <w:jc w:val="center"/>
              <w:rPr>
                <w:rFonts w:eastAsia="Times New Roman"/>
                <w:b/>
                <w:color w:val="000000"/>
                <w:szCs w:val="18"/>
                <w:lang w:eastAsia="es-ES"/>
              </w:rPr>
            </w:pPr>
            <w:r w:rsidRPr="00AC62FA">
              <w:rPr>
                <w:rFonts w:eastAsia="Times New Roman"/>
                <w:b/>
                <w:color w:val="000000"/>
                <w:szCs w:val="18"/>
                <w:lang w:eastAsia="es-ES"/>
              </w:rPr>
              <w:t>13,183,306.00</w:t>
            </w:r>
          </w:p>
        </w:tc>
        <w:tc>
          <w:tcPr>
            <w:tcW w:w="1428" w:type="dxa"/>
            <w:tcBorders>
              <w:top w:val="nil"/>
              <w:left w:val="nil"/>
              <w:bottom w:val="single" w:sz="4" w:space="0" w:color="auto"/>
              <w:right w:val="single" w:sz="4" w:space="0" w:color="auto"/>
            </w:tcBorders>
            <w:shd w:val="clear" w:color="auto" w:fill="C2D69B"/>
            <w:noWrap/>
            <w:vAlign w:val="center"/>
            <w:hideMark/>
          </w:tcPr>
          <w:p w:rsidR="00AC62FA" w:rsidRPr="00AC62FA" w:rsidRDefault="00AC62FA" w:rsidP="00AC62FA">
            <w:pPr>
              <w:jc w:val="center"/>
              <w:rPr>
                <w:rFonts w:eastAsia="Times New Roman"/>
                <w:b/>
                <w:color w:val="000000"/>
                <w:szCs w:val="18"/>
                <w:lang w:eastAsia="es-ES"/>
              </w:rPr>
            </w:pPr>
            <w:r w:rsidRPr="00AC62FA">
              <w:rPr>
                <w:rFonts w:eastAsia="Times New Roman"/>
                <w:b/>
                <w:color w:val="000000"/>
                <w:szCs w:val="18"/>
                <w:lang w:eastAsia="es-ES"/>
              </w:rPr>
              <w:t>790,200.00</w:t>
            </w:r>
          </w:p>
        </w:tc>
      </w:tr>
      <w:tr w:rsidR="00AC62FA" w:rsidRPr="006A7674" w:rsidTr="00AC62FA">
        <w:trPr>
          <w:trHeight w:hRule="exact" w:val="340"/>
          <w:jc w:val="center"/>
        </w:trPr>
        <w:tc>
          <w:tcPr>
            <w:tcW w:w="2640" w:type="dxa"/>
            <w:tcBorders>
              <w:top w:val="nil"/>
              <w:left w:val="single" w:sz="4" w:space="0" w:color="auto"/>
              <w:bottom w:val="single" w:sz="4" w:space="0" w:color="auto"/>
              <w:right w:val="single" w:sz="4" w:space="0" w:color="auto"/>
            </w:tcBorders>
            <w:shd w:val="clear" w:color="auto" w:fill="FBD4B4"/>
            <w:noWrap/>
            <w:vAlign w:val="center"/>
            <w:hideMark/>
          </w:tcPr>
          <w:p w:rsidR="00AC62FA" w:rsidRPr="006A7674" w:rsidRDefault="00AC62FA" w:rsidP="00AC62FA">
            <w:pPr>
              <w:rPr>
                <w:rFonts w:ascii="Arial" w:eastAsia="Times New Roman" w:hAnsi="Arial" w:cs="Arial"/>
                <w:b/>
                <w:bCs/>
                <w:szCs w:val="16"/>
                <w:lang w:eastAsia="es-ES"/>
              </w:rPr>
            </w:pPr>
            <w:r w:rsidRPr="006A7674">
              <w:rPr>
                <w:rFonts w:ascii="Arial" w:eastAsia="Times New Roman" w:hAnsi="Arial" w:cs="Arial"/>
                <w:b/>
                <w:bCs/>
                <w:szCs w:val="16"/>
                <w:lang w:eastAsia="es-ES"/>
              </w:rPr>
              <w:t>Total de Ingresos</w:t>
            </w:r>
          </w:p>
        </w:tc>
        <w:tc>
          <w:tcPr>
            <w:tcW w:w="1428" w:type="dxa"/>
            <w:tcBorders>
              <w:top w:val="nil"/>
              <w:left w:val="nil"/>
              <w:bottom w:val="single" w:sz="4" w:space="0" w:color="auto"/>
              <w:right w:val="single" w:sz="4" w:space="0" w:color="auto"/>
            </w:tcBorders>
            <w:shd w:val="clear" w:color="auto" w:fill="DBE5F1"/>
            <w:noWrap/>
            <w:vAlign w:val="center"/>
            <w:hideMark/>
          </w:tcPr>
          <w:p w:rsidR="00AC62FA" w:rsidRPr="00AC62FA" w:rsidRDefault="00AC62FA" w:rsidP="00AC62FA">
            <w:pPr>
              <w:jc w:val="center"/>
              <w:rPr>
                <w:rFonts w:eastAsia="Times New Roman"/>
                <w:b/>
                <w:color w:val="000000"/>
                <w:szCs w:val="18"/>
                <w:lang w:eastAsia="es-ES"/>
              </w:rPr>
            </w:pPr>
            <w:r w:rsidRPr="00AC62FA">
              <w:rPr>
                <w:rFonts w:eastAsia="Times New Roman"/>
                <w:b/>
                <w:color w:val="000000"/>
                <w:szCs w:val="18"/>
                <w:lang w:eastAsia="es-ES"/>
              </w:rPr>
              <w:t>23,639,944.00</w:t>
            </w:r>
          </w:p>
        </w:tc>
        <w:tc>
          <w:tcPr>
            <w:tcW w:w="1428" w:type="dxa"/>
            <w:tcBorders>
              <w:top w:val="nil"/>
              <w:left w:val="nil"/>
              <w:bottom w:val="single" w:sz="4" w:space="0" w:color="auto"/>
              <w:right w:val="single" w:sz="4" w:space="0" w:color="auto"/>
            </w:tcBorders>
            <w:shd w:val="clear" w:color="auto" w:fill="C2D69B"/>
            <w:noWrap/>
            <w:vAlign w:val="center"/>
            <w:hideMark/>
          </w:tcPr>
          <w:p w:rsidR="00AC62FA" w:rsidRPr="00AC62FA" w:rsidRDefault="00AC62FA" w:rsidP="00AC62FA">
            <w:pPr>
              <w:jc w:val="center"/>
              <w:rPr>
                <w:rFonts w:eastAsia="Times New Roman"/>
                <w:b/>
                <w:color w:val="000000"/>
                <w:szCs w:val="18"/>
                <w:lang w:eastAsia="es-ES"/>
              </w:rPr>
            </w:pPr>
            <w:r w:rsidRPr="00AC62FA">
              <w:rPr>
                <w:rFonts w:eastAsia="Times New Roman"/>
                <w:b/>
                <w:color w:val="000000"/>
                <w:szCs w:val="18"/>
                <w:lang w:eastAsia="es-ES"/>
              </w:rPr>
              <w:t>13,630,493.00</w:t>
            </w:r>
          </w:p>
        </w:tc>
      </w:tr>
    </w:tbl>
    <w:p w:rsidR="00AC62FA" w:rsidRDefault="00AC62FA" w:rsidP="00AC62FA">
      <w:pPr>
        <w:shd w:val="clear" w:color="auto" w:fill="FFFFFF"/>
        <w:contextualSpacing/>
        <w:jc w:val="center"/>
        <w:rPr>
          <w:rFonts w:ascii="Arial" w:hAnsi="Arial" w:cs="Arial"/>
          <w:noProof/>
          <w:sz w:val="20"/>
          <w:szCs w:val="20"/>
          <w:lang w:eastAsia="es-ES"/>
        </w:rPr>
      </w:pPr>
    </w:p>
    <w:p w:rsidR="00A573C5" w:rsidRPr="006A7674" w:rsidRDefault="00AC62FA" w:rsidP="0021307B">
      <w:pPr>
        <w:shd w:val="clear" w:color="auto" w:fill="FFFFFF"/>
        <w:jc w:val="center"/>
        <w:rPr>
          <w:rFonts w:ascii="Arial" w:hAnsi="Arial" w:cs="Arial"/>
          <w:noProof/>
          <w:sz w:val="20"/>
          <w:szCs w:val="20"/>
          <w:lang w:eastAsia="es-ES"/>
        </w:rPr>
      </w:pPr>
      <w:r>
        <w:rPr>
          <w:rFonts w:ascii="Arial" w:hAnsi="Arial" w:cs="Arial"/>
          <w:noProof/>
          <w:sz w:val="20"/>
          <w:szCs w:val="20"/>
          <w:lang w:eastAsia="es-ES"/>
        </w:rPr>
        <w:t>Tabla No. 6 Tipo de ingreso al p</w:t>
      </w:r>
      <w:r w:rsidR="006A7674" w:rsidRPr="00AC62FA">
        <w:rPr>
          <w:rFonts w:ascii="Arial" w:hAnsi="Arial" w:cs="Arial"/>
          <w:noProof/>
          <w:sz w:val="20"/>
          <w:szCs w:val="20"/>
          <w:lang w:eastAsia="es-ES"/>
        </w:rPr>
        <w:t>lantel</w:t>
      </w:r>
    </w:p>
    <w:p w:rsidR="0089416C" w:rsidRPr="006E7269" w:rsidRDefault="006A7674" w:rsidP="0021307B">
      <w:pPr>
        <w:pStyle w:val="Default"/>
        <w:spacing w:after="200" w:line="276" w:lineRule="auto"/>
        <w:ind w:right="34"/>
        <w:jc w:val="both"/>
        <w:outlineLvl w:val="0"/>
        <w:rPr>
          <w:rFonts w:ascii="Arial" w:hAnsi="Arial" w:cs="Arial"/>
          <w:b/>
          <w:bCs/>
          <w:szCs w:val="22"/>
          <w:lang w:val="es-MX"/>
        </w:rPr>
      </w:pPr>
      <w:r w:rsidRPr="006E7269">
        <w:rPr>
          <w:rFonts w:ascii="Arial" w:hAnsi="Arial" w:cs="Arial"/>
          <w:b/>
          <w:bCs/>
          <w:szCs w:val="22"/>
          <w:lang w:val="es-MX"/>
        </w:rPr>
        <w:t>5.1.1</w:t>
      </w:r>
      <w:r w:rsidR="00DD6D6A" w:rsidRPr="006E7269">
        <w:rPr>
          <w:rFonts w:ascii="Arial" w:hAnsi="Arial" w:cs="Arial"/>
          <w:b/>
          <w:bCs/>
          <w:szCs w:val="22"/>
          <w:lang w:val="es-MX"/>
        </w:rPr>
        <w:t xml:space="preserve"> </w:t>
      </w:r>
      <w:r w:rsidRPr="006E7269">
        <w:rPr>
          <w:rFonts w:ascii="Arial" w:hAnsi="Arial" w:cs="Arial"/>
          <w:b/>
          <w:bCs/>
          <w:szCs w:val="22"/>
          <w:lang w:val="es-MX"/>
        </w:rPr>
        <w:t>Recurso Federal</w:t>
      </w:r>
    </w:p>
    <w:p w:rsidR="006A7674" w:rsidRDefault="006A7674" w:rsidP="0021307B">
      <w:pPr>
        <w:pStyle w:val="Default"/>
        <w:spacing w:after="200" w:line="276" w:lineRule="auto"/>
        <w:ind w:right="34"/>
        <w:jc w:val="both"/>
        <w:rPr>
          <w:rFonts w:ascii="Arial" w:hAnsi="Arial" w:cs="Arial"/>
          <w:sz w:val="22"/>
          <w:szCs w:val="22"/>
        </w:rPr>
      </w:pPr>
      <w:r w:rsidRPr="00045CB0">
        <w:rPr>
          <w:rFonts w:ascii="Arial" w:hAnsi="Arial" w:cs="Arial"/>
          <w:sz w:val="22"/>
          <w:szCs w:val="22"/>
        </w:rPr>
        <w:t xml:space="preserve">En el ejercicio 2009 el total de recurso federal </w:t>
      </w:r>
      <w:r>
        <w:rPr>
          <w:rFonts w:ascii="Arial" w:hAnsi="Arial" w:cs="Arial"/>
          <w:sz w:val="22"/>
          <w:szCs w:val="22"/>
        </w:rPr>
        <w:t xml:space="preserve">fue $4, 099,283.00, del cual </w:t>
      </w:r>
      <w:r w:rsidRPr="00045CB0">
        <w:rPr>
          <w:rFonts w:ascii="Arial" w:hAnsi="Arial" w:cs="Arial"/>
          <w:sz w:val="22"/>
          <w:szCs w:val="22"/>
        </w:rPr>
        <w:t>correspondió un 88% para gasto directo y 12% para proyectos de investigación</w:t>
      </w:r>
      <w:r>
        <w:rPr>
          <w:rFonts w:ascii="Arial" w:hAnsi="Arial" w:cs="Arial"/>
          <w:sz w:val="22"/>
          <w:szCs w:val="22"/>
        </w:rPr>
        <w:t>,</w:t>
      </w:r>
      <w:r w:rsidRPr="00045CB0">
        <w:rPr>
          <w:rFonts w:ascii="Arial" w:hAnsi="Arial" w:cs="Arial"/>
          <w:sz w:val="22"/>
          <w:szCs w:val="22"/>
        </w:rPr>
        <w:t xml:space="preserve"> el cual tuvo un incremento con respecto al recibido en el 2008 de un 57</w:t>
      </w:r>
      <w:r>
        <w:rPr>
          <w:rFonts w:ascii="Arial" w:hAnsi="Arial" w:cs="Arial"/>
          <w:sz w:val="22"/>
          <w:szCs w:val="22"/>
        </w:rPr>
        <w:t>%</w:t>
      </w:r>
      <w:r w:rsidRPr="00045CB0">
        <w:rPr>
          <w:rFonts w:ascii="Arial" w:hAnsi="Arial" w:cs="Arial"/>
          <w:sz w:val="22"/>
          <w:szCs w:val="22"/>
        </w:rPr>
        <w:t xml:space="preserve"> </w:t>
      </w:r>
      <w:r>
        <w:rPr>
          <w:rFonts w:ascii="Arial" w:hAnsi="Arial" w:cs="Arial"/>
          <w:sz w:val="22"/>
          <w:szCs w:val="22"/>
        </w:rPr>
        <w:t>( ver gráfica 18).</w:t>
      </w:r>
    </w:p>
    <w:p w:rsidR="00F85A97" w:rsidRPr="00541CFF" w:rsidRDefault="00E145DA" w:rsidP="0021307B">
      <w:pPr>
        <w:pStyle w:val="Default"/>
        <w:spacing w:after="200" w:line="276" w:lineRule="auto"/>
        <w:ind w:right="34"/>
        <w:jc w:val="both"/>
        <w:rPr>
          <w:rFonts w:ascii="Arial" w:hAnsi="Arial" w:cs="Arial"/>
          <w:sz w:val="22"/>
          <w:szCs w:val="22"/>
          <w:highlight w:val="lightGray"/>
        </w:rPr>
      </w:pPr>
      <w:r>
        <w:rPr>
          <w:rFonts w:ascii="Arial" w:hAnsi="Arial" w:cs="Arial"/>
          <w:noProof/>
          <w:sz w:val="22"/>
          <w:szCs w:val="22"/>
          <w:lang w:val="es-MX" w:eastAsia="es-MX"/>
        </w:rPr>
        <w:drawing>
          <wp:inline distT="0" distB="0" distL="0" distR="0">
            <wp:extent cx="5294757" cy="1757488"/>
            <wp:effectExtent l="42672" t="2984" r="44196" b="20703"/>
            <wp:docPr id="19" name="Gráfico 2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BA3E29" w:rsidRPr="00BA3E29" w:rsidRDefault="00BA3E29" w:rsidP="0021307B">
      <w:pPr>
        <w:pStyle w:val="Default"/>
        <w:spacing w:after="200" w:line="276" w:lineRule="auto"/>
        <w:ind w:right="34"/>
        <w:jc w:val="center"/>
        <w:rPr>
          <w:rFonts w:ascii="Arial" w:hAnsi="Arial" w:cs="Arial"/>
          <w:sz w:val="20"/>
          <w:szCs w:val="20"/>
        </w:rPr>
      </w:pPr>
      <w:r w:rsidRPr="00AC62FA">
        <w:rPr>
          <w:rFonts w:ascii="Arial" w:hAnsi="Arial" w:cs="Arial"/>
          <w:sz w:val="20"/>
          <w:szCs w:val="20"/>
        </w:rPr>
        <w:t xml:space="preserve">Gráfica No. </w:t>
      </w:r>
      <w:r w:rsidR="006A7674" w:rsidRPr="00AC62FA">
        <w:rPr>
          <w:rFonts w:ascii="Arial" w:hAnsi="Arial" w:cs="Arial"/>
          <w:sz w:val="20"/>
          <w:szCs w:val="20"/>
        </w:rPr>
        <w:t>18</w:t>
      </w:r>
      <w:r w:rsidRPr="00AC62FA">
        <w:rPr>
          <w:rFonts w:ascii="Arial" w:hAnsi="Arial" w:cs="Arial"/>
          <w:sz w:val="20"/>
          <w:szCs w:val="20"/>
        </w:rPr>
        <w:t xml:space="preserve"> Recurso Federal</w:t>
      </w:r>
    </w:p>
    <w:p w:rsidR="00057E3B" w:rsidRPr="006E7269" w:rsidRDefault="006E7269" w:rsidP="0021307B">
      <w:pPr>
        <w:pStyle w:val="Default"/>
        <w:spacing w:after="200" w:line="276" w:lineRule="auto"/>
        <w:ind w:right="34"/>
        <w:jc w:val="both"/>
        <w:outlineLvl w:val="0"/>
        <w:rPr>
          <w:rFonts w:ascii="Arial" w:hAnsi="Arial" w:cs="Arial"/>
          <w:b/>
          <w:szCs w:val="22"/>
          <w:lang w:val="es-MX"/>
        </w:rPr>
      </w:pPr>
      <w:r w:rsidRPr="006E7269">
        <w:rPr>
          <w:rFonts w:ascii="Arial" w:hAnsi="Arial" w:cs="Arial"/>
          <w:b/>
          <w:szCs w:val="22"/>
          <w:lang w:val="es-MX"/>
        </w:rPr>
        <w:lastRenderedPageBreak/>
        <w:t>5.1.2</w:t>
      </w:r>
      <w:r w:rsidR="00DD6D6A" w:rsidRPr="006E7269">
        <w:rPr>
          <w:rFonts w:ascii="Arial" w:hAnsi="Arial" w:cs="Arial"/>
          <w:b/>
          <w:szCs w:val="22"/>
          <w:lang w:val="es-MX"/>
        </w:rPr>
        <w:t xml:space="preserve"> </w:t>
      </w:r>
      <w:r w:rsidR="006A7674" w:rsidRPr="006E7269">
        <w:rPr>
          <w:rFonts w:ascii="Arial" w:hAnsi="Arial" w:cs="Arial"/>
          <w:b/>
          <w:szCs w:val="22"/>
          <w:lang w:val="es-MX"/>
        </w:rPr>
        <w:t>Ingresos Propios</w:t>
      </w:r>
    </w:p>
    <w:p w:rsidR="00A573C5" w:rsidRDefault="00F85A97" w:rsidP="0021307B">
      <w:pPr>
        <w:pStyle w:val="Default"/>
        <w:spacing w:after="200" w:line="276" w:lineRule="auto"/>
        <w:ind w:right="34"/>
        <w:jc w:val="both"/>
        <w:outlineLvl w:val="0"/>
        <w:rPr>
          <w:rFonts w:ascii="Arial" w:hAnsi="Arial" w:cs="Arial"/>
          <w:sz w:val="22"/>
          <w:szCs w:val="22"/>
          <w:lang w:val="es-MX"/>
        </w:rPr>
      </w:pPr>
      <w:r w:rsidRPr="00045CB0">
        <w:rPr>
          <w:rFonts w:ascii="Arial" w:hAnsi="Arial" w:cs="Arial"/>
          <w:sz w:val="22"/>
          <w:szCs w:val="22"/>
          <w:lang w:val="es-MX"/>
        </w:rPr>
        <w:t>Para la operación de las actividade</w:t>
      </w:r>
      <w:r w:rsidR="00775F2B" w:rsidRPr="00045CB0">
        <w:rPr>
          <w:rFonts w:ascii="Arial" w:hAnsi="Arial" w:cs="Arial"/>
          <w:sz w:val="22"/>
          <w:szCs w:val="22"/>
          <w:lang w:val="es-MX"/>
        </w:rPr>
        <w:t>s institucionales es prioritaria</w:t>
      </w:r>
      <w:r w:rsidRPr="00045CB0">
        <w:rPr>
          <w:rFonts w:ascii="Arial" w:hAnsi="Arial" w:cs="Arial"/>
          <w:sz w:val="22"/>
          <w:szCs w:val="22"/>
          <w:lang w:val="es-MX"/>
        </w:rPr>
        <w:t xml:space="preserve"> la generación de ingresos propios como fuente principal de recursos</w:t>
      </w:r>
      <w:r w:rsidR="00A573C5">
        <w:rPr>
          <w:rFonts w:ascii="Arial" w:hAnsi="Arial" w:cs="Arial"/>
          <w:sz w:val="22"/>
          <w:szCs w:val="22"/>
          <w:lang w:val="es-MX"/>
        </w:rPr>
        <w:t xml:space="preserve"> </w:t>
      </w:r>
      <w:r w:rsidRPr="00045CB0">
        <w:rPr>
          <w:rFonts w:ascii="Arial" w:hAnsi="Arial" w:cs="Arial"/>
          <w:sz w:val="22"/>
          <w:szCs w:val="22"/>
          <w:lang w:val="es-MX"/>
        </w:rPr>
        <w:t xml:space="preserve">puesto que la aportación federal para la operación representa el </w:t>
      </w:r>
      <w:r w:rsidR="00592535" w:rsidRPr="00045CB0">
        <w:rPr>
          <w:rFonts w:ascii="Arial" w:hAnsi="Arial" w:cs="Arial"/>
          <w:sz w:val="22"/>
          <w:szCs w:val="22"/>
          <w:lang w:val="es-MX"/>
        </w:rPr>
        <w:t>3</w:t>
      </w:r>
      <w:r w:rsidRPr="00045CB0">
        <w:rPr>
          <w:rFonts w:ascii="Arial" w:hAnsi="Arial" w:cs="Arial"/>
          <w:sz w:val="22"/>
          <w:szCs w:val="22"/>
          <w:lang w:val="es-MX"/>
        </w:rPr>
        <w:t>0% del total requerido</w:t>
      </w:r>
      <w:r w:rsidR="00A573C5">
        <w:rPr>
          <w:rFonts w:ascii="Arial" w:hAnsi="Arial" w:cs="Arial"/>
          <w:sz w:val="22"/>
          <w:szCs w:val="22"/>
          <w:lang w:val="es-MX"/>
        </w:rPr>
        <w:t xml:space="preserve">. El total de ingresos propios captados en el 2009 fue de $ 8,741, 010.00 (ver </w:t>
      </w:r>
      <w:r w:rsidR="0000215A">
        <w:rPr>
          <w:rFonts w:ascii="Arial" w:hAnsi="Arial" w:cs="Arial"/>
          <w:sz w:val="22"/>
          <w:szCs w:val="22"/>
          <w:lang w:val="es-MX"/>
        </w:rPr>
        <w:t xml:space="preserve"> gráfica </w:t>
      </w:r>
      <w:r w:rsidR="006A7674">
        <w:rPr>
          <w:rFonts w:ascii="Arial" w:hAnsi="Arial" w:cs="Arial"/>
          <w:sz w:val="22"/>
          <w:szCs w:val="22"/>
          <w:lang w:val="es-MX"/>
        </w:rPr>
        <w:t>19</w:t>
      </w:r>
      <w:r w:rsidR="0000215A">
        <w:rPr>
          <w:rFonts w:ascii="Arial" w:hAnsi="Arial" w:cs="Arial"/>
          <w:sz w:val="22"/>
          <w:szCs w:val="22"/>
          <w:lang w:val="es-MX"/>
        </w:rPr>
        <w:t xml:space="preserve"> y </w:t>
      </w:r>
      <w:r w:rsidR="006A7674">
        <w:rPr>
          <w:rFonts w:ascii="Arial" w:hAnsi="Arial" w:cs="Arial"/>
          <w:sz w:val="22"/>
          <w:szCs w:val="22"/>
          <w:lang w:val="es-MX"/>
        </w:rPr>
        <w:t>20</w:t>
      </w:r>
      <w:r w:rsidR="00A573C5">
        <w:rPr>
          <w:rFonts w:ascii="Arial" w:hAnsi="Arial" w:cs="Arial"/>
          <w:sz w:val="22"/>
          <w:szCs w:val="22"/>
          <w:lang w:val="es-MX"/>
        </w:rPr>
        <w:t>).</w:t>
      </w:r>
    </w:p>
    <w:p w:rsidR="00F85A97" w:rsidRPr="00541CFF" w:rsidRDefault="00E145DA" w:rsidP="0021307B">
      <w:pPr>
        <w:pStyle w:val="Default"/>
        <w:spacing w:after="200" w:line="276" w:lineRule="auto"/>
        <w:ind w:right="34"/>
        <w:jc w:val="both"/>
        <w:outlineLvl w:val="0"/>
        <w:rPr>
          <w:rFonts w:ascii="Arial" w:hAnsi="Arial" w:cs="Arial"/>
          <w:sz w:val="22"/>
          <w:szCs w:val="22"/>
          <w:highlight w:val="lightGray"/>
          <w:lang w:val="es-MX"/>
        </w:rPr>
      </w:pPr>
      <w:r>
        <w:rPr>
          <w:rFonts w:ascii="Arial" w:hAnsi="Arial" w:cs="Arial"/>
          <w:noProof/>
          <w:sz w:val="22"/>
          <w:szCs w:val="22"/>
          <w:lang w:val="es-MX" w:eastAsia="es-MX"/>
        </w:rPr>
        <w:drawing>
          <wp:inline distT="0" distB="0" distL="0" distR="0">
            <wp:extent cx="5189220" cy="2138286"/>
            <wp:effectExtent l="12192" t="3687" r="8763" b="1152"/>
            <wp:docPr id="20" name="Gráfico 2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00215A" w:rsidRPr="0000215A" w:rsidRDefault="0000215A" w:rsidP="0021307B">
      <w:pPr>
        <w:pStyle w:val="Default"/>
        <w:spacing w:after="200" w:line="276" w:lineRule="auto"/>
        <w:ind w:right="34"/>
        <w:jc w:val="center"/>
        <w:outlineLvl w:val="0"/>
        <w:rPr>
          <w:rFonts w:ascii="Arial" w:hAnsi="Arial" w:cs="Arial"/>
          <w:sz w:val="20"/>
          <w:szCs w:val="20"/>
          <w:lang w:val="es-MX"/>
        </w:rPr>
      </w:pPr>
      <w:r w:rsidRPr="0000215A">
        <w:rPr>
          <w:rFonts w:ascii="Arial" w:hAnsi="Arial" w:cs="Arial"/>
          <w:sz w:val="20"/>
          <w:szCs w:val="20"/>
          <w:lang w:val="es-MX"/>
        </w:rPr>
        <w:t xml:space="preserve">Gráfica No. </w:t>
      </w:r>
      <w:r w:rsidR="006A7674">
        <w:rPr>
          <w:rFonts w:ascii="Arial" w:hAnsi="Arial" w:cs="Arial"/>
          <w:sz w:val="20"/>
          <w:szCs w:val="20"/>
          <w:lang w:val="es-MX"/>
        </w:rPr>
        <w:t>19</w:t>
      </w:r>
      <w:r w:rsidRPr="0000215A">
        <w:rPr>
          <w:rFonts w:ascii="Arial" w:hAnsi="Arial" w:cs="Arial"/>
          <w:sz w:val="20"/>
          <w:szCs w:val="20"/>
          <w:lang w:val="es-MX"/>
        </w:rPr>
        <w:t xml:space="preserve"> Procedencia del Recurso</w:t>
      </w:r>
    </w:p>
    <w:p w:rsidR="00C927A3" w:rsidRPr="00A573C5" w:rsidRDefault="00C927A3" w:rsidP="00C927A3">
      <w:pPr>
        <w:pStyle w:val="Default"/>
        <w:spacing w:after="200" w:line="276" w:lineRule="auto"/>
        <w:ind w:right="34"/>
        <w:jc w:val="both"/>
        <w:outlineLvl w:val="0"/>
        <w:rPr>
          <w:rFonts w:ascii="Arial" w:hAnsi="Arial" w:cs="Arial"/>
          <w:sz w:val="22"/>
          <w:szCs w:val="22"/>
          <w:lang w:val="es-MX"/>
        </w:rPr>
      </w:pPr>
      <w:r w:rsidRPr="00A573C5">
        <w:rPr>
          <w:rFonts w:ascii="Arial" w:hAnsi="Arial" w:cs="Arial"/>
          <w:sz w:val="22"/>
          <w:szCs w:val="22"/>
          <w:lang w:val="es-MX"/>
        </w:rPr>
        <w:t>Los ingresos propios que se captan son fundamentalmente cuotas de inscripción de los alumnos, adicionalmente se generan ingresos vía:</w:t>
      </w:r>
    </w:p>
    <w:p w:rsidR="00C927A3" w:rsidRPr="00D34B1F" w:rsidRDefault="00C927A3" w:rsidP="00C927A3">
      <w:pPr>
        <w:pStyle w:val="Default"/>
        <w:spacing w:after="200" w:line="276" w:lineRule="auto"/>
        <w:ind w:right="34"/>
        <w:jc w:val="both"/>
        <w:outlineLvl w:val="0"/>
        <w:rPr>
          <w:rFonts w:ascii="Arial" w:hAnsi="Arial" w:cs="Arial"/>
          <w:b/>
          <w:sz w:val="22"/>
          <w:lang w:val="es-MX"/>
        </w:rPr>
      </w:pPr>
      <w:r w:rsidRPr="00D34B1F">
        <w:rPr>
          <w:rFonts w:ascii="Arial" w:hAnsi="Arial" w:cs="Arial"/>
          <w:b/>
          <w:sz w:val="22"/>
          <w:lang w:val="es-MX"/>
        </w:rPr>
        <w:t>Inscripciones</w:t>
      </w:r>
    </w:p>
    <w:p w:rsidR="00C927A3" w:rsidRPr="00045CB0" w:rsidRDefault="00C927A3" w:rsidP="00C927A3">
      <w:pPr>
        <w:pStyle w:val="Default"/>
        <w:spacing w:after="200" w:line="276" w:lineRule="auto"/>
        <w:ind w:right="34"/>
        <w:jc w:val="both"/>
        <w:rPr>
          <w:rFonts w:ascii="Arial" w:hAnsi="Arial" w:cs="Arial"/>
          <w:sz w:val="22"/>
          <w:szCs w:val="22"/>
        </w:rPr>
      </w:pPr>
      <w:r w:rsidRPr="00045CB0">
        <w:rPr>
          <w:rFonts w:ascii="Arial" w:hAnsi="Arial" w:cs="Arial"/>
          <w:sz w:val="22"/>
          <w:szCs w:val="22"/>
          <w:lang w:val="es-MX"/>
        </w:rPr>
        <w:t xml:space="preserve">El mayor ingreso se obtiene a través de las </w:t>
      </w:r>
      <w:r w:rsidRPr="00045CB0">
        <w:rPr>
          <w:rFonts w:ascii="Arial" w:hAnsi="Arial" w:cs="Arial"/>
          <w:sz w:val="22"/>
          <w:szCs w:val="22"/>
        </w:rPr>
        <w:t>cuotas de inscripción de est</w:t>
      </w:r>
      <w:r>
        <w:rPr>
          <w:rFonts w:ascii="Arial" w:hAnsi="Arial" w:cs="Arial"/>
          <w:sz w:val="22"/>
          <w:szCs w:val="22"/>
        </w:rPr>
        <w:t xml:space="preserve">udiantes, inscripción a cursos </w:t>
      </w:r>
      <w:r w:rsidRPr="00045CB0">
        <w:rPr>
          <w:rFonts w:ascii="Arial" w:hAnsi="Arial" w:cs="Arial"/>
          <w:sz w:val="22"/>
          <w:szCs w:val="22"/>
        </w:rPr>
        <w:t xml:space="preserve"> agroindustriales, cursos de titulación y expedición de documentos (certificados, constancias, formatos de títulos, exámenes, etc.)</w:t>
      </w:r>
    </w:p>
    <w:p w:rsidR="00C927A3" w:rsidRPr="00D34B1F" w:rsidRDefault="00C927A3" w:rsidP="00C927A3">
      <w:pPr>
        <w:pStyle w:val="Default"/>
        <w:spacing w:after="200" w:line="276" w:lineRule="auto"/>
        <w:ind w:right="34"/>
        <w:jc w:val="both"/>
        <w:outlineLvl w:val="0"/>
        <w:rPr>
          <w:rFonts w:ascii="Arial" w:hAnsi="Arial" w:cs="Arial"/>
          <w:b/>
          <w:sz w:val="22"/>
          <w:lang w:val="es-MX"/>
        </w:rPr>
      </w:pPr>
      <w:r w:rsidRPr="00D34B1F">
        <w:rPr>
          <w:rFonts w:ascii="Arial" w:hAnsi="Arial" w:cs="Arial"/>
          <w:b/>
          <w:sz w:val="22"/>
          <w:lang w:val="es-MX"/>
        </w:rPr>
        <w:t>Sector Productivo</w:t>
      </w:r>
    </w:p>
    <w:p w:rsidR="00C927A3" w:rsidRPr="00045CB0" w:rsidRDefault="00C927A3" w:rsidP="00C927A3">
      <w:pPr>
        <w:pStyle w:val="Default"/>
        <w:spacing w:after="200" w:line="276" w:lineRule="auto"/>
        <w:ind w:right="34"/>
        <w:jc w:val="both"/>
        <w:outlineLvl w:val="0"/>
        <w:rPr>
          <w:rFonts w:ascii="Arial" w:hAnsi="Arial" w:cs="Arial"/>
          <w:sz w:val="22"/>
          <w:szCs w:val="22"/>
        </w:rPr>
      </w:pPr>
      <w:r w:rsidRPr="00045CB0">
        <w:rPr>
          <w:rFonts w:ascii="Arial" w:hAnsi="Arial" w:cs="Arial"/>
          <w:sz w:val="22"/>
          <w:szCs w:val="22"/>
        </w:rPr>
        <w:t>Ingresos por venta de semovientes o productos de los diferentes sectores productivos.</w:t>
      </w:r>
    </w:p>
    <w:p w:rsidR="00C927A3" w:rsidRPr="00D34B1F" w:rsidRDefault="00C927A3" w:rsidP="00C927A3">
      <w:pPr>
        <w:pStyle w:val="Default"/>
        <w:spacing w:after="200" w:line="276" w:lineRule="auto"/>
        <w:ind w:right="34"/>
        <w:jc w:val="both"/>
        <w:outlineLvl w:val="0"/>
        <w:rPr>
          <w:rFonts w:ascii="Arial" w:hAnsi="Arial" w:cs="Arial"/>
          <w:b/>
          <w:sz w:val="22"/>
        </w:rPr>
      </w:pPr>
      <w:r w:rsidRPr="00D34B1F">
        <w:rPr>
          <w:rFonts w:ascii="Arial" w:hAnsi="Arial" w:cs="Arial"/>
          <w:b/>
          <w:sz w:val="22"/>
        </w:rPr>
        <w:t>Servicios</w:t>
      </w:r>
    </w:p>
    <w:p w:rsidR="00C927A3" w:rsidRPr="00045CB0" w:rsidRDefault="00C927A3" w:rsidP="00C927A3">
      <w:pPr>
        <w:pStyle w:val="Default"/>
        <w:spacing w:after="200" w:line="276" w:lineRule="auto"/>
        <w:ind w:right="34"/>
        <w:jc w:val="both"/>
        <w:rPr>
          <w:rFonts w:ascii="Arial" w:hAnsi="Arial" w:cs="Arial"/>
          <w:sz w:val="22"/>
          <w:szCs w:val="22"/>
        </w:rPr>
      </w:pPr>
      <w:r w:rsidRPr="00045CB0">
        <w:rPr>
          <w:rFonts w:ascii="Arial" w:hAnsi="Arial" w:cs="Arial"/>
          <w:sz w:val="22"/>
          <w:szCs w:val="22"/>
        </w:rPr>
        <w:t>Ingresos por servicios como: impresiones, análisis de laboratorios, etc.</w:t>
      </w:r>
    </w:p>
    <w:p w:rsidR="00C927A3" w:rsidRPr="00045CB0" w:rsidRDefault="00C927A3" w:rsidP="00C927A3">
      <w:pPr>
        <w:pStyle w:val="Default"/>
        <w:spacing w:after="200" w:line="276" w:lineRule="auto"/>
        <w:ind w:right="34"/>
        <w:jc w:val="both"/>
        <w:rPr>
          <w:rFonts w:ascii="Arial" w:hAnsi="Arial" w:cs="Arial"/>
          <w:sz w:val="22"/>
          <w:szCs w:val="22"/>
        </w:rPr>
      </w:pPr>
      <w:r w:rsidRPr="00045CB0">
        <w:rPr>
          <w:rFonts w:ascii="Arial" w:hAnsi="Arial" w:cs="Arial"/>
          <w:sz w:val="22"/>
          <w:szCs w:val="22"/>
        </w:rPr>
        <w:t xml:space="preserve">Se puede apreciar en la gráfica que el ingreso vía inscripciones fue de $6,197, 551.00 teniendo un aumento respecto al 2008 del 16% debido al incremento en la matrícula. Respecto a los ingresos a través del sector productivo y servicios en el 2009 se tuvo ingreso de $2, 223,149.03 y $320,309.50 respectivamente. </w:t>
      </w:r>
    </w:p>
    <w:p w:rsidR="00E644A4" w:rsidRDefault="00E145DA" w:rsidP="0021307B">
      <w:pPr>
        <w:ind w:right="34"/>
        <w:jc w:val="both"/>
        <w:rPr>
          <w:rFonts w:ascii="Arial" w:hAnsi="Arial" w:cs="Arial"/>
          <w:lang w:eastAsia="es-ES"/>
        </w:rPr>
      </w:pPr>
      <w:r>
        <w:rPr>
          <w:rFonts w:ascii="Arial" w:hAnsi="Arial" w:cs="Arial"/>
          <w:noProof/>
          <w:lang w:val="es-MX" w:eastAsia="es-MX"/>
        </w:rPr>
        <w:lastRenderedPageBreak/>
        <w:drawing>
          <wp:inline distT="0" distB="0" distL="0" distR="0">
            <wp:extent cx="5274945" cy="2195893"/>
            <wp:effectExtent l="42672" t="3048" r="44958" b="20384"/>
            <wp:docPr id="21" name="Gráfico 2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E644A4" w:rsidRPr="0000215A" w:rsidRDefault="00E644A4" w:rsidP="00E644A4">
      <w:pPr>
        <w:ind w:right="34"/>
        <w:jc w:val="center"/>
        <w:rPr>
          <w:rFonts w:ascii="Arial" w:hAnsi="Arial" w:cs="Arial"/>
          <w:sz w:val="20"/>
          <w:szCs w:val="20"/>
          <w:lang w:eastAsia="es-ES"/>
        </w:rPr>
      </w:pPr>
      <w:r w:rsidRPr="00C927A3">
        <w:rPr>
          <w:rFonts w:ascii="Arial" w:hAnsi="Arial" w:cs="Arial"/>
          <w:sz w:val="20"/>
          <w:szCs w:val="20"/>
          <w:lang w:eastAsia="es-ES"/>
        </w:rPr>
        <w:t>Gráfica No. 20 Ingresos propios</w:t>
      </w:r>
    </w:p>
    <w:p w:rsidR="00BA3450" w:rsidRPr="00045CB0" w:rsidRDefault="00057E3B" w:rsidP="0021307B">
      <w:pPr>
        <w:ind w:right="34"/>
        <w:jc w:val="both"/>
        <w:rPr>
          <w:rFonts w:ascii="Arial" w:hAnsi="Arial" w:cs="Arial"/>
          <w:lang w:eastAsia="es-ES"/>
        </w:rPr>
      </w:pPr>
      <w:r w:rsidRPr="00045CB0">
        <w:rPr>
          <w:rFonts w:ascii="Arial" w:hAnsi="Arial" w:cs="Arial"/>
          <w:lang w:eastAsia="es-ES"/>
        </w:rPr>
        <w:t>El comportamiento de los ingresos ha sido el siguiente: en 200</w:t>
      </w:r>
      <w:r w:rsidR="00F6427E" w:rsidRPr="00045CB0">
        <w:rPr>
          <w:rFonts w:ascii="Arial" w:hAnsi="Arial" w:cs="Arial"/>
          <w:lang w:eastAsia="es-ES"/>
        </w:rPr>
        <w:t>9</w:t>
      </w:r>
      <w:r w:rsidRPr="00045CB0">
        <w:rPr>
          <w:rFonts w:ascii="Arial" w:hAnsi="Arial" w:cs="Arial"/>
          <w:lang w:eastAsia="es-ES"/>
        </w:rPr>
        <w:t xml:space="preserve"> se </w:t>
      </w:r>
      <w:r w:rsidR="00BA3450" w:rsidRPr="00045CB0">
        <w:rPr>
          <w:rFonts w:ascii="Arial" w:hAnsi="Arial" w:cs="Arial"/>
          <w:lang w:eastAsia="es-ES"/>
        </w:rPr>
        <w:t xml:space="preserve">tiene un ingreso por </w:t>
      </w:r>
      <w:r w:rsidR="00631EB0" w:rsidRPr="00045CB0">
        <w:rPr>
          <w:rFonts w:ascii="Arial" w:hAnsi="Arial" w:cs="Arial"/>
          <w:lang w:eastAsia="es-ES"/>
        </w:rPr>
        <w:t>$8</w:t>
      </w:r>
      <w:r w:rsidR="00D34B1F">
        <w:rPr>
          <w:rFonts w:ascii="Arial" w:hAnsi="Arial" w:cs="Arial"/>
          <w:lang w:eastAsia="es-ES"/>
        </w:rPr>
        <w:t>,</w:t>
      </w:r>
      <w:r w:rsidR="00D34B1F" w:rsidRPr="00045CB0">
        <w:rPr>
          <w:rFonts w:ascii="Arial" w:hAnsi="Arial" w:cs="Arial"/>
          <w:lang w:eastAsia="es-ES"/>
        </w:rPr>
        <w:t xml:space="preserve"> 741,009.29</w:t>
      </w:r>
      <w:r w:rsidRPr="00045CB0">
        <w:rPr>
          <w:rFonts w:ascii="Arial" w:hAnsi="Arial" w:cs="Arial"/>
          <w:lang w:eastAsia="es-ES"/>
        </w:rPr>
        <w:t xml:space="preserve">, </w:t>
      </w:r>
      <w:r w:rsidR="00BA3450" w:rsidRPr="00045CB0">
        <w:rPr>
          <w:rFonts w:ascii="Arial" w:hAnsi="Arial" w:cs="Arial"/>
          <w:lang w:eastAsia="es-ES"/>
        </w:rPr>
        <w:t>que comparado con el de 200</w:t>
      </w:r>
      <w:r w:rsidR="00F6427E" w:rsidRPr="00045CB0">
        <w:rPr>
          <w:rFonts w:ascii="Arial" w:hAnsi="Arial" w:cs="Arial"/>
          <w:lang w:eastAsia="es-ES"/>
        </w:rPr>
        <w:t>8</w:t>
      </w:r>
      <w:r w:rsidR="00BA3450" w:rsidRPr="00045CB0">
        <w:rPr>
          <w:rFonts w:ascii="Arial" w:hAnsi="Arial" w:cs="Arial"/>
          <w:lang w:eastAsia="es-ES"/>
        </w:rPr>
        <w:t xml:space="preserve"> que fue de </w:t>
      </w:r>
      <w:r w:rsidR="00631EB0" w:rsidRPr="00045CB0">
        <w:rPr>
          <w:rFonts w:ascii="Arial" w:hAnsi="Arial" w:cs="Arial"/>
          <w:lang w:eastAsia="es-ES"/>
        </w:rPr>
        <w:t>$</w:t>
      </w:r>
      <w:r w:rsidR="00F6427E" w:rsidRPr="00045CB0">
        <w:rPr>
          <w:rFonts w:ascii="Arial" w:hAnsi="Arial" w:cs="Arial"/>
          <w:lang w:eastAsia="es-ES"/>
        </w:rPr>
        <w:t>8</w:t>
      </w:r>
      <w:r w:rsidR="00947905" w:rsidRPr="00045CB0">
        <w:rPr>
          <w:rFonts w:ascii="Arial" w:hAnsi="Arial" w:cs="Arial"/>
          <w:lang w:eastAsia="es-ES"/>
        </w:rPr>
        <w:t>, 042,346.00</w:t>
      </w:r>
      <w:r w:rsidR="00BA3450" w:rsidRPr="00045CB0">
        <w:rPr>
          <w:rFonts w:ascii="Arial" w:hAnsi="Arial" w:cs="Arial"/>
          <w:lang w:eastAsia="es-ES"/>
        </w:rPr>
        <w:t xml:space="preserve"> lo que representa un incremento de </w:t>
      </w:r>
      <w:r w:rsidR="00F6427E" w:rsidRPr="00045CB0">
        <w:rPr>
          <w:rFonts w:ascii="Arial" w:hAnsi="Arial" w:cs="Arial"/>
          <w:lang w:eastAsia="es-ES"/>
        </w:rPr>
        <w:t>9</w:t>
      </w:r>
      <w:r w:rsidR="00BA3450" w:rsidRPr="00045CB0">
        <w:rPr>
          <w:rFonts w:ascii="Arial" w:hAnsi="Arial" w:cs="Arial"/>
          <w:lang w:eastAsia="es-ES"/>
        </w:rPr>
        <w:t>% en la captación de ingresos propios</w:t>
      </w:r>
      <w:r w:rsidR="00592535" w:rsidRPr="00045CB0">
        <w:rPr>
          <w:rFonts w:ascii="Arial" w:hAnsi="Arial" w:cs="Arial"/>
          <w:lang w:eastAsia="es-ES"/>
        </w:rPr>
        <w:t>.</w:t>
      </w:r>
    </w:p>
    <w:p w:rsidR="00F6427E" w:rsidRPr="00045CB0" w:rsidRDefault="00F6427E" w:rsidP="0021307B">
      <w:pPr>
        <w:pStyle w:val="Default"/>
        <w:spacing w:after="200" w:line="276" w:lineRule="auto"/>
        <w:ind w:right="34"/>
        <w:jc w:val="both"/>
        <w:rPr>
          <w:rFonts w:ascii="Arial" w:hAnsi="Arial" w:cs="Arial"/>
          <w:sz w:val="22"/>
          <w:szCs w:val="22"/>
        </w:rPr>
      </w:pPr>
    </w:p>
    <w:p w:rsidR="00057E3B" w:rsidRPr="006E7269" w:rsidRDefault="00DD6D6A" w:rsidP="0021307B">
      <w:pPr>
        <w:pStyle w:val="Default"/>
        <w:spacing w:after="200" w:line="276" w:lineRule="auto"/>
        <w:ind w:right="34"/>
        <w:jc w:val="both"/>
        <w:rPr>
          <w:rFonts w:ascii="Arial" w:hAnsi="Arial" w:cs="Arial"/>
          <w:b/>
        </w:rPr>
      </w:pPr>
      <w:r w:rsidRPr="006E7269">
        <w:rPr>
          <w:rFonts w:ascii="Arial" w:hAnsi="Arial" w:cs="Arial"/>
          <w:b/>
        </w:rPr>
        <w:t>5.1.3 Apoyos Externos</w:t>
      </w:r>
    </w:p>
    <w:p w:rsidR="00B07D59" w:rsidRDefault="00947905" w:rsidP="0021307B">
      <w:pPr>
        <w:pStyle w:val="Default"/>
        <w:spacing w:after="200" w:line="276" w:lineRule="auto"/>
        <w:ind w:right="34"/>
        <w:jc w:val="both"/>
        <w:rPr>
          <w:rFonts w:ascii="Arial" w:hAnsi="Arial" w:cs="Arial"/>
          <w:sz w:val="22"/>
          <w:szCs w:val="22"/>
        </w:rPr>
      </w:pPr>
      <w:r>
        <w:rPr>
          <w:rFonts w:ascii="Arial" w:hAnsi="Arial" w:cs="Arial"/>
          <w:sz w:val="22"/>
          <w:szCs w:val="22"/>
        </w:rPr>
        <w:t>Respecto a los recursos provenientes de apoyos concurrentes Federales y Estatales  que durante el 2009 se continúo gestionando con el Gobierno estatal para su ejercicio, se destaca una inversión para el Instituto Tecnológico de Roque $13, 977,797; reflejado en los siguientes programas:</w:t>
      </w:r>
    </w:p>
    <w:p w:rsidR="00947905" w:rsidRDefault="00947905" w:rsidP="0021307B">
      <w:pPr>
        <w:pStyle w:val="Default"/>
        <w:spacing w:after="200" w:line="276" w:lineRule="auto"/>
        <w:ind w:right="34"/>
        <w:jc w:val="both"/>
        <w:rPr>
          <w:rFonts w:ascii="Arial" w:hAnsi="Arial" w:cs="Arial"/>
          <w:sz w:val="22"/>
          <w:szCs w:val="22"/>
        </w:rPr>
      </w:pPr>
      <w:r>
        <w:rPr>
          <w:rFonts w:ascii="Arial" w:hAnsi="Arial" w:cs="Arial"/>
          <w:sz w:val="22"/>
          <w:szCs w:val="22"/>
        </w:rPr>
        <w:t>Programa Educativo Rural</w:t>
      </w:r>
      <w:r w:rsidR="00D349EE">
        <w:rPr>
          <w:rFonts w:ascii="Arial" w:hAnsi="Arial" w:cs="Arial"/>
          <w:sz w:val="22"/>
          <w:szCs w:val="22"/>
        </w:rPr>
        <w:t xml:space="preserve"> (PER)</w:t>
      </w:r>
      <w:r>
        <w:rPr>
          <w:rFonts w:ascii="Arial" w:hAnsi="Arial" w:cs="Arial"/>
          <w:sz w:val="22"/>
          <w:szCs w:val="22"/>
        </w:rPr>
        <w:t xml:space="preserve"> 2007</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$ 1, 875,881.00</w:t>
      </w:r>
    </w:p>
    <w:p w:rsidR="00947905" w:rsidRDefault="00947905" w:rsidP="0021307B">
      <w:pPr>
        <w:pStyle w:val="Default"/>
        <w:spacing w:after="200" w:line="276" w:lineRule="auto"/>
        <w:ind w:right="34"/>
        <w:jc w:val="both"/>
        <w:rPr>
          <w:rFonts w:ascii="Arial" w:hAnsi="Arial" w:cs="Arial"/>
          <w:sz w:val="22"/>
          <w:szCs w:val="22"/>
        </w:rPr>
      </w:pPr>
      <w:r>
        <w:rPr>
          <w:rFonts w:ascii="Arial" w:hAnsi="Arial" w:cs="Arial"/>
          <w:sz w:val="22"/>
          <w:szCs w:val="22"/>
        </w:rPr>
        <w:t xml:space="preserve">Programa Educativo Rural </w:t>
      </w:r>
      <w:r w:rsidR="00D349EE">
        <w:rPr>
          <w:rFonts w:ascii="Arial" w:hAnsi="Arial" w:cs="Arial"/>
          <w:sz w:val="22"/>
          <w:szCs w:val="22"/>
        </w:rPr>
        <w:t xml:space="preserve">(PER) </w:t>
      </w:r>
      <w:r>
        <w:rPr>
          <w:rFonts w:ascii="Arial" w:hAnsi="Arial" w:cs="Arial"/>
          <w:sz w:val="22"/>
          <w:szCs w:val="22"/>
        </w:rPr>
        <w:t>2008</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$ 6, 451,000.00</w:t>
      </w:r>
    </w:p>
    <w:p w:rsidR="00947905" w:rsidRPr="00502B58" w:rsidRDefault="00947905" w:rsidP="0021307B">
      <w:pPr>
        <w:pStyle w:val="Default"/>
        <w:spacing w:after="200" w:line="276" w:lineRule="auto"/>
        <w:ind w:right="34"/>
        <w:jc w:val="both"/>
        <w:rPr>
          <w:rFonts w:ascii="Arial" w:hAnsi="Arial" w:cs="Arial"/>
          <w:sz w:val="22"/>
          <w:szCs w:val="22"/>
        </w:rPr>
      </w:pPr>
      <w:r>
        <w:rPr>
          <w:rFonts w:ascii="Arial" w:hAnsi="Arial" w:cs="Arial"/>
          <w:sz w:val="22"/>
          <w:szCs w:val="22"/>
        </w:rPr>
        <w:t>Programa para la Ampliación de la Oferta Educativa 2008</w:t>
      </w:r>
      <w:r>
        <w:rPr>
          <w:rFonts w:ascii="Arial" w:hAnsi="Arial" w:cs="Arial"/>
          <w:sz w:val="22"/>
          <w:szCs w:val="22"/>
        </w:rPr>
        <w:tab/>
      </w:r>
      <w:r>
        <w:rPr>
          <w:rFonts w:ascii="Arial" w:hAnsi="Arial" w:cs="Arial"/>
          <w:sz w:val="22"/>
          <w:szCs w:val="22"/>
        </w:rPr>
        <w:tab/>
      </w:r>
      <w:r w:rsidR="00D349EE">
        <w:rPr>
          <w:rFonts w:ascii="Arial" w:hAnsi="Arial" w:cs="Arial"/>
          <w:sz w:val="22"/>
          <w:szCs w:val="22"/>
        </w:rPr>
        <w:tab/>
      </w:r>
      <w:r>
        <w:rPr>
          <w:rFonts w:ascii="Arial" w:hAnsi="Arial" w:cs="Arial"/>
          <w:sz w:val="22"/>
          <w:szCs w:val="22"/>
        </w:rPr>
        <w:t>$ 5, 650,916.00</w:t>
      </w:r>
    </w:p>
    <w:p w:rsidR="00947905" w:rsidRDefault="00947905" w:rsidP="0021307B">
      <w:pPr>
        <w:pStyle w:val="Default"/>
        <w:spacing w:after="200" w:line="276" w:lineRule="auto"/>
        <w:ind w:right="34"/>
        <w:jc w:val="both"/>
        <w:rPr>
          <w:rFonts w:ascii="Arial" w:hAnsi="Arial" w:cs="Arial"/>
          <w:color w:val="auto"/>
          <w:sz w:val="22"/>
          <w:szCs w:val="22"/>
        </w:rPr>
      </w:pPr>
      <w:r w:rsidRPr="00947905">
        <w:rPr>
          <w:rFonts w:ascii="Arial" w:hAnsi="Arial" w:cs="Arial"/>
          <w:color w:val="auto"/>
          <w:sz w:val="22"/>
          <w:szCs w:val="22"/>
        </w:rPr>
        <w:t xml:space="preserve">Respecto al Programa para la Ampliación de la Oferta Educativa 2008, la institución </w:t>
      </w:r>
      <w:r>
        <w:rPr>
          <w:rFonts w:ascii="Arial" w:hAnsi="Arial" w:cs="Arial"/>
          <w:color w:val="auto"/>
          <w:sz w:val="22"/>
          <w:szCs w:val="22"/>
        </w:rPr>
        <w:t>h</w:t>
      </w:r>
      <w:r w:rsidRPr="00947905">
        <w:rPr>
          <w:rFonts w:ascii="Arial" w:hAnsi="Arial" w:cs="Arial"/>
          <w:color w:val="auto"/>
          <w:sz w:val="22"/>
          <w:szCs w:val="22"/>
        </w:rPr>
        <w:t xml:space="preserve">a recibido equipamiento </w:t>
      </w:r>
      <w:r>
        <w:rPr>
          <w:rFonts w:ascii="Arial" w:hAnsi="Arial" w:cs="Arial"/>
          <w:color w:val="auto"/>
          <w:sz w:val="22"/>
          <w:szCs w:val="22"/>
        </w:rPr>
        <w:t xml:space="preserve">para los Talleres y Laboratorios </w:t>
      </w:r>
      <w:r w:rsidRPr="00947905">
        <w:rPr>
          <w:rFonts w:ascii="Arial" w:hAnsi="Arial" w:cs="Arial"/>
          <w:color w:val="auto"/>
          <w:sz w:val="22"/>
          <w:szCs w:val="22"/>
        </w:rPr>
        <w:t>por un monto de $2, 885,458.00</w:t>
      </w:r>
      <w:r>
        <w:rPr>
          <w:rFonts w:ascii="Arial" w:hAnsi="Arial" w:cs="Arial"/>
          <w:color w:val="auto"/>
          <w:sz w:val="22"/>
          <w:szCs w:val="22"/>
        </w:rPr>
        <w:t xml:space="preserve">. </w:t>
      </w:r>
      <w:r w:rsidR="00561A7C">
        <w:rPr>
          <w:rFonts w:ascii="Arial" w:hAnsi="Arial" w:cs="Arial"/>
          <w:color w:val="auto"/>
          <w:sz w:val="22"/>
          <w:szCs w:val="22"/>
        </w:rPr>
        <w:t>El resto estará siendo suministrado en el transcurso de los primeros meses del 2010.</w:t>
      </w:r>
    </w:p>
    <w:p w:rsidR="00D349EE" w:rsidRDefault="00D349EE" w:rsidP="0021307B">
      <w:pPr>
        <w:pStyle w:val="Default"/>
        <w:spacing w:after="200" w:line="276" w:lineRule="auto"/>
        <w:ind w:right="34"/>
        <w:jc w:val="both"/>
        <w:rPr>
          <w:rFonts w:ascii="Arial" w:hAnsi="Arial" w:cs="Arial"/>
          <w:color w:val="auto"/>
          <w:sz w:val="22"/>
          <w:szCs w:val="22"/>
        </w:rPr>
      </w:pPr>
      <w:r>
        <w:rPr>
          <w:rFonts w:ascii="Arial" w:hAnsi="Arial" w:cs="Arial"/>
          <w:color w:val="auto"/>
          <w:sz w:val="22"/>
          <w:szCs w:val="22"/>
        </w:rPr>
        <w:t>En referencia al PER 2007 y 2008 a través del primer semestre del 2010 se llevarán a cabo las obras:</w:t>
      </w:r>
    </w:p>
    <w:p w:rsidR="00D349EE" w:rsidRDefault="00D349EE" w:rsidP="0021307B">
      <w:pPr>
        <w:pStyle w:val="Default"/>
        <w:spacing w:after="200" w:line="276" w:lineRule="auto"/>
        <w:ind w:right="34"/>
        <w:jc w:val="both"/>
        <w:rPr>
          <w:rFonts w:ascii="Arial" w:hAnsi="Arial" w:cs="Arial"/>
          <w:color w:val="auto"/>
          <w:sz w:val="22"/>
          <w:szCs w:val="22"/>
        </w:rPr>
      </w:pPr>
      <w:r>
        <w:rPr>
          <w:rFonts w:ascii="Arial" w:hAnsi="Arial" w:cs="Arial"/>
          <w:color w:val="auto"/>
          <w:sz w:val="22"/>
          <w:szCs w:val="22"/>
        </w:rPr>
        <w:t>Construcción del cerco perimetral del ITR</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w:t>
      </w:r>
      <w:r w:rsidR="00561A7C">
        <w:rPr>
          <w:rFonts w:ascii="Arial" w:hAnsi="Arial" w:cs="Arial"/>
          <w:color w:val="auto"/>
          <w:sz w:val="22"/>
          <w:szCs w:val="22"/>
        </w:rPr>
        <w:t xml:space="preserve"> </w:t>
      </w:r>
      <w:r>
        <w:rPr>
          <w:rFonts w:ascii="Arial" w:hAnsi="Arial" w:cs="Arial"/>
          <w:color w:val="auto"/>
          <w:sz w:val="22"/>
          <w:szCs w:val="22"/>
        </w:rPr>
        <w:t>1</w:t>
      </w:r>
      <w:r w:rsidR="00D902DB">
        <w:rPr>
          <w:rFonts w:ascii="Arial" w:hAnsi="Arial" w:cs="Arial"/>
          <w:color w:val="auto"/>
          <w:sz w:val="22"/>
          <w:szCs w:val="22"/>
        </w:rPr>
        <w:t>, 512,958.00</w:t>
      </w:r>
    </w:p>
    <w:p w:rsidR="00D349EE" w:rsidRDefault="00D349EE" w:rsidP="0021307B">
      <w:pPr>
        <w:pStyle w:val="Default"/>
        <w:spacing w:after="200" w:line="276" w:lineRule="auto"/>
        <w:ind w:right="34"/>
        <w:jc w:val="both"/>
        <w:rPr>
          <w:rFonts w:ascii="Arial" w:hAnsi="Arial" w:cs="Arial"/>
          <w:color w:val="auto"/>
          <w:sz w:val="22"/>
          <w:szCs w:val="22"/>
        </w:rPr>
      </w:pPr>
      <w:r>
        <w:rPr>
          <w:rFonts w:ascii="Arial" w:hAnsi="Arial" w:cs="Arial"/>
          <w:color w:val="auto"/>
          <w:sz w:val="22"/>
          <w:szCs w:val="22"/>
        </w:rPr>
        <w:t>Protecciones para 40 espacios educativos</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500,000.00</w:t>
      </w:r>
    </w:p>
    <w:p w:rsidR="00D349EE" w:rsidRDefault="00D349EE" w:rsidP="0021307B">
      <w:pPr>
        <w:pStyle w:val="Default"/>
        <w:spacing w:after="200" w:line="276" w:lineRule="auto"/>
        <w:ind w:right="34"/>
        <w:jc w:val="both"/>
        <w:rPr>
          <w:rFonts w:ascii="Arial" w:hAnsi="Arial" w:cs="Arial"/>
          <w:color w:val="auto"/>
          <w:sz w:val="22"/>
          <w:szCs w:val="22"/>
        </w:rPr>
      </w:pPr>
      <w:r>
        <w:rPr>
          <w:rFonts w:ascii="Arial" w:hAnsi="Arial" w:cs="Arial"/>
          <w:color w:val="auto"/>
          <w:sz w:val="22"/>
          <w:szCs w:val="22"/>
        </w:rPr>
        <w:t>Remodelación de sala audiovisual 1</w:t>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r>
      <w:r>
        <w:rPr>
          <w:rFonts w:ascii="Arial" w:hAnsi="Arial" w:cs="Arial"/>
          <w:color w:val="auto"/>
          <w:sz w:val="22"/>
          <w:szCs w:val="22"/>
        </w:rPr>
        <w:tab/>
        <w:t>$   204,500.00</w:t>
      </w:r>
    </w:p>
    <w:p w:rsidR="00D349EE" w:rsidRPr="00947905" w:rsidRDefault="00D349EE" w:rsidP="0021307B">
      <w:pPr>
        <w:pStyle w:val="Default"/>
        <w:spacing w:after="200" w:line="276" w:lineRule="auto"/>
        <w:ind w:right="34"/>
        <w:jc w:val="both"/>
        <w:rPr>
          <w:rFonts w:ascii="Arial" w:hAnsi="Arial" w:cs="Arial"/>
          <w:color w:val="auto"/>
          <w:sz w:val="22"/>
          <w:szCs w:val="22"/>
        </w:rPr>
      </w:pPr>
      <w:r>
        <w:rPr>
          <w:rFonts w:ascii="Arial" w:hAnsi="Arial" w:cs="Arial"/>
          <w:color w:val="auto"/>
          <w:sz w:val="22"/>
          <w:szCs w:val="22"/>
        </w:rPr>
        <w:lastRenderedPageBreak/>
        <w:t xml:space="preserve">El resto del recurso de estos programas se recibirá en equipamiento para las áreas agrícolas y pecuarias del Instituto. Sin duda, estos apoyos vendrán a fortalecer de una manera extraordinaria la infraestructura  educativa y productiva, así como la imagen física del ITR. </w:t>
      </w:r>
    </w:p>
    <w:p w:rsidR="00947905" w:rsidRDefault="00947905" w:rsidP="0021307B">
      <w:pPr>
        <w:pStyle w:val="Default"/>
        <w:spacing w:after="200" w:line="276" w:lineRule="auto"/>
        <w:ind w:right="34"/>
        <w:jc w:val="both"/>
        <w:rPr>
          <w:rFonts w:ascii="Arial" w:hAnsi="Arial" w:cs="Arial"/>
          <w:b/>
          <w:color w:val="auto"/>
          <w:sz w:val="22"/>
          <w:szCs w:val="22"/>
        </w:rPr>
      </w:pPr>
    </w:p>
    <w:p w:rsidR="00057E3B" w:rsidRPr="003E2994" w:rsidRDefault="003E2994" w:rsidP="0021307B">
      <w:pPr>
        <w:pStyle w:val="Default"/>
        <w:spacing w:after="200" w:line="276" w:lineRule="auto"/>
        <w:ind w:right="34"/>
        <w:jc w:val="both"/>
        <w:rPr>
          <w:rFonts w:ascii="Arial" w:hAnsi="Arial" w:cs="Arial"/>
          <w:b/>
          <w:color w:val="auto"/>
        </w:rPr>
      </w:pPr>
      <w:r w:rsidRPr="003E2994">
        <w:rPr>
          <w:rFonts w:ascii="Arial" w:hAnsi="Arial" w:cs="Arial"/>
          <w:b/>
          <w:color w:val="auto"/>
        </w:rPr>
        <w:t xml:space="preserve">5.2 </w:t>
      </w:r>
      <w:r>
        <w:rPr>
          <w:rFonts w:ascii="Arial" w:hAnsi="Arial" w:cs="Arial"/>
          <w:b/>
          <w:color w:val="auto"/>
        </w:rPr>
        <w:t>E</w:t>
      </w:r>
      <w:r w:rsidRPr="003E2994">
        <w:rPr>
          <w:rFonts w:ascii="Arial" w:hAnsi="Arial" w:cs="Arial"/>
          <w:b/>
          <w:color w:val="auto"/>
        </w:rPr>
        <w:t xml:space="preserve">jercicio de los </w:t>
      </w:r>
      <w:r>
        <w:rPr>
          <w:rFonts w:ascii="Arial" w:hAnsi="Arial" w:cs="Arial"/>
          <w:b/>
          <w:color w:val="auto"/>
        </w:rPr>
        <w:t>R</w:t>
      </w:r>
      <w:r w:rsidRPr="003E2994">
        <w:rPr>
          <w:rFonts w:ascii="Arial" w:hAnsi="Arial" w:cs="Arial"/>
          <w:b/>
          <w:color w:val="auto"/>
        </w:rPr>
        <w:t>ecursos</w:t>
      </w:r>
    </w:p>
    <w:p w:rsidR="00AD2371" w:rsidRPr="00045CB0" w:rsidRDefault="00AD2371" w:rsidP="0021307B">
      <w:pPr>
        <w:pStyle w:val="Default"/>
        <w:spacing w:after="200" w:line="276" w:lineRule="auto"/>
        <w:ind w:right="34"/>
        <w:jc w:val="both"/>
        <w:rPr>
          <w:rFonts w:ascii="Arial" w:hAnsi="Arial" w:cs="Arial"/>
          <w:color w:val="auto"/>
          <w:sz w:val="22"/>
          <w:szCs w:val="22"/>
        </w:rPr>
      </w:pPr>
      <w:r w:rsidRPr="00045CB0">
        <w:rPr>
          <w:rFonts w:ascii="Arial" w:hAnsi="Arial" w:cs="Arial"/>
          <w:color w:val="auto"/>
          <w:sz w:val="22"/>
          <w:szCs w:val="22"/>
        </w:rPr>
        <w:t xml:space="preserve">Dado que el ejercicio de los recursos es uno de los aspectos de mayor prioridad en la </w:t>
      </w:r>
      <w:r w:rsidR="00045CB0">
        <w:rPr>
          <w:rFonts w:ascii="Arial" w:hAnsi="Arial" w:cs="Arial"/>
          <w:color w:val="auto"/>
          <w:sz w:val="22"/>
          <w:szCs w:val="22"/>
        </w:rPr>
        <w:t>L</w:t>
      </w:r>
      <w:r w:rsidRPr="00045CB0">
        <w:rPr>
          <w:rFonts w:ascii="Arial" w:hAnsi="Arial" w:cs="Arial"/>
          <w:color w:val="auto"/>
          <w:sz w:val="22"/>
          <w:szCs w:val="22"/>
        </w:rPr>
        <w:t xml:space="preserve">ey </w:t>
      </w:r>
      <w:r w:rsidR="00045CB0">
        <w:rPr>
          <w:rFonts w:ascii="Arial" w:hAnsi="Arial" w:cs="Arial"/>
          <w:color w:val="auto"/>
          <w:sz w:val="22"/>
          <w:szCs w:val="22"/>
        </w:rPr>
        <w:t>F</w:t>
      </w:r>
      <w:r w:rsidRPr="00045CB0">
        <w:rPr>
          <w:rFonts w:ascii="Arial" w:hAnsi="Arial" w:cs="Arial"/>
          <w:color w:val="auto"/>
          <w:sz w:val="22"/>
          <w:szCs w:val="22"/>
        </w:rPr>
        <w:t xml:space="preserve">ederal de </w:t>
      </w:r>
      <w:r w:rsidR="00045CB0">
        <w:rPr>
          <w:rFonts w:ascii="Arial" w:hAnsi="Arial" w:cs="Arial"/>
          <w:color w:val="auto"/>
          <w:sz w:val="22"/>
          <w:szCs w:val="22"/>
        </w:rPr>
        <w:t>T</w:t>
      </w:r>
      <w:r w:rsidRPr="00045CB0">
        <w:rPr>
          <w:rFonts w:ascii="Arial" w:hAnsi="Arial" w:cs="Arial"/>
          <w:color w:val="auto"/>
          <w:sz w:val="22"/>
          <w:szCs w:val="22"/>
        </w:rPr>
        <w:t xml:space="preserve">ransparencia y </w:t>
      </w:r>
      <w:r w:rsidR="00045CB0">
        <w:rPr>
          <w:rFonts w:ascii="Arial" w:hAnsi="Arial" w:cs="Arial"/>
          <w:color w:val="auto"/>
          <w:sz w:val="22"/>
          <w:szCs w:val="22"/>
        </w:rPr>
        <w:t>A</w:t>
      </w:r>
      <w:r w:rsidRPr="00045CB0">
        <w:rPr>
          <w:rFonts w:ascii="Arial" w:hAnsi="Arial" w:cs="Arial"/>
          <w:color w:val="auto"/>
          <w:sz w:val="22"/>
          <w:szCs w:val="22"/>
        </w:rPr>
        <w:t xml:space="preserve">cceso a la </w:t>
      </w:r>
      <w:r w:rsidR="00045CB0">
        <w:rPr>
          <w:rFonts w:ascii="Arial" w:hAnsi="Arial" w:cs="Arial"/>
          <w:color w:val="auto"/>
          <w:sz w:val="22"/>
          <w:szCs w:val="22"/>
        </w:rPr>
        <w:t>I</w:t>
      </w:r>
      <w:r w:rsidRPr="00045CB0">
        <w:rPr>
          <w:rFonts w:ascii="Arial" w:hAnsi="Arial" w:cs="Arial"/>
          <w:color w:val="auto"/>
          <w:sz w:val="22"/>
          <w:szCs w:val="22"/>
        </w:rPr>
        <w:t xml:space="preserve">nformación </w:t>
      </w:r>
      <w:r w:rsidR="00045CB0">
        <w:rPr>
          <w:rFonts w:ascii="Arial" w:hAnsi="Arial" w:cs="Arial"/>
          <w:color w:val="auto"/>
          <w:sz w:val="22"/>
          <w:szCs w:val="22"/>
        </w:rPr>
        <w:t>P</w:t>
      </w:r>
      <w:r w:rsidRPr="00045CB0">
        <w:rPr>
          <w:rFonts w:ascii="Arial" w:hAnsi="Arial" w:cs="Arial"/>
          <w:color w:val="auto"/>
          <w:sz w:val="22"/>
          <w:szCs w:val="22"/>
        </w:rPr>
        <w:t>ública que enuncia como código de ética el usar y aplicar con transparencia los recursos públicos, cuidar su manejo responsable y eliminar toda discrecionalidad indebida se muestra a continuación la forma en que se ejercieron l</w:t>
      </w:r>
      <w:r w:rsidR="00045CB0">
        <w:rPr>
          <w:rFonts w:ascii="Arial" w:hAnsi="Arial" w:cs="Arial"/>
          <w:color w:val="auto"/>
          <w:sz w:val="22"/>
          <w:szCs w:val="22"/>
        </w:rPr>
        <w:t>os ingresos captados en año 2009</w:t>
      </w:r>
      <w:r w:rsidRPr="00045CB0">
        <w:rPr>
          <w:rFonts w:ascii="Arial" w:hAnsi="Arial" w:cs="Arial"/>
          <w:color w:val="auto"/>
          <w:sz w:val="22"/>
          <w:szCs w:val="22"/>
        </w:rPr>
        <w:t>.</w:t>
      </w:r>
    </w:p>
    <w:p w:rsidR="00057E3B" w:rsidRDefault="00C166CE" w:rsidP="0021307B">
      <w:pPr>
        <w:jc w:val="both"/>
        <w:rPr>
          <w:rFonts w:ascii="Arial" w:hAnsi="Arial" w:cs="Arial"/>
        </w:rPr>
      </w:pPr>
      <w:r w:rsidRPr="00B868E9">
        <w:rPr>
          <w:rFonts w:ascii="Arial" w:hAnsi="Arial" w:cs="Arial"/>
        </w:rPr>
        <w:t>La aplicación de los ingresos</w:t>
      </w:r>
      <w:r w:rsidR="00057E3B" w:rsidRPr="00B868E9">
        <w:rPr>
          <w:rFonts w:ascii="Arial" w:hAnsi="Arial" w:cs="Arial"/>
        </w:rPr>
        <w:t xml:space="preserve"> </w:t>
      </w:r>
      <w:r w:rsidR="006A2187" w:rsidRPr="00B868E9">
        <w:rPr>
          <w:rFonts w:ascii="Arial" w:hAnsi="Arial" w:cs="Arial"/>
        </w:rPr>
        <w:t xml:space="preserve">referidos al recurso federal e ingresos propios </w:t>
      </w:r>
      <w:r w:rsidRPr="00B868E9">
        <w:rPr>
          <w:rFonts w:ascii="Arial" w:hAnsi="Arial" w:cs="Arial"/>
        </w:rPr>
        <w:t>para el 200</w:t>
      </w:r>
      <w:r w:rsidR="00045CB0" w:rsidRPr="00B868E9">
        <w:rPr>
          <w:rFonts w:ascii="Arial" w:hAnsi="Arial" w:cs="Arial"/>
        </w:rPr>
        <w:t>9</w:t>
      </w:r>
      <w:r w:rsidRPr="00B868E9">
        <w:rPr>
          <w:rFonts w:ascii="Arial" w:hAnsi="Arial" w:cs="Arial"/>
        </w:rPr>
        <w:t xml:space="preserve"> </w:t>
      </w:r>
      <w:r w:rsidR="00057E3B" w:rsidRPr="00B868E9">
        <w:rPr>
          <w:rFonts w:ascii="Arial" w:hAnsi="Arial" w:cs="Arial"/>
        </w:rPr>
        <w:t xml:space="preserve">se efectuó de la siguiente manera: de un total de </w:t>
      </w:r>
      <w:r w:rsidR="002C0BF0">
        <w:rPr>
          <w:rFonts w:ascii="Arial" w:hAnsi="Arial" w:cs="Arial"/>
        </w:rPr>
        <w:t>$</w:t>
      </w:r>
      <w:r w:rsidR="00D77B5B" w:rsidRPr="00B868E9">
        <w:rPr>
          <w:rFonts w:ascii="Arial" w:hAnsi="Arial" w:cs="Arial"/>
        </w:rPr>
        <w:t>13,630,491</w:t>
      </w:r>
      <w:r w:rsidR="006A2187" w:rsidRPr="00B868E9">
        <w:rPr>
          <w:rFonts w:ascii="Arial" w:hAnsi="Arial" w:cs="Arial"/>
        </w:rPr>
        <w:t>pesos</w:t>
      </w:r>
      <w:r w:rsidR="00057E3B" w:rsidRPr="00B868E9">
        <w:rPr>
          <w:rFonts w:ascii="Arial" w:hAnsi="Arial" w:cs="Arial"/>
        </w:rPr>
        <w:t xml:space="preserve"> se utiliz</w:t>
      </w:r>
      <w:r w:rsidR="003B649D" w:rsidRPr="00B868E9">
        <w:rPr>
          <w:rFonts w:ascii="Arial" w:hAnsi="Arial" w:cs="Arial"/>
        </w:rPr>
        <w:t>aron</w:t>
      </w:r>
      <w:r w:rsidR="00C519B9" w:rsidRPr="00B868E9">
        <w:rPr>
          <w:rFonts w:ascii="Arial" w:hAnsi="Arial" w:cs="Arial"/>
        </w:rPr>
        <w:t xml:space="preserve">: el </w:t>
      </w:r>
      <w:r w:rsidR="00B868E9" w:rsidRPr="00B868E9">
        <w:rPr>
          <w:rFonts w:ascii="Arial" w:hAnsi="Arial" w:cs="Arial"/>
        </w:rPr>
        <w:t>4.02</w:t>
      </w:r>
      <w:r w:rsidR="00C519B9" w:rsidRPr="00B868E9">
        <w:rPr>
          <w:rFonts w:ascii="Arial" w:hAnsi="Arial" w:cs="Arial"/>
        </w:rPr>
        <w:t xml:space="preserve">% en pagos </w:t>
      </w:r>
      <w:r w:rsidR="003B649D" w:rsidRPr="00B868E9">
        <w:rPr>
          <w:rFonts w:ascii="Arial" w:hAnsi="Arial" w:cs="Arial"/>
        </w:rPr>
        <w:t xml:space="preserve">al personal por actividades </w:t>
      </w:r>
      <w:r w:rsidR="00C519B9" w:rsidRPr="00B868E9">
        <w:rPr>
          <w:rFonts w:ascii="Arial" w:hAnsi="Arial" w:cs="Arial"/>
        </w:rPr>
        <w:t>eventuales (</w:t>
      </w:r>
      <w:r w:rsidR="00657141" w:rsidRPr="00B868E9">
        <w:rPr>
          <w:rFonts w:ascii="Arial" w:hAnsi="Arial" w:cs="Arial"/>
        </w:rPr>
        <w:t>principalmente pago de honorarios de docentes de curso</w:t>
      </w:r>
      <w:r w:rsidR="002C0BF0">
        <w:rPr>
          <w:rFonts w:ascii="Arial" w:hAnsi="Arial" w:cs="Arial"/>
        </w:rPr>
        <w:t>s</w:t>
      </w:r>
      <w:r w:rsidR="00657141" w:rsidRPr="00B868E9">
        <w:rPr>
          <w:rFonts w:ascii="Arial" w:hAnsi="Arial" w:cs="Arial"/>
        </w:rPr>
        <w:t xml:space="preserve"> </w:t>
      </w:r>
      <w:r w:rsidR="002C0BF0">
        <w:rPr>
          <w:rFonts w:ascii="Arial" w:hAnsi="Arial" w:cs="Arial"/>
        </w:rPr>
        <w:t>especiales</w:t>
      </w:r>
      <w:r w:rsidR="00C519B9" w:rsidRPr="00B868E9">
        <w:rPr>
          <w:rFonts w:ascii="Arial" w:hAnsi="Arial" w:cs="Arial"/>
        </w:rPr>
        <w:t>)</w:t>
      </w:r>
      <w:r w:rsidR="00057E3B" w:rsidRPr="00B868E9">
        <w:rPr>
          <w:rFonts w:ascii="Arial" w:hAnsi="Arial" w:cs="Arial"/>
        </w:rPr>
        <w:t xml:space="preserve">, </w:t>
      </w:r>
      <w:r w:rsidR="00C519B9" w:rsidRPr="00B868E9">
        <w:rPr>
          <w:rFonts w:ascii="Arial" w:hAnsi="Arial" w:cs="Arial"/>
        </w:rPr>
        <w:t xml:space="preserve">el </w:t>
      </w:r>
      <w:r w:rsidR="00B868E9" w:rsidRPr="00B868E9">
        <w:rPr>
          <w:rFonts w:ascii="Arial" w:hAnsi="Arial" w:cs="Arial"/>
        </w:rPr>
        <w:t>51.62</w:t>
      </w:r>
      <w:r w:rsidR="00C519B9" w:rsidRPr="00B868E9">
        <w:rPr>
          <w:rFonts w:ascii="Arial" w:hAnsi="Arial" w:cs="Arial"/>
        </w:rPr>
        <w:t xml:space="preserve">% </w:t>
      </w:r>
      <w:r w:rsidR="003B649D" w:rsidRPr="00B868E9">
        <w:rPr>
          <w:rFonts w:ascii="Arial" w:hAnsi="Arial" w:cs="Arial"/>
        </w:rPr>
        <w:t>para la compra de materiales y suministros</w:t>
      </w:r>
      <w:r w:rsidR="00D576F2" w:rsidRPr="00B868E9">
        <w:rPr>
          <w:rFonts w:ascii="Arial" w:hAnsi="Arial" w:cs="Arial"/>
        </w:rPr>
        <w:t xml:space="preserve"> (papelería, </w:t>
      </w:r>
      <w:r w:rsidR="00B84433" w:rsidRPr="00B868E9">
        <w:rPr>
          <w:rFonts w:ascii="Arial" w:hAnsi="Arial" w:cs="Arial"/>
        </w:rPr>
        <w:t>consumibles, peajes, alimento y medicamento para semovientes, entre otros)</w:t>
      </w:r>
      <w:r w:rsidR="00057E3B" w:rsidRPr="00B868E9">
        <w:rPr>
          <w:rFonts w:ascii="Arial" w:hAnsi="Arial" w:cs="Arial"/>
        </w:rPr>
        <w:t xml:space="preserve">, </w:t>
      </w:r>
      <w:r w:rsidR="00C519B9" w:rsidRPr="00B868E9">
        <w:rPr>
          <w:rFonts w:ascii="Arial" w:hAnsi="Arial" w:cs="Arial"/>
        </w:rPr>
        <w:t xml:space="preserve">un </w:t>
      </w:r>
      <w:r w:rsidR="00B868E9" w:rsidRPr="00B868E9">
        <w:rPr>
          <w:rFonts w:ascii="Arial" w:hAnsi="Arial" w:cs="Arial"/>
        </w:rPr>
        <w:t>33.12</w:t>
      </w:r>
      <w:r w:rsidR="00C519B9" w:rsidRPr="00B868E9">
        <w:rPr>
          <w:rFonts w:ascii="Arial" w:hAnsi="Arial" w:cs="Arial"/>
        </w:rPr>
        <w:t xml:space="preserve">% </w:t>
      </w:r>
      <w:r w:rsidR="003B649D" w:rsidRPr="00B868E9">
        <w:rPr>
          <w:rFonts w:ascii="Arial" w:hAnsi="Arial" w:cs="Arial"/>
        </w:rPr>
        <w:t xml:space="preserve">en pago de servicios </w:t>
      </w:r>
      <w:r w:rsidR="00B84433" w:rsidRPr="00B868E9">
        <w:rPr>
          <w:rFonts w:ascii="Arial" w:hAnsi="Arial" w:cs="Arial"/>
        </w:rPr>
        <w:t xml:space="preserve">(vigilancia, promoción y difusión de la oferta educativa, imagen institucional, mantenimiento a equipo, infraestructura y parque vehicular) </w:t>
      </w:r>
      <w:r w:rsidR="00057E3B" w:rsidRPr="00B868E9">
        <w:rPr>
          <w:rFonts w:ascii="Arial" w:hAnsi="Arial" w:cs="Arial"/>
        </w:rPr>
        <w:t>y se invirtió en activo fijo</w:t>
      </w:r>
      <w:r w:rsidR="003B649D" w:rsidRPr="00B868E9">
        <w:rPr>
          <w:rFonts w:ascii="Arial" w:hAnsi="Arial" w:cs="Arial"/>
        </w:rPr>
        <w:t xml:space="preserve"> </w:t>
      </w:r>
      <w:r w:rsidR="00057E3B" w:rsidRPr="00B868E9">
        <w:rPr>
          <w:rFonts w:ascii="Arial" w:hAnsi="Arial" w:cs="Arial"/>
        </w:rPr>
        <w:t xml:space="preserve">un </w:t>
      </w:r>
      <w:r w:rsidR="00B868E9" w:rsidRPr="00B868E9">
        <w:rPr>
          <w:rFonts w:ascii="Arial" w:hAnsi="Arial" w:cs="Arial"/>
        </w:rPr>
        <w:t>1</w:t>
      </w:r>
      <w:r w:rsidRPr="00B868E9">
        <w:rPr>
          <w:rFonts w:ascii="Arial" w:hAnsi="Arial" w:cs="Arial"/>
        </w:rPr>
        <w:t>1.</w:t>
      </w:r>
      <w:r w:rsidR="00B868E9" w:rsidRPr="00B868E9">
        <w:rPr>
          <w:rFonts w:ascii="Arial" w:hAnsi="Arial" w:cs="Arial"/>
        </w:rPr>
        <w:t>24</w:t>
      </w:r>
      <w:r w:rsidR="00057E3B" w:rsidRPr="00B868E9">
        <w:rPr>
          <w:rFonts w:ascii="Arial" w:hAnsi="Arial" w:cs="Arial"/>
        </w:rPr>
        <w:t>%</w:t>
      </w:r>
      <w:r w:rsidR="003B649D" w:rsidRPr="00B868E9">
        <w:rPr>
          <w:rFonts w:ascii="Arial" w:hAnsi="Arial" w:cs="Arial"/>
        </w:rPr>
        <w:t xml:space="preserve"> del total</w:t>
      </w:r>
      <w:r w:rsidR="00C519B9" w:rsidRPr="00B868E9">
        <w:rPr>
          <w:rFonts w:ascii="Arial" w:hAnsi="Arial" w:cs="Arial"/>
        </w:rPr>
        <w:t xml:space="preserve"> </w:t>
      </w:r>
      <w:r w:rsidR="003E4004">
        <w:rPr>
          <w:rFonts w:ascii="Arial" w:hAnsi="Arial" w:cs="Arial"/>
        </w:rPr>
        <w:t>(</w:t>
      </w:r>
      <w:r w:rsidR="0019770E">
        <w:rPr>
          <w:rFonts w:ascii="Arial" w:hAnsi="Arial" w:cs="Arial"/>
        </w:rPr>
        <w:t>ver</w:t>
      </w:r>
      <w:r w:rsidR="003E4004">
        <w:rPr>
          <w:rFonts w:ascii="Arial" w:hAnsi="Arial" w:cs="Arial"/>
        </w:rPr>
        <w:t xml:space="preserve"> gráfica 2</w:t>
      </w:r>
      <w:r w:rsidR="003E2994">
        <w:rPr>
          <w:rFonts w:ascii="Arial" w:hAnsi="Arial" w:cs="Arial"/>
        </w:rPr>
        <w:t>1</w:t>
      </w:r>
      <w:r w:rsidR="003E4004">
        <w:rPr>
          <w:rFonts w:ascii="Arial" w:hAnsi="Arial" w:cs="Arial"/>
        </w:rPr>
        <w:t xml:space="preserve">, </w:t>
      </w:r>
      <w:r w:rsidR="003E2994">
        <w:rPr>
          <w:rFonts w:ascii="Arial" w:hAnsi="Arial" w:cs="Arial"/>
        </w:rPr>
        <w:t xml:space="preserve">22 </w:t>
      </w:r>
      <w:r w:rsidR="003E4004">
        <w:rPr>
          <w:rFonts w:ascii="Arial" w:hAnsi="Arial" w:cs="Arial"/>
        </w:rPr>
        <w:t>y tabla 7)</w:t>
      </w:r>
      <w:r w:rsidR="002C0BF0">
        <w:rPr>
          <w:rFonts w:ascii="Arial" w:hAnsi="Arial" w:cs="Arial"/>
        </w:rPr>
        <w:t>.</w:t>
      </w:r>
    </w:p>
    <w:p w:rsidR="00E644A4" w:rsidRDefault="00E644A4" w:rsidP="0021307B">
      <w:pPr>
        <w:jc w:val="both"/>
        <w:rPr>
          <w:rFonts w:ascii="Arial" w:hAnsi="Arial" w:cs="Arial"/>
        </w:rPr>
      </w:pPr>
    </w:p>
    <w:p w:rsidR="00B868E9" w:rsidRDefault="00E145DA" w:rsidP="0021307B">
      <w:pPr>
        <w:jc w:val="center"/>
        <w:rPr>
          <w:rFonts w:ascii="Arial" w:hAnsi="Arial" w:cs="Arial"/>
          <w:noProof/>
          <w:lang w:eastAsia="es-ES"/>
        </w:rPr>
      </w:pPr>
      <w:r>
        <w:rPr>
          <w:rFonts w:ascii="Arial" w:hAnsi="Arial" w:cs="Arial"/>
          <w:noProof/>
          <w:lang w:val="es-MX" w:eastAsia="es-MX"/>
        </w:rPr>
        <w:drawing>
          <wp:inline distT="0" distB="0" distL="0" distR="0">
            <wp:extent cx="4572762" cy="2746629"/>
            <wp:effectExtent l="12192" t="6096" r="6096" b="0"/>
            <wp:docPr id="22" name="Gráfico 2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3E4004" w:rsidRDefault="003E4004" w:rsidP="0021307B">
      <w:pPr>
        <w:jc w:val="center"/>
        <w:rPr>
          <w:rFonts w:ascii="Arial" w:hAnsi="Arial" w:cs="Arial"/>
          <w:noProof/>
          <w:sz w:val="20"/>
          <w:szCs w:val="20"/>
          <w:lang w:eastAsia="es-ES"/>
        </w:rPr>
      </w:pPr>
      <w:r w:rsidRPr="003E4004">
        <w:rPr>
          <w:rFonts w:ascii="Arial" w:hAnsi="Arial" w:cs="Arial"/>
          <w:noProof/>
          <w:sz w:val="20"/>
          <w:szCs w:val="20"/>
          <w:lang w:eastAsia="es-ES"/>
        </w:rPr>
        <w:t>Gráfica No. 2</w:t>
      </w:r>
      <w:r w:rsidR="003E2994">
        <w:rPr>
          <w:rFonts w:ascii="Arial" w:hAnsi="Arial" w:cs="Arial"/>
          <w:noProof/>
          <w:sz w:val="20"/>
          <w:szCs w:val="20"/>
          <w:lang w:eastAsia="es-ES"/>
        </w:rPr>
        <w:t>1</w:t>
      </w:r>
      <w:r w:rsidR="00E644A4">
        <w:rPr>
          <w:rFonts w:ascii="Arial" w:hAnsi="Arial" w:cs="Arial"/>
          <w:noProof/>
          <w:sz w:val="20"/>
          <w:szCs w:val="20"/>
          <w:lang w:eastAsia="es-ES"/>
        </w:rPr>
        <w:t xml:space="preserve"> Recurso ejercido </w:t>
      </w:r>
    </w:p>
    <w:tbl>
      <w:tblPr>
        <w:tblW w:w="7900" w:type="dxa"/>
        <w:jc w:val="center"/>
        <w:tblInd w:w="65" w:type="dxa"/>
        <w:tblCellMar>
          <w:left w:w="70" w:type="dxa"/>
          <w:right w:w="70" w:type="dxa"/>
        </w:tblCellMar>
        <w:tblLook w:val="04A0"/>
      </w:tblPr>
      <w:tblGrid>
        <w:gridCol w:w="2640"/>
        <w:gridCol w:w="1360"/>
        <w:gridCol w:w="1300"/>
        <w:gridCol w:w="1300"/>
        <w:gridCol w:w="1300"/>
      </w:tblGrid>
      <w:tr w:rsidR="00B868E9" w:rsidRPr="00B868E9" w:rsidTr="00D45B59">
        <w:trPr>
          <w:trHeight w:val="300"/>
          <w:jc w:val="center"/>
        </w:trPr>
        <w:tc>
          <w:tcPr>
            <w:tcW w:w="2640" w:type="dxa"/>
            <w:tcBorders>
              <w:top w:val="single" w:sz="4" w:space="0" w:color="auto"/>
              <w:left w:val="single" w:sz="4" w:space="0" w:color="auto"/>
              <w:bottom w:val="single" w:sz="4" w:space="0" w:color="auto"/>
              <w:right w:val="single" w:sz="4" w:space="0" w:color="auto"/>
            </w:tcBorders>
            <w:shd w:val="clear" w:color="000000" w:fill="00B050"/>
            <w:noWrap/>
            <w:vAlign w:val="center"/>
            <w:hideMark/>
          </w:tcPr>
          <w:p w:rsidR="00B868E9" w:rsidRPr="00B868E9" w:rsidRDefault="00E644A4" w:rsidP="0021307B">
            <w:pPr>
              <w:jc w:val="center"/>
              <w:rPr>
                <w:rFonts w:ascii="Arial" w:eastAsia="Times New Roman" w:hAnsi="Arial" w:cs="Arial"/>
                <w:b/>
                <w:bCs/>
                <w:sz w:val="18"/>
                <w:szCs w:val="18"/>
                <w:lang w:eastAsia="es-ES"/>
              </w:rPr>
            </w:pPr>
            <w:r w:rsidRPr="00E644A4">
              <w:rPr>
                <w:rFonts w:ascii="Arial" w:eastAsia="Times New Roman" w:hAnsi="Arial" w:cs="Arial"/>
                <w:b/>
                <w:bCs/>
                <w:szCs w:val="18"/>
                <w:lang w:eastAsia="es-ES"/>
              </w:rPr>
              <w:lastRenderedPageBreak/>
              <w:t>RUBROS EJERCIDOS</w:t>
            </w:r>
          </w:p>
        </w:tc>
        <w:tc>
          <w:tcPr>
            <w:tcW w:w="1360" w:type="dxa"/>
            <w:tcBorders>
              <w:top w:val="single" w:sz="4" w:space="0" w:color="auto"/>
              <w:left w:val="nil"/>
              <w:bottom w:val="single" w:sz="4" w:space="0" w:color="auto"/>
              <w:right w:val="single" w:sz="4" w:space="0" w:color="auto"/>
            </w:tcBorders>
            <w:shd w:val="clear" w:color="000000" w:fill="00B050"/>
            <w:vAlign w:val="center"/>
            <w:hideMark/>
          </w:tcPr>
          <w:p w:rsidR="00B868E9" w:rsidRPr="00B868E9" w:rsidRDefault="00B868E9" w:rsidP="0021307B">
            <w:pPr>
              <w:jc w:val="center"/>
              <w:rPr>
                <w:rFonts w:ascii="Arial" w:eastAsia="Times New Roman" w:hAnsi="Arial" w:cs="Arial"/>
                <w:b/>
                <w:bCs/>
                <w:sz w:val="18"/>
                <w:szCs w:val="18"/>
                <w:lang w:eastAsia="es-ES"/>
              </w:rPr>
            </w:pPr>
            <w:r w:rsidRPr="00B868E9">
              <w:rPr>
                <w:rFonts w:ascii="Arial" w:eastAsia="Times New Roman" w:hAnsi="Arial" w:cs="Arial"/>
                <w:b/>
                <w:bCs/>
                <w:sz w:val="18"/>
                <w:szCs w:val="18"/>
                <w:lang w:eastAsia="es-ES"/>
              </w:rPr>
              <w:t>2006</w:t>
            </w:r>
          </w:p>
        </w:tc>
        <w:tc>
          <w:tcPr>
            <w:tcW w:w="1300" w:type="dxa"/>
            <w:tcBorders>
              <w:top w:val="single" w:sz="4" w:space="0" w:color="auto"/>
              <w:left w:val="nil"/>
              <w:bottom w:val="single" w:sz="4" w:space="0" w:color="auto"/>
              <w:right w:val="single" w:sz="4" w:space="0" w:color="auto"/>
            </w:tcBorders>
            <w:shd w:val="clear" w:color="000000" w:fill="00B050"/>
            <w:noWrap/>
            <w:vAlign w:val="center"/>
            <w:hideMark/>
          </w:tcPr>
          <w:p w:rsidR="00B868E9" w:rsidRPr="00B868E9" w:rsidRDefault="00B868E9" w:rsidP="0021307B">
            <w:pPr>
              <w:jc w:val="center"/>
              <w:rPr>
                <w:rFonts w:ascii="Arial" w:eastAsia="Times New Roman" w:hAnsi="Arial" w:cs="Arial"/>
                <w:b/>
                <w:bCs/>
                <w:sz w:val="18"/>
                <w:szCs w:val="18"/>
                <w:lang w:eastAsia="es-ES"/>
              </w:rPr>
            </w:pPr>
            <w:r w:rsidRPr="00B868E9">
              <w:rPr>
                <w:rFonts w:ascii="Arial" w:eastAsia="Times New Roman" w:hAnsi="Arial" w:cs="Arial"/>
                <w:b/>
                <w:bCs/>
                <w:sz w:val="18"/>
                <w:szCs w:val="18"/>
                <w:lang w:eastAsia="es-ES"/>
              </w:rPr>
              <w:t>2007</w:t>
            </w:r>
          </w:p>
        </w:tc>
        <w:tc>
          <w:tcPr>
            <w:tcW w:w="1300" w:type="dxa"/>
            <w:tcBorders>
              <w:top w:val="single" w:sz="4" w:space="0" w:color="auto"/>
              <w:left w:val="nil"/>
              <w:bottom w:val="single" w:sz="4" w:space="0" w:color="auto"/>
              <w:right w:val="single" w:sz="4" w:space="0" w:color="auto"/>
            </w:tcBorders>
            <w:shd w:val="clear" w:color="000000" w:fill="00B050"/>
            <w:vAlign w:val="center"/>
            <w:hideMark/>
          </w:tcPr>
          <w:p w:rsidR="00B868E9" w:rsidRPr="00B868E9" w:rsidRDefault="00B868E9" w:rsidP="0021307B">
            <w:pPr>
              <w:jc w:val="center"/>
              <w:rPr>
                <w:rFonts w:ascii="Arial" w:eastAsia="Times New Roman" w:hAnsi="Arial" w:cs="Arial"/>
                <w:b/>
                <w:bCs/>
                <w:sz w:val="18"/>
                <w:szCs w:val="18"/>
                <w:lang w:eastAsia="es-ES"/>
              </w:rPr>
            </w:pPr>
            <w:r w:rsidRPr="00B868E9">
              <w:rPr>
                <w:rFonts w:ascii="Arial" w:eastAsia="Times New Roman" w:hAnsi="Arial" w:cs="Arial"/>
                <w:b/>
                <w:bCs/>
                <w:sz w:val="18"/>
                <w:szCs w:val="18"/>
                <w:lang w:eastAsia="es-ES"/>
              </w:rPr>
              <w:t>2008</w:t>
            </w:r>
          </w:p>
        </w:tc>
        <w:tc>
          <w:tcPr>
            <w:tcW w:w="1300" w:type="dxa"/>
            <w:tcBorders>
              <w:top w:val="single" w:sz="4" w:space="0" w:color="auto"/>
              <w:left w:val="nil"/>
              <w:bottom w:val="single" w:sz="4" w:space="0" w:color="auto"/>
              <w:right w:val="single" w:sz="4" w:space="0" w:color="auto"/>
            </w:tcBorders>
            <w:shd w:val="clear" w:color="000000" w:fill="00B050"/>
            <w:vAlign w:val="center"/>
            <w:hideMark/>
          </w:tcPr>
          <w:p w:rsidR="00B868E9" w:rsidRPr="00B868E9" w:rsidRDefault="00B868E9" w:rsidP="0021307B">
            <w:pPr>
              <w:jc w:val="center"/>
              <w:rPr>
                <w:rFonts w:ascii="Arial" w:eastAsia="Times New Roman" w:hAnsi="Arial" w:cs="Arial"/>
                <w:b/>
                <w:bCs/>
                <w:sz w:val="18"/>
                <w:szCs w:val="18"/>
                <w:lang w:eastAsia="es-ES"/>
              </w:rPr>
            </w:pPr>
            <w:r w:rsidRPr="00B868E9">
              <w:rPr>
                <w:rFonts w:ascii="Arial" w:eastAsia="Times New Roman" w:hAnsi="Arial" w:cs="Arial"/>
                <w:b/>
                <w:bCs/>
                <w:sz w:val="18"/>
                <w:szCs w:val="18"/>
                <w:lang w:eastAsia="es-ES"/>
              </w:rPr>
              <w:t>2009</w:t>
            </w:r>
          </w:p>
        </w:tc>
      </w:tr>
      <w:tr w:rsidR="00B868E9" w:rsidRPr="00B868E9" w:rsidTr="00D45B59">
        <w:trPr>
          <w:trHeight w:val="300"/>
          <w:jc w:val="center"/>
        </w:trPr>
        <w:tc>
          <w:tcPr>
            <w:tcW w:w="2640" w:type="dxa"/>
            <w:tcBorders>
              <w:top w:val="nil"/>
              <w:left w:val="single" w:sz="4" w:space="0" w:color="auto"/>
              <w:bottom w:val="single" w:sz="4" w:space="0" w:color="auto"/>
              <w:right w:val="single" w:sz="4" w:space="0" w:color="auto"/>
            </w:tcBorders>
            <w:shd w:val="clear" w:color="auto" w:fill="D9D9D9"/>
            <w:noWrap/>
            <w:vAlign w:val="bottom"/>
            <w:hideMark/>
          </w:tcPr>
          <w:p w:rsidR="00B868E9" w:rsidRPr="00B868E9" w:rsidRDefault="00B868E9" w:rsidP="0021307B">
            <w:pPr>
              <w:rPr>
                <w:rFonts w:ascii="Arial" w:eastAsia="Times New Roman" w:hAnsi="Arial" w:cs="Arial"/>
                <w:b/>
                <w:bCs/>
                <w:sz w:val="18"/>
                <w:szCs w:val="18"/>
                <w:lang w:eastAsia="es-ES"/>
              </w:rPr>
            </w:pPr>
            <w:r w:rsidRPr="00B868E9">
              <w:rPr>
                <w:rFonts w:ascii="Arial" w:eastAsia="Times New Roman" w:hAnsi="Arial" w:cs="Arial"/>
                <w:b/>
                <w:bCs/>
                <w:sz w:val="18"/>
                <w:szCs w:val="18"/>
                <w:lang w:eastAsia="es-ES"/>
              </w:rPr>
              <w:t>Pago eventuales</w:t>
            </w:r>
          </w:p>
        </w:tc>
        <w:tc>
          <w:tcPr>
            <w:tcW w:w="1360" w:type="dxa"/>
            <w:tcBorders>
              <w:top w:val="nil"/>
              <w:left w:val="nil"/>
              <w:bottom w:val="single" w:sz="4" w:space="0" w:color="auto"/>
              <w:right w:val="single" w:sz="4" w:space="0" w:color="auto"/>
            </w:tcBorders>
            <w:shd w:val="clear" w:color="000000" w:fill="C5BE97"/>
            <w:vAlign w:val="bottom"/>
            <w:hideMark/>
          </w:tcPr>
          <w:p w:rsidR="00B868E9" w:rsidRPr="002002C7" w:rsidRDefault="00B868E9" w:rsidP="0021307B">
            <w:pPr>
              <w:jc w:val="right"/>
              <w:rPr>
                <w:rFonts w:ascii="Arial" w:eastAsia="Times New Roman" w:hAnsi="Arial" w:cs="Arial"/>
                <w:b/>
                <w:sz w:val="18"/>
                <w:szCs w:val="18"/>
                <w:lang w:eastAsia="es-ES"/>
              </w:rPr>
            </w:pPr>
            <w:r w:rsidRPr="002002C7">
              <w:rPr>
                <w:rFonts w:ascii="Arial" w:eastAsia="Times New Roman" w:hAnsi="Arial" w:cs="Arial"/>
                <w:b/>
                <w:sz w:val="18"/>
                <w:szCs w:val="18"/>
                <w:lang w:eastAsia="es-ES"/>
              </w:rPr>
              <w:t>66,167</w:t>
            </w:r>
          </w:p>
        </w:tc>
        <w:tc>
          <w:tcPr>
            <w:tcW w:w="1300" w:type="dxa"/>
            <w:tcBorders>
              <w:top w:val="nil"/>
              <w:left w:val="nil"/>
              <w:bottom w:val="single" w:sz="4" w:space="0" w:color="auto"/>
              <w:right w:val="single" w:sz="4" w:space="0" w:color="auto"/>
            </w:tcBorders>
            <w:shd w:val="clear" w:color="000000" w:fill="E6B9B8"/>
            <w:noWrap/>
            <w:vAlign w:val="bottom"/>
            <w:hideMark/>
          </w:tcPr>
          <w:p w:rsidR="00B868E9" w:rsidRPr="002002C7" w:rsidRDefault="00B868E9" w:rsidP="0021307B">
            <w:pPr>
              <w:jc w:val="right"/>
              <w:rPr>
                <w:rFonts w:ascii="Arial" w:eastAsia="Times New Roman" w:hAnsi="Arial" w:cs="Arial"/>
                <w:b/>
                <w:sz w:val="18"/>
                <w:szCs w:val="18"/>
                <w:lang w:eastAsia="es-ES"/>
              </w:rPr>
            </w:pPr>
            <w:r w:rsidRPr="002002C7">
              <w:rPr>
                <w:rFonts w:ascii="Arial" w:eastAsia="Times New Roman" w:hAnsi="Arial" w:cs="Arial"/>
                <w:b/>
                <w:sz w:val="18"/>
                <w:szCs w:val="18"/>
                <w:lang w:eastAsia="es-ES"/>
              </w:rPr>
              <w:t>154,979</w:t>
            </w:r>
          </w:p>
        </w:tc>
        <w:tc>
          <w:tcPr>
            <w:tcW w:w="1300" w:type="dxa"/>
            <w:tcBorders>
              <w:top w:val="nil"/>
              <w:left w:val="nil"/>
              <w:bottom w:val="single" w:sz="4" w:space="0" w:color="auto"/>
              <w:right w:val="single" w:sz="4" w:space="0" w:color="auto"/>
            </w:tcBorders>
            <w:shd w:val="clear" w:color="000000" w:fill="B2A1C7"/>
            <w:vAlign w:val="center"/>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279,162</w:t>
            </w:r>
          </w:p>
        </w:tc>
        <w:tc>
          <w:tcPr>
            <w:tcW w:w="1300" w:type="dxa"/>
            <w:tcBorders>
              <w:top w:val="nil"/>
              <w:left w:val="nil"/>
              <w:bottom w:val="single" w:sz="4" w:space="0" w:color="auto"/>
              <w:right w:val="single" w:sz="4" w:space="0" w:color="auto"/>
            </w:tcBorders>
            <w:shd w:val="clear" w:color="000000" w:fill="FAC090"/>
            <w:vAlign w:val="center"/>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548,111</w:t>
            </w:r>
          </w:p>
        </w:tc>
      </w:tr>
      <w:tr w:rsidR="00B868E9" w:rsidRPr="00B868E9" w:rsidTr="00D45B59">
        <w:trPr>
          <w:trHeight w:val="300"/>
          <w:jc w:val="center"/>
        </w:trPr>
        <w:tc>
          <w:tcPr>
            <w:tcW w:w="2640" w:type="dxa"/>
            <w:tcBorders>
              <w:top w:val="nil"/>
              <w:left w:val="single" w:sz="4" w:space="0" w:color="auto"/>
              <w:bottom w:val="single" w:sz="4" w:space="0" w:color="auto"/>
              <w:right w:val="single" w:sz="4" w:space="0" w:color="auto"/>
            </w:tcBorders>
            <w:shd w:val="clear" w:color="auto" w:fill="D9D9D9"/>
            <w:noWrap/>
            <w:vAlign w:val="bottom"/>
            <w:hideMark/>
          </w:tcPr>
          <w:p w:rsidR="00B868E9" w:rsidRPr="00B868E9" w:rsidRDefault="00B868E9" w:rsidP="0021307B">
            <w:pPr>
              <w:rPr>
                <w:rFonts w:ascii="Arial" w:eastAsia="Times New Roman" w:hAnsi="Arial" w:cs="Arial"/>
                <w:b/>
                <w:bCs/>
                <w:sz w:val="18"/>
                <w:szCs w:val="18"/>
                <w:lang w:eastAsia="es-ES"/>
              </w:rPr>
            </w:pPr>
            <w:r w:rsidRPr="00B868E9">
              <w:rPr>
                <w:rFonts w:ascii="Arial" w:eastAsia="Times New Roman" w:hAnsi="Arial" w:cs="Arial"/>
                <w:b/>
                <w:bCs/>
                <w:sz w:val="18"/>
                <w:szCs w:val="18"/>
                <w:lang w:eastAsia="es-ES"/>
              </w:rPr>
              <w:t>Materiales  y suministro</w:t>
            </w:r>
          </w:p>
        </w:tc>
        <w:tc>
          <w:tcPr>
            <w:tcW w:w="1360" w:type="dxa"/>
            <w:tcBorders>
              <w:top w:val="nil"/>
              <w:left w:val="nil"/>
              <w:bottom w:val="single" w:sz="4" w:space="0" w:color="auto"/>
              <w:right w:val="single" w:sz="4" w:space="0" w:color="auto"/>
            </w:tcBorders>
            <w:shd w:val="clear" w:color="000000" w:fill="C5BE97"/>
            <w:vAlign w:val="bottom"/>
            <w:hideMark/>
          </w:tcPr>
          <w:p w:rsidR="00B868E9" w:rsidRPr="002002C7" w:rsidRDefault="00B868E9" w:rsidP="0021307B">
            <w:pPr>
              <w:jc w:val="right"/>
              <w:rPr>
                <w:rFonts w:ascii="Arial" w:eastAsia="Times New Roman" w:hAnsi="Arial" w:cs="Arial"/>
                <w:b/>
                <w:sz w:val="18"/>
                <w:szCs w:val="18"/>
                <w:lang w:eastAsia="es-ES"/>
              </w:rPr>
            </w:pPr>
            <w:r w:rsidRPr="002002C7">
              <w:rPr>
                <w:rFonts w:ascii="Arial" w:eastAsia="Times New Roman" w:hAnsi="Arial" w:cs="Arial"/>
                <w:b/>
                <w:sz w:val="18"/>
                <w:szCs w:val="18"/>
                <w:lang w:eastAsia="es-ES"/>
              </w:rPr>
              <w:t>2,238,923</w:t>
            </w:r>
          </w:p>
        </w:tc>
        <w:tc>
          <w:tcPr>
            <w:tcW w:w="1300" w:type="dxa"/>
            <w:tcBorders>
              <w:top w:val="nil"/>
              <w:left w:val="nil"/>
              <w:bottom w:val="single" w:sz="4" w:space="0" w:color="auto"/>
              <w:right w:val="single" w:sz="4" w:space="0" w:color="auto"/>
            </w:tcBorders>
            <w:shd w:val="clear" w:color="000000" w:fill="E6B9B8"/>
            <w:noWrap/>
            <w:vAlign w:val="bottom"/>
            <w:hideMark/>
          </w:tcPr>
          <w:p w:rsidR="00B868E9" w:rsidRPr="002002C7" w:rsidRDefault="00B868E9" w:rsidP="0021307B">
            <w:pPr>
              <w:jc w:val="right"/>
              <w:rPr>
                <w:rFonts w:ascii="Arial" w:eastAsia="Times New Roman" w:hAnsi="Arial" w:cs="Arial"/>
                <w:b/>
                <w:sz w:val="18"/>
                <w:szCs w:val="18"/>
                <w:lang w:eastAsia="es-ES"/>
              </w:rPr>
            </w:pPr>
            <w:r w:rsidRPr="002002C7">
              <w:rPr>
                <w:rFonts w:ascii="Arial" w:eastAsia="Times New Roman" w:hAnsi="Arial" w:cs="Arial"/>
                <w:b/>
                <w:sz w:val="18"/>
                <w:szCs w:val="18"/>
                <w:lang w:eastAsia="es-ES"/>
              </w:rPr>
              <w:t>3,383,275</w:t>
            </w:r>
          </w:p>
        </w:tc>
        <w:tc>
          <w:tcPr>
            <w:tcW w:w="1300" w:type="dxa"/>
            <w:tcBorders>
              <w:top w:val="nil"/>
              <w:left w:val="nil"/>
              <w:bottom w:val="single" w:sz="4" w:space="0" w:color="auto"/>
              <w:right w:val="single" w:sz="4" w:space="0" w:color="auto"/>
            </w:tcBorders>
            <w:shd w:val="clear" w:color="000000" w:fill="B2A1C7"/>
            <w:vAlign w:val="center"/>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4,420,937</w:t>
            </w:r>
          </w:p>
        </w:tc>
        <w:tc>
          <w:tcPr>
            <w:tcW w:w="1300" w:type="dxa"/>
            <w:tcBorders>
              <w:top w:val="nil"/>
              <w:left w:val="nil"/>
              <w:bottom w:val="single" w:sz="4" w:space="0" w:color="auto"/>
              <w:right w:val="single" w:sz="4" w:space="0" w:color="auto"/>
            </w:tcBorders>
            <w:shd w:val="clear" w:color="000000" w:fill="FAC090"/>
            <w:vAlign w:val="center"/>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7,036,275</w:t>
            </w:r>
          </w:p>
        </w:tc>
      </w:tr>
      <w:tr w:rsidR="00B868E9" w:rsidRPr="00B868E9" w:rsidTr="00D45B59">
        <w:trPr>
          <w:trHeight w:val="300"/>
          <w:jc w:val="center"/>
        </w:trPr>
        <w:tc>
          <w:tcPr>
            <w:tcW w:w="2640" w:type="dxa"/>
            <w:tcBorders>
              <w:top w:val="nil"/>
              <w:left w:val="single" w:sz="4" w:space="0" w:color="auto"/>
              <w:bottom w:val="single" w:sz="4" w:space="0" w:color="auto"/>
              <w:right w:val="single" w:sz="4" w:space="0" w:color="auto"/>
            </w:tcBorders>
            <w:shd w:val="clear" w:color="auto" w:fill="D9D9D9"/>
            <w:noWrap/>
            <w:vAlign w:val="bottom"/>
            <w:hideMark/>
          </w:tcPr>
          <w:p w:rsidR="00B868E9" w:rsidRPr="00B868E9" w:rsidRDefault="00B868E9" w:rsidP="0021307B">
            <w:pPr>
              <w:rPr>
                <w:rFonts w:ascii="Arial" w:eastAsia="Times New Roman" w:hAnsi="Arial" w:cs="Arial"/>
                <w:b/>
                <w:bCs/>
                <w:sz w:val="18"/>
                <w:szCs w:val="18"/>
                <w:lang w:eastAsia="es-ES"/>
              </w:rPr>
            </w:pPr>
            <w:r w:rsidRPr="00B868E9">
              <w:rPr>
                <w:rFonts w:ascii="Arial" w:eastAsia="Times New Roman" w:hAnsi="Arial" w:cs="Arial"/>
                <w:b/>
                <w:bCs/>
                <w:sz w:val="18"/>
                <w:szCs w:val="18"/>
                <w:lang w:eastAsia="es-ES"/>
              </w:rPr>
              <w:t>Pago servicios</w:t>
            </w:r>
          </w:p>
        </w:tc>
        <w:tc>
          <w:tcPr>
            <w:tcW w:w="1360" w:type="dxa"/>
            <w:tcBorders>
              <w:top w:val="nil"/>
              <w:left w:val="nil"/>
              <w:bottom w:val="single" w:sz="4" w:space="0" w:color="auto"/>
              <w:right w:val="single" w:sz="4" w:space="0" w:color="auto"/>
            </w:tcBorders>
            <w:shd w:val="clear" w:color="000000" w:fill="C5BE97"/>
            <w:vAlign w:val="bottom"/>
            <w:hideMark/>
          </w:tcPr>
          <w:p w:rsidR="00B868E9" w:rsidRPr="002002C7" w:rsidRDefault="00B868E9" w:rsidP="0021307B">
            <w:pPr>
              <w:jc w:val="right"/>
              <w:rPr>
                <w:rFonts w:ascii="Arial" w:eastAsia="Times New Roman" w:hAnsi="Arial" w:cs="Arial"/>
                <w:b/>
                <w:sz w:val="18"/>
                <w:szCs w:val="18"/>
                <w:lang w:eastAsia="es-ES"/>
              </w:rPr>
            </w:pPr>
            <w:r w:rsidRPr="002002C7">
              <w:rPr>
                <w:rFonts w:ascii="Arial" w:eastAsia="Times New Roman" w:hAnsi="Arial" w:cs="Arial"/>
                <w:b/>
                <w:sz w:val="18"/>
                <w:szCs w:val="18"/>
                <w:lang w:eastAsia="es-ES"/>
              </w:rPr>
              <w:t>1,981,705</w:t>
            </w:r>
          </w:p>
        </w:tc>
        <w:tc>
          <w:tcPr>
            <w:tcW w:w="1300" w:type="dxa"/>
            <w:tcBorders>
              <w:top w:val="nil"/>
              <w:left w:val="nil"/>
              <w:bottom w:val="single" w:sz="4" w:space="0" w:color="auto"/>
              <w:right w:val="single" w:sz="4" w:space="0" w:color="auto"/>
            </w:tcBorders>
            <w:shd w:val="clear" w:color="000000" w:fill="E6B9B8"/>
            <w:noWrap/>
            <w:vAlign w:val="bottom"/>
            <w:hideMark/>
          </w:tcPr>
          <w:p w:rsidR="00B868E9" w:rsidRPr="002002C7" w:rsidRDefault="00B868E9" w:rsidP="0021307B">
            <w:pPr>
              <w:jc w:val="right"/>
              <w:rPr>
                <w:rFonts w:ascii="Arial" w:eastAsia="Times New Roman" w:hAnsi="Arial" w:cs="Arial"/>
                <w:b/>
                <w:sz w:val="18"/>
                <w:szCs w:val="18"/>
                <w:lang w:eastAsia="es-ES"/>
              </w:rPr>
            </w:pPr>
            <w:r w:rsidRPr="002002C7">
              <w:rPr>
                <w:rFonts w:ascii="Arial" w:eastAsia="Times New Roman" w:hAnsi="Arial" w:cs="Arial"/>
                <w:b/>
                <w:sz w:val="18"/>
                <w:szCs w:val="18"/>
                <w:lang w:eastAsia="es-ES"/>
              </w:rPr>
              <w:t>3,295,483</w:t>
            </w:r>
          </w:p>
        </w:tc>
        <w:tc>
          <w:tcPr>
            <w:tcW w:w="1300" w:type="dxa"/>
            <w:tcBorders>
              <w:top w:val="nil"/>
              <w:left w:val="nil"/>
              <w:bottom w:val="single" w:sz="4" w:space="0" w:color="auto"/>
              <w:right w:val="single" w:sz="4" w:space="0" w:color="auto"/>
            </w:tcBorders>
            <w:shd w:val="clear" w:color="000000" w:fill="B2A1C7"/>
            <w:vAlign w:val="center"/>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5,393,663</w:t>
            </w:r>
          </w:p>
        </w:tc>
        <w:tc>
          <w:tcPr>
            <w:tcW w:w="1300" w:type="dxa"/>
            <w:tcBorders>
              <w:top w:val="nil"/>
              <w:left w:val="nil"/>
              <w:bottom w:val="single" w:sz="4" w:space="0" w:color="auto"/>
              <w:right w:val="single" w:sz="4" w:space="0" w:color="auto"/>
            </w:tcBorders>
            <w:shd w:val="clear" w:color="000000" w:fill="FAC090"/>
            <w:vAlign w:val="center"/>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4,513,881</w:t>
            </w:r>
          </w:p>
        </w:tc>
      </w:tr>
      <w:tr w:rsidR="00B868E9" w:rsidRPr="00B868E9" w:rsidTr="00D45B59">
        <w:trPr>
          <w:trHeight w:val="300"/>
          <w:jc w:val="center"/>
        </w:trPr>
        <w:tc>
          <w:tcPr>
            <w:tcW w:w="2640" w:type="dxa"/>
            <w:tcBorders>
              <w:top w:val="nil"/>
              <w:left w:val="single" w:sz="4" w:space="0" w:color="auto"/>
              <w:bottom w:val="single" w:sz="4" w:space="0" w:color="auto"/>
              <w:right w:val="single" w:sz="4" w:space="0" w:color="auto"/>
            </w:tcBorders>
            <w:shd w:val="clear" w:color="auto" w:fill="D9D9D9"/>
            <w:noWrap/>
            <w:vAlign w:val="bottom"/>
            <w:hideMark/>
          </w:tcPr>
          <w:p w:rsidR="00B868E9" w:rsidRPr="00B868E9" w:rsidRDefault="00B868E9" w:rsidP="0021307B">
            <w:pPr>
              <w:rPr>
                <w:rFonts w:ascii="Arial" w:eastAsia="Times New Roman" w:hAnsi="Arial" w:cs="Arial"/>
                <w:b/>
                <w:bCs/>
                <w:sz w:val="18"/>
                <w:szCs w:val="18"/>
                <w:lang w:eastAsia="es-ES"/>
              </w:rPr>
            </w:pPr>
            <w:r w:rsidRPr="00B868E9">
              <w:rPr>
                <w:rFonts w:ascii="Arial" w:eastAsia="Times New Roman" w:hAnsi="Arial" w:cs="Arial"/>
                <w:b/>
                <w:bCs/>
                <w:sz w:val="18"/>
                <w:szCs w:val="18"/>
                <w:lang w:eastAsia="es-ES"/>
              </w:rPr>
              <w:t>Activo fijo</w:t>
            </w:r>
          </w:p>
        </w:tc>
        <w:tc>
          <w:tcPr>
            <w:tcW w:w="1360" w:type="dxa"/>
            <w:tcBorders>
              <w:top w:val="nil"/>
              <w:left w:val="nil"/>
              <w:bottom w:val="single" w:sz="4" w:space="0" w:color="auto"/>
              <w:right w:val="single" w:sz="4" w:space="0" w:color="auto"/>
            </w:tcBorders>
            <w:shd w:val="clear" w:color="000000" w:fill="C5BE97"/>
            <w:vAlign w:val="bottom"/>
            <w:hideMark/>
          </w:tcPr>
          <w:p w:rsidR="00B868E9" w:rsidRPr="002002C7" w:rsidRDefault="00B868E9" w:rsidP="0021307B">
            <w:pPr>
              <w:jc w:val="right"/>
              <w:rPr>
                <w:rFonts w:ascii="Arial" w:eastAsia="Times New Roman" w:hAnsi="Arial" w:cs="Arial"/>
                <w:b/>
                <w:sz w:val="18"/>
                <w:szCs w:val="18"/>
                <w:lang w:eastAsia="es-ES"/>
              </w:rPr>
            </w:pPr>
            <w:r w:rsidRPr="002002C7">
              <w:rPr>
                <w:rFonts w:ascii="Arial" w:eastAsia="Times New Roman" w:hAnsi="Arial" w:cs="Arial"/>
                <w:b/>
                <w:sz w:val="18"/>
                <w:szCs w:val="18"/>
                <w:lang w:eastAsia="es-ES"/>
              </w:rPr>
              <w:t>932,335</w:t>
            </w:r>
          </w:p>
        </w:tc>
        <w:tc>
          <w:tcPr>
            <w:tcW w:w="1300" w:type="dxa"/>
            <w:tcBorders>
              <w:top w:val="nil"/>
              <w:left w:val="nil"/>
              <w:bottom w:val="single" w:sz="4" w:space="0" w:color="auto"/>
              <w:right w:val="single" w:sz="4" w:space="0" w:color="auto"/>
            </w:tcBorders>
            <w:shd w:val="clear" w:color="000000" w:fill="E6B9B8"/>
            <w:noWrap/>
            <w:vAlign w:val="bottom"/>
            <w:hideMark/>
          </w:tcPr>
          <w:p w:rsidR="00B868E9" w:rsidRPr="002002C7" w:rsidRDefault="00B868E9" w:rsidP="0021307B">
            <w:pPr>
              <w:jc w:val="right"/>
              <w:rPr>
                <w:rFonts w:ascii="Arial" w:eastAsia="Times New Roman" w:hAnsi="Arial" w:cs="Arial"/>
                <w:b/>
                <w:sz w:val="18"/>
                <w:szCs w:val="18"/>
                <w:lang w:eastAsia="es-ES"/>
              </w:rPr>
            </w:pPr>
            <w:r w:rsidRPr="002002C7">
              <w:rPr>
                <w:rFonts w:ascii="Arial" w:eastAsia="Times New Roman" w:hAnsi="Arial" w:cs="Arial"/>
                <w:b/>
                <w:sz w:val="18"/>
                <w:szCs w:val="18"/>
                <w:lang w:eastAsia="es-ES"/>
              </w:rPr>
              <w:t>419,068</w:t>
            </w:r>
          </w:p>
        </w:tc>
        <w:tc>
          <w:tcPr>
            <w:tcW w:w="1300" w:type="dxa"/>
            <w:tcBorders>
              <w:top w:val="nil"/>
              <w:left w:val="nil"/>
              <w:bottom w:val="single" w:sz="4" w:space="0" w:color="auto"/>
              <w:right w:val="single" w:sz="4" w:space="0" w:color="auto"/>
            </w:tcBorders>
            <w:shd w:val="clear" w:color="000000" w:fill="B2A1C7"/>
            <w:vAlign w:val="center"/>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173,832</w:t>
            </w:r>
          </w:p>
        </w:tc>
        <w:tc>
          <w:tcPr>
            <w:tcW w:w="1300" w:type="dxa"/>
            <w:tcBorders>
              <w:top w:val="nil"/>
              <w:left w:val="nil"/>
              <w:bottom w:val="single" w:sz="4" w:space="0" w:color="auto"/>
              <w:right w:val="single" w:sz="4" w:space="0" w:color="auto"/>
            </w:tcBorders>
            <w:shd w:val="clear" w:color="000000" w:fill="FAC090"/>
            <w:vAlign w:val="center"/>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1,532,224</w:t>
            </w:r>
          </w:p>
        </w:tc>
      </w:tr>
      <w:tr w:rsidR="00B868E9" w:rsidRPr="00B868E9" w:rsidTr="00D45B59">
        <w:trPr>
          <w:trHeight w:val="300"/>
          <w:jc w:val="center"/>
        </w:trPr>
        <w:tc>
          <w:tcPr>
            <w:tcW w:w="2640" w:type="dxa"/>
            <w:tcBorders>
              <w:top w:val="nil"/>
              <w:left w:val="single" w:sz="4" w:space="0" w:color="auto"/>
              <w:bottom w:val="single" w:sz="4" w:space="0" w:color="auto"/>
              <w:right w:val="single" w:sz="4" w:space="0" w:color="auto"/>
            </w:tcBorders>
            <w:shd w:val="clear" w:color="auto" w:fill="C6D9F1"/>
            <w:noWrap/>
            <w:vAlign w:val="bottom"/>
            <w:hideMark/>
          </w:tcPr>
          <w:p w:rsidR="00B868E9" w:rsidRPr="00B868E9" w:rsidRDefault="002002C7" w:rsidP="0021307B">
            <w:pPr>
              <w:rPr>
                <w:rFonts w:ascii="Arial" w:eastAsia="Times New Roman" w:hAnsi="Arial" w:cs="Arial"/>
                <w:b/>
                <w:bCs/>
                <w:sz w:val="18"/>
                <w:szCs w:val="18"/>
                <w:lang w:eastAsia="es-ES"/>
              </w:rPr>
            </w:pPr>
            <w:r>
              <w:rPr>
                <w:rFonts w:ascii="Arial" w:eastAsia="Times New Roman" w:hAnsi="Arial" w:cs="Arial"/>
                <w:b/>
                <w:bCs/>
                <w:sz w:val="18"/>
                <w:szCs w:val="18"/>
                <w:lang w:eastAsia="es-ES"/>
              </w:rPr>
              <w:t>Total</w:t>
            </w:r>
            <w:r w:rsidR="00B868E9" w:rsidRPr="00B868E9">
              <w:rPr>
                <w:rFonts w:ascii="Arial" w:eastAsia="Times New Roman" w:hAnsi="Arial" w:cs="Arial"/>
                <w:b/>
                <w:bCs/>
                <w:sz w:val="18"/>
                <w:szCs w:val="18"/>
                <w:lang w:eastAsia="es-ES"/>
              </w:rPr>
              <w:t> </w:t>
            </w:r>
          </w:p>
        </w:tc>
        <w:tc>
          <w:tcPr>
            <w:tcW w:w="1360" w:type="dxa"/>
            <w:tcBorders>
              <w:top w:val="nil"/>
              <w:left w:val="nil"/>
              <w:bottom w:val="single" w:sz="4" w:space="0" w:color="auto"/>
              <w:right w:val="single" w:sz="4" w:space="0" w:color="auto"/>
            </w:tcBorders>
            <w:shd w:val="clear" w:color="auto" w:fill="C6D9F1"/>
            <w:vAlign w:val="bottom"/>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5,219,130</w:t>
            </w:r>
          </w:p>
        </w:tc>
        <w:tc>
          <w:tcPr>
            <w:tcW w:w="1300" w:type="dxa"/>
            <w:tcBorders>
              <w:top w:val="nil"/>
              <w:left w:val="nil"/>
              <w:bottom w:val="single" w:sz="4" w:space="0" w:color="auto"/>
              <w:right w:val="single" w:sz="4" w:space="0" w:color="auto"/>
            </w:tcBorders>
            <w:shd w:val="clear" w:color="auto" w:fill="C6D9F1"/>
            <w:noWrap/>
            <w:vAlign w:val="bottom"/>
            <w:hideMark/>
          </w:tcPr>
          <w:p w:rsidR="00B868E9" w:rsidRPr="002002C7" w:rsidRDefault="00B868E9" w:rsidP="0021307B">
            <w:pPr>
              <w:jc w:val="center"/>
              <w:rPr>
                <w:rFonts w:ascii="Arial" w:eastAsia="Times New Roman" w:hAnsi="Arial" w:cs="Arial"/>
                <w:b/>
                <w:sz w:val="18"/>
                <w:szCs w:val="18"/>
                <w:lang w:eastAsia="es-ES"/>
              </w:rPr>
            </w:pPr>
            <w:r w:rsidRPr="002002C7">
              <w:rPr>
                <w:rFonts w:ascii="Arial" w:eastAsia="Times New Roman" w:hAnsi="Arial" w:cs="Arial"/>
                <w:b/>
                <w:sz w:val="18"/>
                <w:szCs w:val="18"/>
                <w:lang w:eastAsia="es-ES"/>
              </w:rPr>
              <w:t>7,252,805</w:t>
            </w:r>
          </w:p>
        </w:tc>
        <w:tc>
          <w:tcPr>
            <w:tcW w:w="1300" w:type="dxa"/>
            <w:tcBorders>
              <w:top w:val="nil"/>
              <w:left w:val="nil"/>
              <w:bottom w:val="single" w:sz="4" w:space="0" w:color="auto"/>
              <w:right w:val="single" w:sz="4" w:space="0" w:color="auto"/>
            </w:tcBorders>
            <w:shd w:val="clear" w:color="auto" w:fill="C6D9F1"/>
            <w:noWrap/>
            <w:vAlign w:val="bottom"/>
            <w:hideMark/>
          </w:tcPr>
          <w:p w:rsidR="00B868E9" w:rsidRPr="002002C7" w:rsidRDefault="00B868E9" w:rsidP="0021307B">
            <w:pPr>
              <w:jc w:val="center"/>
              <w:rPr>
                <w:rFonts w:eastAsia="Times New Roman"/>
                <w:b/>
                <w:color w:val="000000"/>
                <w:lang w:eastAsia="es-ES"/>
              </w:rPr>
            </w:pPr>
            <w:r w:rsidRPr="002002C7">
              <w:rPr>
                <w:rFonts w:eastAsia="Times New Roman"/>
                <w:b/>
                <w:color w:val="000000"/>
                <w:lang w:eastAsia="es-ES"/>
              </w:rPr>
              <w:t>10,267,594</w:t>
            </w:r>
          </w:p>
        </w:tc>
        <w:tc>
          <w:tcPr>
            <w:tcW w:w="1300" w:type="dxa"/>
            <w:tcBorders>
              <w:top w:val="nil"/>
              <w:left w:val="nil"/>
              <w:bottom w:val="single" w:sz="4" w:space="0" w:color="auto"/>
              <w:right w:val="single" w:sz="4" w:space="0" w:color="auto"/>
            </w:tcBorders>
            <w:shd w:val="clear" w:color="auto" w:fill="C6D9F1"/>
            <w:noWrap/>
            <w:vAlign w:val="bottom"/>
            <w:hideMark/>
          </w:tcPr>
          <w:p w:rsidR="00B868E9" w:rsidRPr="002002C7" w:rsidRDefault="00B868E9" w:rsidP="0021307B">
            <w:pPr>
              <w:jc w:val="center"/>
              <w:rPr>
                <w:rFonts w:eastAsia="Times New Roman"/>
                <w:b/>
                <w:color w:val="000000"/>
                <w:lang w:eastAsia="es-ES"/>
              </w:rPr>
            </w:pPr>
            <w:r w:rsidRPr="002002C7">
              <w:rPr>
                <w:rFonts w:eastAsia="Times New Roman"/>
                <w:b/>
                <w:color w:val="000000"/>
                <w:lang w:eastAsia="es-ES"/>
              </w:rPr>
              <w:t>13,630,491</w:t>
            </w:r>
          </w:p>
        </w:tc>
      </w:tr>
    </w:tbl>
    <w:p w:rsidR="003E2994" w:rsidRPr="003E2994" w:rsidRDefault="003E2994" w:rsidP="0021307B">
      <w:pPr>
        <w:pStyle w:val="Default"/>
        <w:spacing w:after="200" w:line="276" w:lineRule="auto"/>
        <w:ind w:right="34"/>
        <w:jc w:val="center"/>
        <w:rPr>
          <w:rFonts w:ascii="Arial" w:hAnsi="Arial" w:cs="Arial"/>
          <w:noProof/>
          <w:sz w:val="16"/>
          <w:szCs w:val="16"/>
        </w:rPr>
      </w:pPr>
    </w:p>
    <w:p w:rsidR="0076186D" w:rsidRPr="003E4004" w:rsidRDefault="003E4004" w:rsidP="0021307B">
      <w:pPr>
        <w:pStyle w:val="Default"/>
        <w:spacing w:after="200" w:line="276" w:lineRule="auto"/>
        <w:ind w:right="34"/>
        <w:jc w:val="center"/>
        <w:rPr>
          <w:rFonts w:ascii="Arial" w:hAnsi="Arial" w:cs="Arial"/>
          <w:noProof/>
          <w:sz w:val="20"/>
          <w:szCs w:val="20"/>
        </w:rPr>
      </w:pPr>
      <w:r w:rsidRPr="00E644A4">
        <w:rPr>
          <w:rFonts w:ascii="Arial" w:hAnsi="Arial" w:cs="Arial"/>
          <w:noProof/>
          <w:sz w:val="20"/>
          <w:szCs w:val="20"/>
        </w:rPr>
        <w:t xml:space="preserve">Tabla </w:t>
      </w:r>
      <w:r w:rsidR="003E2994" w:rsidRPr="00E644A4">
        <w:rPr>
          <w:rFonts w:ascii="Arial" w:hAnsi="Arial" w:cs="Arial"/>
          <w:noProof/>
          <w:sz w:val="20"/>
          <w:szCs w:val="20"/>
        </w:rPr>
        <w:t xml:space="preserve"> No. </w:t>
      </w:r>
      <w:r w:rsidRPr="00E644A4">
        <w:rPr>
          <w:rFonts w:ascii="Arial" w:hAnsi="Arial" w:cs="Arial"/>
          <w:noProof/>
          <w:sz w:val="20"/>
          <w:szCs w:val="20"/>
        </w:rPr>
        <w:t>7 Rubros ejercidos</w:t>
      </w:r>
    </w:p>
    <w:p w:rsidR="003E4004" w:rsidRPr="003F43ED" w:rsidRDefault="003E4004" w:rsidP="0021307B">
      <w:pPr>
        <w:pStyle w:val="Default"/>
        <w:spacing w:after="200" w:line="276" w:lineRule="auto"/>
        <w:ind w:right="34"/>
        <w:rPr>
          <w:rFonts w:ascii="Arial" w:hAnsi="Arial" w:cs="Arial"/>
          <w:noProof/>
          <w:color w:val="FFFF00"/>
          <w:sz w:val="22"/>
          <w:szCs w:val="22"/>
        </w:rPr>
      </w:pPr>
    </w:p>
    <w:p w:rsidR="00057E3B" w:rsidRPr="00AD068D" w:rsidRDefault="00E145DA" w:rsidP="0021307B">
      <w:pPr>
        <w:pStyle w:val="Default"/>
        <w:spacing w:after="200" w:line="276" w:lineRule="auto"/>
        <w:ind w:right="34"/>
        <w:jc w:val="center"/>
        <w:rPr>
          <w:rFonts w:ascii="Arial" w:hAnsi="Arial" w:cs="Arial"/>
          <w:sz w:val="22"/>
          <w:szCs w:val="22"/>
          <w:highlight w:val="darkBlue"/>
        </w:rPr>
      </w:pPr>
      <w:r>
        <w:rPr>
          <w:rFonts w:ascii="Arial" w:hAnsi="Arial" w:cs="Arial"/>
          <w:noProof/>
          <w:sz w:val="22"/>
          <w:szCs w:val="22"/>
          <w:lang w:val="es-MX" w:eastAsia="es-MX"/>
        </w:rPr>
        <w:drawing>
          <wp:inline distT="0" distB="0" distL="0" distR="0">
            <wp:extent cx="5553075" cy="2847975"/>
            <wp:effectExtent l="42672" t="6096" r="43053" b="41529"/>
            <wp:docPr id="23" name="Gráfico 2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B868E9" w:rsidRPr="002002C7" w:rsidRDefault="003E4004" w:rsidP="0021307B">
      <w:pPr>
        <w:pStyle w:val="Default"/>
        <w:spacing w:after="200" w:line="276" w:lineRule="auto"/>
        <w:ind w:right="34"/>
        <w:jc w:val="center"/>
        <w:rPr>
          <w:rFonts w:ascii="Arial" w:hAnsi="Arial" w:cs="Arial"/>
          <w:sz w:val="20"/>
          <w:szCs w:val="22"/>
        </w:rPr>
      </w:pPr>
      <w:r w:rsidRPr="00E644A4">
        <w:rPr>
          <w:rFonts w:ascii="Arial" w:hAnsi="Arial" w:cs="Arial"/>
          <w:sz w:val="20"/>
          <w:szCs w:val="22"/>
        </w:rPr>
        <w:t xml:space="preserve">Gráfica No. </w:t>
      </w:r>
      <w:r w:rsidR="003E2994" w:rsidRPr="00E644A4">
        <w:rPr>
          <w:rFonts w:ascii="Arial" w:hAnsi="Arial" w:cs="Arial"/>
          <w:sz w:val="20"/>
          <w:szCs w:val="22"/>
        </w:rPr>
        <w:t>22</w:t>
      </w:r>
      <w:r w:rsidRPr="00E644A4">
        <w:rPr>
          <w:rFonts w:ascii="Arial" w:hAnsi="Arial" w:cs="Arial"/>
          <w:sz w:val="20"/>
          <w:szCs w:val="22"/>
        </w:rPr>
        <w:t xml:space="preserve"> Ejercicio de recurso</w:t>
      </w:r>
    </w:p>
    <w:p w:rsidR="002002C7" w:rsidRDefault="002002C7" w:rsidP="0021307B">
      <w:pPr>
        <w:pStyle w:val="Default"/>
        <w:spacing w:after="200" w:line="276" w:lineRule="auto"/>
        <w:ind w:right="34"/>
        <w:jc w:val="both"/>
        <w:rPr>
          <w:rFonts w:ascii="Arial" w:hAnsi="Arial" w:cs="Arial"/>
          <w:sz w:val="22"/>
          <w:szCs w:val="22"/>
        </w:rPr>
      </w:pPr>
    </w:p>
    <w:p w:rsidR="00D77B5B" w:rsidRDefault="008D0E45" w:rsidP="0021307B">
      <w:pPr>
        <w:pStyle w:val="Default"/>
        <w:spacing w:after="200" w:line="276" w:lineRule="auto"/>
        <w:ind w:right="34"/>
        <w:jc w:val="both"/>
        <w:rPr>
          <w:rFonts w:ascii="Arial" w:hAnsi="Arial" w:cs="Arial"/>
          <w:sz w:val="22"/>
          <w:szCs w:val="22"/>
        </w:rPr>
      </w:pPr>
      <w:r w:rsidRPr="00045CB0">
        <w:rPr>
          <w:rFonts w:ascii="Arial" w:hAnsi="Arial" w:cs="Arial"/>
          <w:sz w:val="22"/>
          <w:szCs w:val="22"/>
        </w:rPr>
        <w:t xml:space="preserve">La aplicación de los recursos de apoyos externos no le corresponde ejercerlos a la institución, puesto que son fondos concurrentes entre el Estado y </w:t>
      </w:r>
      <w:smartTag w:uri="urn:schemas-microsoft-com:office:smarttags" w:element="PersonName">
        <w:smartTagPr>
          <w:attr w:name="ProductID" w:val="la Federaci￳n"/>
        </w:smartTagPr>
        <w:r w:rsidRPr="00045CB0">
          <w:rPr>
            <w:rFonts w:ascii="Arial" w:hAnsi="Arial" w:cs="Arial"/>
            <w:sz w:val="22"/>
            <w:szCs w:val="22"/>
          </w:rPr>
          <w:t>la Federación</w:t>
        </w:r>
      </w:smartTag>
      <w:r w:rsidRPr="00045CB0">
        <w:rPr>
          <w:rFonts w:ascii="Arial" w:hAnsi="Arial" w:cs="Arial"/>
          <w:sz w:val="22"/>
          <w:szCs w:val="22"/>
        </w:rPr>
        <w:t xml:space="preserve">, queda establecido en el convenio correspondiente que la adquisición del equipo y el mantenimiento considerado en esos programas, la licitación deberá hacerse a través de la normatividad del Estado. </w:t>
      </w:r>
    </w:p>
    <w:p w:rsidR="009E1C25" w:rsidRDefault="009E1C25" w:rsidP="0021307B">
      <w:pPr>
        <w:jc w:val="right"/>
        <w:rPr>
          <w:rFonts w:ascii="Arial" w:hAnsi="Arial" w:cs="Arial"/>
          <w:b/>
          <w:sz w:val="28"/>
          <w:szCs w:val="28"/>
          <w:lang w:eastAsia="es-ES"/>
        </w:rPr>
      </w:pPr>
    </w:p>
    <w:p w:rsidR="007F2B5D" w:rsidRPr="0037333A" w:rsidRDefault="007F2B5D" w:rsidP="0021307B">
      <w:pPr>
        <w:jc w:val="right"/>
        <w:rPr>
          <w:rFonts w:ascii="Arial" w:hAnsi="Arial" w:cs="Arial"/>
          <w:b/>
          <w:sz w:val="28"/>
          <w:szCs w:val="28"/>
          <w:lang w:eastAsia="es-ES"/>
        </w:rPr>
      </w:pPr>
      <w:r w:rsidRPr="0037333A">
        <w:rPr>
          <w:rFonts w:ascii="Arial" w:hAnsi="Arial" w:cs="Arial"/>
          <w:b/>
          <w:sz w:val="28"/>
          <w:szCs w:val="28"/>
          <w:lang w:eastAsia="es-ES"/>
        </w:rPr>
        <w:lastRenderedPageBreak/>
        <w:t>VI. ESTRUCTURA ACADEMICA – ADMINISTRATIVA DEL PLANTEL</w:t>
      </w:r>
    </w:p>
    <w:p w:rsidR="00F836FD" w:rsidRPr="00E60F0A" w:rsidRDefault="001C02B6" w:rsidP="0021307B">
      <w:pPr>
        <w:rPr>
          <w:rFonts w:ascii="Arial" w:hAnsi="Arial" w:cs="Arial"/>
          <w:b/>
          <w:sz w:val="24"/>
          <w:szCs w:val="24"/>
          <w:lang w:eastAsia="es-ES"/>
        </w:rPr>
      </w:pPr>
      <w:r>
        <w:rPr>
          <w:rFonts w:ascii="Arial" w:hAnsi="Arial" w:cs="Arial"/>
          <w:b/>
          <w:sz w:val="24"/>
          <w:szCs w:val="24"/>
          <w:lang w:eastAsia="es-ES"/>
        </w:rPr>
        <w:t>6.1 E</w:t>
      </w:r>
      <w:r w:rsidRPr="00E60F0A">
        <w:rPr>
          <w:rFonts w:ascii="Arial" w:hAnsi="Arial" w:cs="Arial"/>
          <w:b/>
          <w:sz w:val="24"/>
          <w:szCs w:val="24"/>
          <w:lang w:eastAsia="es-ES"/>
        </w:rPr>
        <w:t xml:space="preserve">structura </w:t>
      </w:r>
      <w:r>
        <w:rPr>
          <w:rFonts w:ascii="Arial" w:hAnsi="Arial" w:cs="Arial"/>
          <w:b/>
          <w:sz w:val="24"/>
          <w:szCs w:val="24"/>
          <w:lang w:eastAsia="es-ES"/>
        </w:rPr>
        <w:t>A</w:t>
      </w:r>
      <w:r w:rsidRPr="00E60F0A">
        <w:rPr>
          <w:rFonts w:ascii="Arial" w:hAnsi="Arial" w:cs="Arial"/>
          <w:b/>
          <w:sz w:val="24"/>
          <w:szCs w:val="24"/>
          <w:lang w:eastAsia="es-ES"/>
        </w:rPr>
        <w:t>cadémica</w:t>
      </w:r>
    </w:p>
    <w:p w:rsidR="00FE1C03" w:rsidRPr="00045CB0" w:rsidRDefault="00FE1C03" w:rsidP="0021307B">
      <w:pPr>
        <w:shd w:val="clear" w:color="auto" w:fill="FFFFFF"/>
        <w:jc w:val="both"/>
        <w:rPr>
          <w:rFonts w:ascii="Arial" w:hAnsi="Arial" w:cs="Arial"/>
        </w:rPr>
      </w:pPr>
      <w:r w:rsidRPr="00045CB0">
        <w:rPr>
          <w:rFonts w:ascii="Arial" w:hAnsi="Arial" w:cs="Arial"/>
        </w:rPr>
        <w:t>El Instituto Tecnológico de Roque</w:t>
      </w:r>
      <w:r w:rsidR="0037333A" w:rsidRPr="00045CB0">
        <w:rPr>
          <w:rFonts w:ascii="Arial" w:hAnsi="Arial" w:cs="Arial"/>
        </w:rPr>
        <w:t xml:space="preserve"> </w:t>
      </w:r>
      <w:r w:rsidR="00F836FD" w:rsidRPr="00045CB0">
        <w:rPr>
          <w:rFonts w:ascii="Arial" w:hAnsi="Arial" w:cs="Arial"/>
        </w:rPr>
        <w:t xml:space="preserve">actualmente </w:t>
      </w:r>
      <w:r w:rsidR="003F43ED">
        <w:rPr>
          <w:rFonts w:ascii="Arial" w:hAnsi="Arial" w:cs="Arial"/>
        </w:rPr>
        <w:t>tiene una</w:t>
      </w:r>
      <w:r w:rsidR="00F836FD" w:rsidRPr="00045CB0">
        <w:rPr>
          <w:rFonts w:ascii="Arial" w:hAnsi="Arial" w:cs="Arial"/>
        </w:rPr>
        <w:t xml:space="preserve"> estructura </w:t>
      </w:r>
      <w:r w:rsidR="0037333A" w:rsidRPr="00045CB0">
        <w:rPr>
          <w:rFonts w:ascii="Arial" w:hAnsi="Arial" w:cs="Arial"/>
        </w:rPr>
        <w:t xml:space="preserve"> </w:t>
      </w:r>
      <w:r w:rsidR="003F43ED">
        <w:rPr>
          <w:rFonts w:ascii="Arial" w:hAnsi="Arial" w:cs="Arial"/>
        </w:rPr>
        <w:t>que incluye:</w:t>
      </w:r>
      <w:r w:rsidR="00F836FD" w:rsidRPr="00045CB0">
        <w:rPr>
          <w:rFonts w:ascii="Arial" w:hAnsi="Arial" w:cs="Arial"/>
        </w:rPr>
        <w:t xml:space="preserve"> </w:t>
      </w:r>
      <w:r w:rsidR="0037333A" w:rsidRPr="00045CB0">
        <w:rPr>
          <w:rFonts w:ascii="Arial" w:hAnsi="Arial" w:cs="Arial"/>
        </w:rPr>
        <w:t>1</w:t>
      </w:r>
      <w:r w:rsidR="00F836FD" w:rsidRPr="00045CB0">
        <w:rPr>
          <w:rFonts w:ascii="Arial" w:hAnsi="Arial" w:cs="Arial"/>
        </w:rPr>
        <w:t xml:space="preserve">director, 3 subdirectores, </w:t>
      </w:r>
      <w:r w:rsidR="00CC5E4E" w:rsidRPr="00045CB0">
        <w:rPr>
          <w:rFonts w:ascii="Arial" w:hAnsi="Arial" w:cs="Arial"/>
        </w:rPr>
        <w:t xml:space="preserve">16 </w:t>
      </w:r>
      <w:r w:rsidR="00F836FD" w:rsidRPr="00045CB0">
        <w:rPr>
          <w:rFonts w:ascii="Arial" w:hAnsi="Arial" w:cs="Arial"/>
        </w:rPr>
        <w:t xml:space="preserve">jefes de departamento, 2 jefes de división, </w:t>
      </w:r>
      <w:r w:rsidR="00CC5E4E" w:rsidRPr="00045CB0">
        <w:rPr>
          <w:rFonts w:ascii="Arial" w:hAnsi="Arial" w:cs="Arial"/>
        </w:rPr>
        <w:t>27</w:t>
      </w:r>
      <w:r w:rsidR="00F836FD" w:rsidRPr="00045CB0">
        <w:rPr>
          <w:rFonts w:ascii="Arial" w:hAnsi="Arial" w:cs="Arial"/>
        </w:rPr>
        <w:t xml:space="preserve"> jefes de oficina</w:t>
      </w:r>
      <w:r w:rsidR="00CC5E4E" w:rsidRPr="00045CB0">
        <w:rPr>
          <w:rFonts w:ascii="Arial" w:hAnsi="Arial" w:cs="Arial"/>
        </w:rPr>
        <w:t>, 9 coordinadores. E</w:t>
      </w:r>
      <w:r w:rsidR="00D34090" w:rsidRPr="00045CB0">
        <w:rPr>
          <w:rFonts w:ascii="Arial" w:hAnsi="Arial" w:cs="Arial"/>
        </w:rPr>
        <w:t>l ITR recibe oficio de autorización de la nueva estructura en diciembre de 2008</w:t>
      </w:r>
      <w:r w:rsidR="00F836FD" w:rsidRPr="00045CB0">
        <w:rPr>
          <w:rFonts w:ascii="Arial" w:hAnsi="Arial" w:cs="Arial"/>
        </w:rPr>
        <w:t>.</w:t>
      </w:r>
    </w:p>
    <w:p w:rsidR="00F836FD" w:rsidRPr="00045CB0" w:rsidRDefault="00F836FD" w:rsidP="0021307B">
      <w:pPr>
        <w:shd w:val="clear" w:color="auto" w:fill="FFFFFF"/>
        <w:jc w:val="both"/>
        <w:rPr>
          <w:rFonts w:ascii="Arial" w:hAnsi="Arial" w:cs="Arial"/>
          <w:b/>
          <w:sz w:val="24"/>
          <w:szCs w:val="24"/>
        </w:rPr>
      </w:pPr>
      <w:r w:rsidRPr="00045CB0">
        <w:rPr>
          <w:rFonts w:ascii="Arial" w:hAnsi="Arial" w:cs="Arial"/>
          <w:b/>
          <w:sz w:val="24"/>
          <w:szCs w:val="24"/>
        </w:rPr>
        <w:t>6.2 P</w:t>
      </w:r>
      <w:r w:rsidR="001C02B6" w:rsidRPr="00045CB0">
        <w:rPr>
          <w:rFonts w:ascii="Arial" w:hAnsi="Arial" w:cs="Arial"/>
          <w:b/>
          <w:sz w:val="24"/>
          <w:szCs w:val="24"/>
        </w:rPr>
        <w:t>ersonal</w:t>
      </w:r>
    </w:p>
    <w:p w:rsidR="00AA5A8A" w:rsidRDefault="004F2305" w:rsidP="0021307B">
      <w:pPr>
        <w:shd w:val="clear" w:color="auto" w:fill="FFFFFF"/>
        <w:jc w:val="both"/>
        <w:rPr>
          <w:rFonts w:ascii="Arial" w:hAnsi="Arial" w:cs="Arial"/>
        </w:rPr>
      </w:pPr>
      <w:r w:rsidRPr="00045CB0">
        <w:rPr>
          <w:rFonts w:ascii="Arial" w:hAnsi="Arial" w:cs="Arial"/>
        </w:rPr>
        <w:t xml:space="preserve">Las actividades docentes, administrativas y de servicios son atendidas por un total de </w:t>
      </w:r>
      <w:r w:rsidR="00E60F0A" w:rsidRPr="00045CB0">
        <w:rPr>
          <w:rFonts w:ascii="Arial" w:hAnsi="Arial" w:cs="Arial"/>
        </w:rPr>
        <w:t>2</w:t>
      </w:r>
      <w:r w:rsidR="00E33993">
        <w:rPr>
          <w:rFonts w:ascii="Arial" w:hAnsi="Arial" w:cs="Arial"/>
        </w:rPr>
        <w:t xml:space="preserve">29 </w:t>
      </w:r>
      <w:r w:rsidRPr="00045CB0">
        <w:rPr>
          <w:rFonts w:ascii="Arial" w:hAnsi="Arial" w:cs="Arial"/>
        </w:rPr>
        <w:t>personas de l</w:t>
      </w:r>
      <w:r w:rsidR="002964DA" w:rsidRPr="00045CB0">
        <w:rPr>
          <w:rFonts w:ascii="Arial" w:hAnsi="Arial" w:cs="Arial"/>
        </w:rPr>
        <w:t>a</w:t>
      </w:r>
      <w:r w:rsidRPr="00045CB0">
        <w:rPr>
          <w:rFonts w:ascii="Arial" w:hAnsi="Arial" w:cs="Arial"/>
        </w:rPr>
        <w:t xml:space="preserve">s cuales </w:t>
      </w:r>
      <w:r w:rsidR="0037333A" w:rsidRPr="00045CB0">
        <w:rPr>
          <w:rFonts w:ascii="Arial" w:hAnsi="Arial" w:cs="Arial"/>
        </w:rPr>
        <w:t>11</w:t>
      </w:r>
      <w:r w:rsidR="00BD3706">
        <w:rPr>
          <w:rFonts w:ascii="Arial" w:hAnsi="Arial" w:cs="Arial"/>
        </w:rPr>
        <w:t>5</w:t>
      </w:r>
      <w:r w:rsidRPr="00045CB0">
        <w:rPr>
          <w:rFonts w:ascii="Arial" w:hAnsi="Arial" w:cs="Arial"/>
        </w:rPr>
        <w:t xml:space="preserve"> corresponde</w:t>
      </w:r>
      <w:r w:rsidR="002964DA" w:rsidRPr="00045CB0">
        <w:rPr>
          <w:rFonts w:ascii="Arial" w:hAnsi="Arial" w:cs="Arial"/>
        </w:rPr>
        <w:t>n</w:t>
      </w:r>
      <w:r w:rsidRPr="00045CB0">
        <w:rPr>
          <w:rFonts w:ascii="Arial" w:hAnsi="Arial" w:cs="Arial"/>
        </w:rPr>
        <w:t xml:space="preserve"> a personal docente y 11</w:t>
      </w:r>
      <w:r w:rsidR="00E33993">
        <w:rPr>
          <w:rFonts w:ascii="Arial" w:hAnsi="Arial" w:cs="Arial"/>
        </w:rPr>
        <w:t>4</w:t>
      </w:r>
      <w:r w:rsidRPr="00045CB0">
        <w:rPr>
          <w:rFonts w:ascii="Arial" w:hAnsi="Arial" w:cs="Arial"/>
        </w:rPr>
        <w:t xml:space="preserve"> a no docente. En el 200</w:t>
      </w:r>
      <w:r w:rsidR="0037333A" w:rsidRPr="00045CB0">
        <w:rPr>
          <w:rFonts w:ascii="Arial" w:hAnsi="Arial" w:cs="Arial"/>
        </w:rPr>
        <w:t>9</w:t>
      </w:r>
      <w:r w:rsidRPr="00045CB0">
        <w:rPr>
          <w:rFonts w:ascii="Arial" w:hAnsi="Arial" w:cs="Arial"/>
        </w:rPr>
        <w:t xml:space="preserve"> el porcentaje de docentes con posgrado de tiempo completo fue de </w:t>
      </w:r>
      <w:r w:rsidR="001859A5">
        <w:rPr>
          <w:rFonts w:ascii="Arial" w:hAnsi="Arial" w:cs="Arial"/>
        </w:rPr>
        <w:t>66</w:t>
      </w:r>
      <w:r w:rsidR="002964DA" w:rsidRPr="00045CB0">
        <w:rPr>
          <w:rFonts w:ascii="Arial" w:hAnsi="Arial" w:cs="Arial"/>
        </w:rPr>
        <w:t>%</w:t>
      </w:r>
      <w:r w:rsidRPr="00045CB0">
        <w:rPr>
          <w:rFonts w:ascii="Arial" w:hAnsi="Arial" w:cs="Arial"/>
        </w:rPr>
        <w:t xml:space="preserve"> </w:t>
      </w:r>
      <w:r w:rsidR="00AA5A8A">
        <w:rPr>
          <w:rFonts w:ascii="Arial" w:hAnsi="Arial" w:cs="Arial"/>
        </w:rPr>
        <w:t xml:space="preserve">se incrementa en </w:t>
      </w:r>
      <w:r w:rsidR="001607CB">
        <w:rPr>
          <w:rFonts w:ascii="Arial" w:hAnsi="Arial" w:cs="Arial"/>
        </w:rPr>
        <w:t>7</w:t>
      </w:r>
      <w:r w:rsidR="00AA5A8A">
        <w:rPr>
          <w:rFonts w:ascii="Arial" w:hAnsi="Arial" w:cs="Arial"/>
        </w:rPr>
        <w:t xml:space="preserve"> puntos porcentuales respecto al 2008; </w:t>
      </w:r>
      <w:r w:rsidRPr="00045CB0">
        <w:rPr>
          <w:rFonts w:ascii="Arial" w:hAnsi="Arial" w:cs="Arial"/>
        </w:rPr>
        <w:t xml:space="preserve">y el porcentaje con posgrado respecto al total de docentes </w:t>
      </w:r>
      <w:r w:rsidR="00AA5A8A">
        <w:rPr>
          <w:rFonts w:ascii="Arial" w:hAnsi="Arial" w:cs="Arial"/>
        </w:rPr>
        <w:t xml:space="preserve">es </w:t>
      </w:r>
      <w:r w:rsidR="001859A5">
        <w:rPr>
          <w:rFonts w:ascii="Arial" w:hAnsi="Arial" w:cs="Arial"/>
        </w:rPr>
        <w:t>60</w:t>
      </w:r>
      <w:r w:rsidR="002964DA" w:rsidRPr="00045CB0">
        <w:rPr>
          <w:rFonts w:ascii="Arial" w:hAnsi="Arial" w:cs="Arial"/>
        </w:rPr>
        <w:t>%</w:t>
      </w:r>
      <w:r w:rsidR="00AA5A8A">
        <w:rPr>
          <w:rFonts w:ascii="Arial" w:hAnsi="Arial" w:cs="Arial"/>
        </w:rPr>
        <w:t xml:space="preserve">, </w:t>
      </w:r>
      <w:r w:rsidR="001859A5">
        <w:rPr>
          <w:rFonts w:ascii="Arial" w:hAnsi="Arial" w:cs="Arial"/>
        </w:rPr>
        <w:t>incrementa en 8 puntos en referencia</w:t>
      </w:r>
      <w:r w:rsidR="00AA5A8A">
        <w:rPr>
          <w:rFonts w:ascii="Arial" w:hAnsi="Arial" w:cs="Arial"/>
        </w:rPr>
        <w:t xml:space="preserve"> al año anterior</w:t>
      </w:r>
      <w:r w:rsidRPr="00045CB0">
        <w:rPr>
          <w:rFonts w:ascii="Arial" w:hAnsi="Arial" w:cs="Arial"/>
        </w:rPr>
        <w:t>. Con el in</w:t>
      </w:r>
      <w:r w:rsidR="0037333A" w:rsidRPr="00045CB0">
        <w:rPr>
          <w:rFonts w:ascii="Arial" w:hAnsi="Arial" w:cs="Arial"/>
        </w:rPr>
        <w:t>cremento que se tuvo en la matrí</w:t>
      </w:r>
      <w:r w:rsidRPr="00045CB0">
        <w:rPr>
          <w:rFonts w:ascii="Arial" w:hAnsi="Arial" w:cs="Arial"/>
        </w:rPr>
        <w:t xml:space="preserve">cula este año, fue necesario solicitar más maestros de asignaturas, para ello se realizaron </w:t>
      </w:r>
      <w:r w:rsidR="0037333A" w:rsidRPr="00045CB0">
        <w:rPr>
          <w:rFonts w:ascii="Arial" w:hAnsi="Arial" w:cs="Arial"/>
        </w:rPr>
        <w:t>la gestión correspondiente</w:t>
      </w:r>
      <w:r w:rsidRPr="00045CB0">
        <w:rPr>
          <w:rFonts w:ascii="Arial" w:hAnsi="Arial" w:cs="Arial"/>
        </w:rPr>
        <w:t xml:space="preserve"> ante </w:t>
      </w:r>
      <w:smartTag w:uri="urn:schemas-microsoft-com:office:smarttags" w:element="PersonName">
        <w:smartTagPr>
          <w:attr w:name="ProductID" w:val="la DGEST"/>
        </w:smartTagPr>
        <w:r w:rsidRPr="00045CB0">
          <w:rPr>
            <w:rFonts w:ascii="Arial" w:hAnsi="Arial" w:cs="Arial"/>
          </w:rPr>
          <w:t>la DGEST</w:t>
        </w:r>
      </w:smartTag>
      <w:r w:rsidRPr="00045CB0">
        <w:rPr>
          <w:rFonts w:ascii="Arial" w:hAnsi="Arial" w:cs="Arial"/>
        </w:rPr>
        <w:t xml:space="preserve">, la cual proporciono </w:t>
      </w:r>
      <w:r w:rsidR="00AA5A8A">
        <w:rPr>
          <w:rFonts w:ascii="Arial" w:hAnsi="Arial" w:cs="Arial"/>
        </w:rPr>
        <w:t>347</w:t>
      </w:r>
      <w:r w:rsidRPr="00045CB0">
        <w:rPr>
          <w:rFonts w:ascii="Arial" w:hAnsi="Arial" w:cs="Arial"/>
        </w:rPr>
        <w:t xml:space="preserve"> hrs </w:t>
      </w:r>
      <w:r w:rsidR="00AA5A8A">
        <w:rPr>
          <w:rFonts w:ascii="Arial" w:hAnsi="Arial" w:cs="Arial"/>
        </w:rPr>
        <w:t>asignaturas y 4 plazas administrativas.</w:t>
      </w:r>
    </w:p>
    <w:p w:rsidR="0079500E" w:rsidRPr="00E60F0A" w:rsidRDefault="004F2305" w:rsidP="0021307B">
      <w:pPr>
        <w:shd w:val="clear" w:color="auto" w:fill="FFFFFF"/>
        <w:jc w:val="both"/>
        <w:rPr>
          <w:rFonts w:ascii="Arial" w:hAnsi="Arial" w:cs="Arial"/>
        </w:rPr>
      </w:pPr>
      <w:r w:rsidRPr="00045CB0">
        <w:rPr>
          <w:rFonts w:ascii="Arial" w:hAnsi="Arial" w:cs="Arial"/>
        </w:rPr>
        <w:t xml:space="preserve"> </w:t>
      </w:r>
      <w:r w:rsidR="0079500E" w:rsidRPr="00045CB0">
        <w:rPr>
          <w:rFonts w:ascii="Arial" w:hAnsi="Arial" w:cs="Arial"/>
        </w:rPr>
        <w:t>A continuación se muestra la distribución del personal por función y grado académico</w:t>
      </w:r>
      <w:r w:rsidR="009E1C25">
        <w:rPr>
          <w:rFonts w:ascii="Arial" w:hAnsi="Arial" w:cs="Arial"/>
        </w:rPr>
        <w:t xml:space="preserve"> (</w:t>
      </w:r>
      <w:r w:rsidR="00866FC6">
        <w:rPr>
          <w:rFonts w:ascii="Arial" w:hAnsi="Arial" w:cs="Arial"/>
        </w:rPr>
        <w:t>ver</w:t>
      </w:r>
      <w:r w:rsidR="009E1C25">
        <w:rPr>
          <w:rFonts w:ascii="Arial" w:hAnsi="Arial" w:cs="Arial"/>
        </w:rPr>
        <w:t xml:space="preserve"> tabla</w:t>
      </w:r>
      <w:r w:rsidR="00866FC6">
        <w:rPr>
          <w:rFonts w:ascii="Arial" w:hAnsi="Arial" w:cs="Arial"/>
        </w:rPr>
        <w:t>s</w:t>
      </w:r>
      <w:r w:rsidR="001C02B6">
        <w:rPr>
          <w:rFonts w:ascii="Arial" w:hAnsi="Arial" w:cs="Arial"/>
        </w:rPr>
        <w:t xml:space="preserve"> </w:t>
      </w:r>
      <w:r w:rsidR="009E1C25">
        <w:rPr>
          <w:rFonts w:ascii="Arial" w:hAnsi="Arial" w:cs="Arial"/>
        </w:rPr>
        <w:t>8 y 9).</w:t>
      </w:r>
    </w:p>
    <w:tbl>
      <w:tblPr>
        <w:tblW w:w="4735" w:type="pct"/>
        <w:jc w:val="cente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Look w:val="04A0"/>
      </w:tblPr>
      <w:tblGrid>
        <w:gridCol w:w="4103"/>
        <w:gridCol w:w="1395"/>
        <w:gridCol w:w="1028"/>
        <w:gridCol w:w="1320"/>
        <w:gridCol w:w="730"/>
      </w:tblGrid>
      <w:tr w:rsidR="0079500E" w:rsidRPr="00E60F0A" w:rsidTr="009B1643">
        <w:trPr>
          <w:trHeight w:hRule="exact" w:val="397"/>
          <w:jc w:val="center"/>
        </w:trPr>
        <w:tc>
          <w:tcPr>
            <w:tcW w:w="2485" w:type="pct"/>
            <w:tcBorders>
              <w:top w:val="single" w:sz="8" w:space="0" w:color="FFFFFF"/>
              <w:left w:val="single" w:sz="8" w:space="0" w:color="FFFFFF"/>
              <w:bottom w:val="single" w:sz="24" w:space="0" w:color="FFFFFF"/>
              <w:right w:val="single" w:sz="8" w:space="0" w:color="FFFFFF"/>
            </w:tcBorders>
            <w:shd w:val="clear" w:color="auto" w:fill="4BACC6"/>
            <w:vAlign w:val="center"/>
          </w:tcPr>
          <w:p w:rsidR="0079500E" w:rsidRPr="0037333A" w:rsidRDefault="0079500E" w:rsidP="0021307B">
            <w:pPr>
              <w:jc w:val="center"/>
              <w:rPr>
                <w:rFonts w:ascii="Arial" w:hAnsi="Arial" w:cs="Arial"/>
                <w:b/>
                <w:bCs/>
                <w:color w:val="FFFFFF"/>
                <w:sz w:val="20"/>
                <w:szCs w:val="20"/>
              </w:rPr>
            </w:pPr>
            <w:r w:rsidRPr="0037333A">
              <w:rPr>
                <w:rFonts w:ascii="Arial" w:hAnsi="Arial" w:cs="Arial"/>
                <w:b/>
                <w:bCs/>
                <w:color w:val="FFFFFF"/>
                <w:sz w:val="20"/>
                <w:szCs w:val="20"/>
              </w:rPr>
              <w:t>DOCENTES</w:t>
            </w:r>
          </w:p>
        </w:tc>
        <w:tc>
          <w:tcPr>
            <w:tcW w:w="443" w:type="pct"/>
            <w:tcBorders>
              <w:top w:val="single" w:sz="8" w:space="0" w:color="FFFFFF"/>
              <w:left w:val="single" w:sz="8" w:space="0" w:color="FFFFFF"/>
              <w:bottom w:val="single" w:sz="24" w:space="0" w:color="FFFFFF"/>
              <w:right w:val="single" w:sz="8" w:space="0" w:color="FFFFFF"/>
            </w:tcBorders>
            <w:shd w:val="clear" w:color="auto" w:fill="4BACC6"/>
            <w:vAlign w:val="center"/>
          </w:tcPr>
          <w:p w:rsidR="0079500E" w:rsidRPr="0037333A" w:rsidRDefault="0079500E" w:rsidP="0021307B">
            <w:pPr>
              <w:jc w:val="center"/>
              <w:rPr>
                <w:rFonts w:ascii="Arial" w:hAnsi="Arial" w:cs="Arial"/>
                <w:b/>
                <w:bCs/>
                <w:color w:val="FFFFFF"/>
                <w:sz w:val="20"/>
                <w:szCs w:val="20"/>
              </w:rPr>
            </w:pPr>
            <w:r w:rsidRPr="0037333A">
              <w:rPr>
                <w:rFonts w:ascii="Arial" w:hAnsi="Arial" w:cs="Arial"/>
                <w:b/>
                <w:color w:val="FFFFFF"/>
                <w:sz w:val="20"/>
                <w:szCs w:val="20"/>
              </w:rPr>
              <w:t>Licenciatura</w:t>
            </w:r>
          </w:p>
        </w:tc>
        <w:tc>
          <w:tcPr>
            <w:tcW w:w="691" w:type="pct"/>
            <w:tcBorders>
              <w:top w:val="single" w:sz="8" w:space="0" w:color="FFFFFF"/>
              <w:left w:val="single" w:sz="8" w:space="0" w:color="FFFFFF"/>
              <w:bottom w:val="single" w:sz="24" w:space="0" w:color="FFFFFF"/>
              <w:right w:val="single" w:sz="8" w:space="0" w:color="FFFFFF"/>
            </w:tcBorders>
            <w:shd w:val="clear" w:color="auto" w:fill="4BACC6"/>
            <w:vAlign w:val="center"/>
          </w:tcPr>
          <w:p w:rsidR="0079500E" w:rsidRPr="0037333A" w:rsidRDefault="0079500E" w:rsidP="0021307B">
            <w:pPr>
              <w:jc w:val="center"/>
              <w:rPr>
                <w:rFonts w:ascii="Arial" w:hAnsi="Arial" w:cs="Arial"/>
                <w:b/>
                <w:bCs/>
                <w:color w:val="FFFFFF"/>
                <w:sz w:val="20"/>
                <w:szCs w:val="20"/>
              </w:rPr>
            </w:pPr>
            <w:r w:rsidRPr="0037333A">
              <w:rPr>
                <w:rFonts w:ascii="Arial" w:hAnsi="Arial" w:cs="Arial"/>
                <w:b/>
                <w:color w:val="FFFFFF"/>
                <w:sz w:val="20"/>
                <w:szCs w:val="20"/>
              </w:rPr>
              <w:t>Maestría</w:t>
            </w:r>
          </w:p>
        </w:tc>
        <w:tc>
          <w:tcPr>
            <w:tcW w:w="863" w:type="pct"/>
            <w:tcBorders>
              <w:top w:val="single" w:sz="8" w:space="0" w:color="FFFFFF"/>
              <w:left w:val="single" w:sz="8" w:space="0" w:color="FFFFFF"/>
              <w:bottom w:val="single" w:sz="24" w:space="0" w:color="FFFFFF"/>
              <w:right w:val="single" w:sz="8" w:space="0" w:color="FFFFFF"/>
            </w:tcBorders>
            <w:shd w:val="clear" w:color="auto" w:fill="4BACC6"/>
            <w:vAlign w:val="center"/>
          </w:tcPr>
          <w:p w:rsidR="0079500E" w:rsidRPr="0037333A" w:rsidRDefault="0079500E" w:rsidP="0021307B">
            <w:pPr>
              <w:jc w:val="center"/>
              <w:rPr>
                <w:rFonts w:ascii="Arial" w:hAnsi="Arial" w:cs="Arial"/>
                <w:b/>
                <w:bCs/>
                <w:color w:val="FFFFFF"/>
                <w:sz w:val="20"/>
                <w:szCs w:val="20"/>
              </w:rPr>
            </w:pPr>
            <w:r w:rsidRPr="0037333A">
              <w:rPr>
                <w:rFonts w:ascii="Arial" w:hAnsi="Arial" w:cs="Arial"/>
                <w:b/>
                <w:color w:val="FFFFFF"/>
                <w:sz w:val="20"/>
                <w:szCs w:val="20"/>
              </w:rPr>
              <w:t>Doctorado</w:t>
            </w:r>
          </w:p>
        </w:tc>
        <w:tc>
          <w:tcPr>
            <w:tcW w:w="518" w:type="pct"/>
            <w:tcBorders>
              <w:top w:val="single" w:sz="8" w:space="0" w:color="FFFFFF"/>
              <w:left w:val="single" w:sz="8" w:space="0" w:color="FFFFFF"/>
              <w:bottom w:val="single" w:sz="24" w:space="0" w:color="FFFFFF"/>
              <w:right w:val="single" w:sz="8" w:space="0" w:color="FFFFFF"/>
            </w:tcBorders>
            <w:shd w:val="clear" w:color="auto" w:fill="4BACC6"/>
            <w:vAlign w:val="center"/>
          </w:tcPr>
          <w:p w:rsidR="0079500E" w:rsidRPr="0037333A" w:rsidRDefault="0079500E" w:rsidP="0021307B">
            <w:pPr>
              <w:jc w:val="center"/>
              <w:rPr>
                <w:rFonts w:ascii="Arial" w:hAnsi="Arial" w:cs="Arial"/>
                <w:b/>
                <w:bCs/>
                <w:color w:val="FFFFFF"/>
                <w:sz w:val="20"/>
                <w:szCs w:val="20"/>
              </w:rPr>
            </w:pPr>
            <w:r w:rsidRPr="0037333A">
              <w:rPr>
                <w:rFonts w:ascii="Arial" w:hAnsi="Arial" w:cs="Arial"/>
                <w:b/>
                <w:color w:val="FFFFFF"/>
                <w:sz w:val="20"/>
                <w:szCs w:val="20"/>
              </w:rPr>
              <w:t>Total</w:t>
            </w:r>
          </w:p>
        </w:tc>
      </w:tr>
      <w:tr w:rsidR="0079500E" w:rsidRPr="00E60F0A" w:rsidTr="009B1643">
        <w:trPr>
          <w:trHeight w:hRule="exact" w:val="397"/>
          <w:jc w:val="center"/>
        </w:trPr>
        <w:tc>
          <w:tcPr>
            <w:tcW w:w="2485" w:type="pct"/>
            <w:tcBorders>
              <w:top w:val="single" w:sz="8" w:space="0" w:color="FFFFFF"/>
              <w:left w:val="single" w:sz="8" w:space="0" w:color="FFFFFF"/>
              <w:bottom w:val="nil"/>
              <w:right w:val="single" w:sz="24" w:space="0" w:color="FFFFFF"/>
            </w:tcBorders>
            <w:shd w:val="clear" w:color="auto" w:fill="4BACC6"/>
            <w:vAlign w:val="center"/>
          </w:tcPr>
          <w:p w:rsidR="0079500E" w:rsidRPr="0037333A" w:rsidRDefault="0079500E" w:rsidP="0021307B">
            <w:pPr>
              <w:jc w:val="center"/>
              <w:rPr>
                <w:rFonts w:ascii="Arial" w:hAnsi="Arial" w:cs="Arial"/>
                <w:b/>
                <w:bCs/>
                <w:color w:val="FFFFFF"/>
                <w:sz w:val="20"/>
                <w:szCs w:val="20"/>
              </w:rPr>
            </w:pPr>
            <w:r w:rsidRPr="0037333A">
              <w:rPr>
                <w:rFonts w:ascii="Arial" w:hAnsi="Arial" w:cs="Arial"/>
                <w:b/>
                <w:bCs/>
                <w:color w:val="FFFFFF"/>
                <w:sz w:val="20"/>
                <w:szCs w:val="20"/>
              </w:rPr>
              <w:t>Profesores de tiempo completo</w:t>
            </w:r>
          </w:p>
        </w:tc>
        <w:tc>
          <w:tcPr>
            <w:tcW w:w="443"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1859A5" w:rsidP="0021307B">
            <w:pPr>
              <w:jc w:val="center"/>
              <w:rPr>
                <w:rFonts w:ascii="Arial" w:hAnsi="Arial" w:cs="Arial"/>
                <w:sz w:val="20"/>
                <w:szCs w:val="20"/>
              </w:rPr>
            </w:pPr>
            <w:r>
              <w:rPr>
                <w:rFonts w:ascii="Arial" w:hAnsi="Arial" w:cs="Arial"/>
                <w:sz w:val="20"/>
                <w:szCs w:val="20"/>
              </w:rPr>
              <w:t>23</w:t>
            </w:r>
          </w:p>
        </w:tc>
        <w:tc>
          <w:tcPr>
            <w:tcW w:w="691"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1859A5" w:rsidP="0021307B">
            <w:pPr>
              <w:jc w:val="center"/>
              <w:rPr>
                <w:rFonts w:ascii="Arial" w:hAnsi="Arial" w:cs="Arial"/>
                <w:sz w:val="20"/>
                <w:szCs w:val="20"/>
              </w:rPr>
            </w:pPr>
            <w:r>
              <w:rPr>
                <w:rFonts w:ascii="Arial" w:hAnsi="Arial" w:cs="Arial"/>
                <w:sz w:val="20"/>
                <w:szCs w:val="20"/>
              </w:rPr>
              <w:t>32</w:t>
            </w:r>
          </w:p>
        </w:tc>
        <w:tc>
          <w:tcPr>
            <w:tcW w:w="863"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733F75" w:rsidP="0021307B">
            <w:pPr>
              <w:jc w:val="center"/>
              <w:rPr>
                <w:rFonts w:ascii="Arial" w:hAnsi="Arial" w:cs="Arial"/>
                <w:sz w:val="20"/>
                <w:szCs w:val="20"/>
              </w:rPr>
            </w:pPr>
            <w:r>
              <w:rPr>
                <w:rFonts w:ascii="Arial" w:hAnsi="Arial" w:cs="Arial"/>
                <w:sz w:val="20"/>
                <w:szCs w:val="20"/>
              </w:rPr>
              <w:t>12</w:t>
            </w:r>
          </w:p>
        </w:tc>
        <w:tc>
          <w:tcPr>
            <w:tcW w:w="518"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79500E" w:rsidP="0021307B">
            <w:pPr>
              <w:jc w:val="center"/>
              <w:rPr>
                <w:rFonts w:ascii="Arial" w:hAnsi="Arial" w:cs="Arial"/>
                <w:sz w:val="20"/>
                <w:szCs w:val="20"/>
              </w:rPr>
            </w:pPr>
            <w:r w:rsidRPr="0037333A">
              <w:rPr>
                <w:rFonts w:ascii="Arial" w:hAnsi="Arial" w:cs="Arial"/>
                <w:sz w:val="20"/>
                <w:szCs w:val="20"/>
              </w:rPr>
              <w:t>6</w:t>
            </w:r>
            <w:r w:rsidR="00BD3706">
              <w:rPr>
                <w:rFonts w:ascii="Arial" w:hAnsi="Arial" w:cs="Arial"/>
                <w:sz w:val="20"/>
                <w:szCs w:val="20"/>
              </w:rPr>
              <w:t>7</w:t>
            </w:r>
          </w:p>
        </w:tc>
      </w:tr>
      <w:tr w:rsidR="0079500E" w:rsidRPr="00E60F0A" w:rsidTr="009B1643">
        <w:trPr>
          <w:trHeight w:hRule="exact" w:val="397"/>
          <w:jc w:val="center"/>
        </w:trPr>
        <w:tc>
          <w:tcPr>
            <w:tcW w:w="2485" w:type="pct"/>
            <w:tcBorders>
              <w:left w:val="single" w:sz="8" w:space="0" w:color="FFFFFF"/>
              <w:bottom w:val="nil"/>
              <w:right w:val="single" w:sz="24" w:space="0" w:color="FFFFFF"/>
            </w:tcBorders>
            <w:shd w:val="clear" w:color="auto" w:fill="4BACC6"/>
            <w:vAlign w:val="center"/>
          </w:tcPr>
          <w:p w:rsidR="0079500E" w:rsidRPr="0037333A" w:rsidRDefault="0079500E" w:rsidP="0021307B">
            <w:pPr>
              <w:ind w:right="-1182"/>
              <w:jc w:val="center"/>
              <w:rPr>
                <w:rFonts w:ascii="Arial" w:hAnsi="Arial" w:cs="Arial"/>
                <w:b/>
                <w:bCs/>
                <w:color w:val="FFFFFF"/>
                <w:sz w:val="20"/>
                <w:szCs w:val="20"/>
              </w:rPr>
            </w:pPr>
            <w:r w:rsidRPr="0037333A">
              <w:rPr>
                <w:rFonts w:ascii="Arial" w:hAnsi="Arial" w:cs="Arial"/>
                <w:b/>
                <w:bCs/>
                <w:color w:val="FFFFFF"/>
                <w:sz w:val="20"/>
                <w:szCs w:val="20"/>
              </w:rPr>
              <w:t>Profesores con ¾ de Tiempo</w:t>
            </w:r>
          </w:p>
        </w:tc>
        <w:tc>
          <w:tcPr>
            <w:tcW w:w="443" w:type="pct"/>
            <w:shd w:val="clear" w:color="auto" w:fill="D2EAF1"/>
            <w:vAlign w:val="center"/>
          </w:tcPr>
          <w:p w:rsidR="0079500E" w:rsidRPr="0037333A" w:rsidRDefault="0079500E" w:rsidP="0021307B">
            <w:pPr>
              <w:jc w:val="center"/>
              <w:rPr>
                <w:rFonts w:ascii="Arial" w:hAnsi="Arial" w:cs="Arial"/>
                <w:sz w:val="20"/>
                <w:szCs w:val="20"/>
              </w:rPr>
            </w:pPr>
            <w:r w:rsidRPr="0037333A">
              <w:rPr>
                <w:rFonts w:ascii="Arial" w:hAnsi="Arial" w:cs="Arial"/>
                <w:sz w:val="20"/>
                <w:szCs w:val="20"/>
              </w:rPr>
              <w:t>4</w:t>
            </w:r>
          </w:p>
        </w:tc>
        <w:tc>
          <w:tcPr>
            <w:tcW w:w="691" w:type="pct"/>
            <w:shd w:val="clear" w:color="auto" w:fill="D2EAF1"/>
            <w:vAlign w:val="center"/>
          </w:tcPr>
          <w:p w:rsidR="0079500E" w:rsidRPr="0037333A" w:rsidRDefault="0079500E" w:rsidP="0021307B">
            <w:pPr>
              <w:jc w:val="center"/>
              <w:rPr>
                <w:rFonts w:ascii="Arial" w:hAnsi="Arial" w:cs="Arial"/>
                <w:sz w:val="20"/>
                <w:szCs w:val="20"/>
              </w:rPr>
            </w:pPr>
            <w:r w:rsidRPr="0037333A">
              <w:rPr>
                <w:rFonts w:ascii="Arial" w:hAnsi="Arial" w:cs="Arial"/>
                <w:sz w:val="20"/>
                <w:szCs w:val="20"/>
              </w:rPr>
              <w:t>5</w:t>
            </w:r>
          </w:p>
        </w:tc>
        <w:tc>
          <w:tcPr>
            <w:tcW w:w="863" w:type="pct"/>
            <w:shd w:val="clear" w:color="auto" w:fill="D2EAF1"/>
            <w:vAlign w:val="center"/>
          </w:tcPr>
          <w:p w:rsidR="0079500E" w:rsidRPr="0037333A" w:rsidRDefault="0079500E" w:rsidP="0021307B">
            <w:pPr>
              <w:jc w:val="center"/>
              <w:rPr>
                <w:rFonts w:ascii="Arial" w:hAnsi="Arial" w:cs="Arial"/>
                <w:sz w:val="20"/>
                <w:szCs w:val="20"/>
              </w:rPr>
            </w:pPr>
          </w:p>
        </w:tc>
        <w:tc>
          <w:tcPr>
            <w:tcW w:w="518" w:type="pct"/>
            <w:shd w:val="clear" w:color="auto" w:fill="D2EAF1"/>
            <w:vAlign w:val="center"/>
          </w:tcPr>
          <w:p w:rsidR="0079500E" w:rsidRPr="0037333A" w:rsidRDefault="0079500E" w:rsidP="0021307B">
            <w:pPr>
              <w:jc w:val="center"/>
              <w:rPr>
                <w:rFonts w:ascii="Arial" w:hAnsi="Arial" w:cs="Arial"/>
                <w:sz w:val="20"/>
                <w:szCs w:val="20"/>
              </w:rPr>
            </w:pPr>
            <w:r w:rsidRPr="0037333A">
              <w:rPr>
                <w:rFonts w:ascii="Arial" w:hAnsi="Arial" w:cs="Arial"/>
                <w:sz w:val="20"/>
                <w:szCs w:val="20"/>
              </w:rPr>
              <w:t>9</w:t>
            </w:r>
          </w:p>
        </w:tc>
      </w:tr>
      <w:tr w:rsidR="0079500E" w:rsidRPr="00E60F0A" w:rsidTr="009B1643">
        <w:trPr>
          <w:trHeight w:hRule="exact" w:val="397"/>
          <w:jc w:val="center"/>
        </w:trPr>
        <w:tc>
          <w:tcPr>
            <w:tcW w:w="2485" w:type="pct"/>
            <w:tcBorders>
              <w:top w:val="single" w:sz="8" w:space="0" w:color="FFFFFF"/>
              <w:left w:val="single" w:sz="8" w:space="0" w:color="FFFFFF"/>
              <w:bottom w:val="nil"/>
              <w:right w:val="single" w:sz="24" w:space="0" w:color="FFFFFF"/>
            </w:tcBorders>
            <w:shd w:val="clear" w:color="auto" w:fill="4BACC6"/>
            <w:vAlign w:val="center"/>
          </w:tcPr>
          <w:p w:rsidR="0079500E" w:rsidRPr="0037333A" w:rsidRDefault="0079500E" w:rsidP="0021307B">
            <w:pPr>
              <w:jc w:val="center"/>
              <w:rPr>
                <w:rFonts w:ascii="Arial" w:hAnsi="Arial" w:cs="Arial"/>
                <w:b/>
                <w:bCs/>
                <w:color w:val="FFFFFF"/>
                <w:sz w:val="20"/>
                <w:szCs w:val="20"/>
              </w:rPr>
            </w:pPr>
            <w:r w:rsidRPr="0037333A">
              <w:rPr>
                <w:rFonts w:ascii="Arial" w:hAnsi="Arial" w:cs="Arial"/>
                <w:b/>
                <w:bCs/>
                <w:color w:val="FFFFFF"/>
                <w:sz w:val="20"/>
                <w:szCs w:val="20"/>
              </w:rPr>
              <w:t>Profesores de ½ tiempo</w:t>
            </w:r>
          </w:p>
        </w:tc>
        <w:tc>
          <w:tcPr>
            <w:tcW w:w="443"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79500E" w:rsidP="0021307B">
            <w:pPr>
              <w:jc w:val="center"/>
              <w:rPr>
                <w:rFonts w:ascii="Arial" w:hAnsi="Arial" w:cs="Arial"/>
                <w:sz w:val="20"/>
                <w:szCs w:val="20"/>
              </w:rPr>
            </w:pPr>
            <w:r w:rsidRPr="0037333A">
              <w:rPr>
                <w:rFonts w:ascii="Arial" w:hAnsi="Arial" w:cs="Arial"/>
                <w:sz w:val="20"/>
                <w:szCs w:val="20"/>
              </w:rPr>
              <w:t>1</w:t>
            </w:r>
          </w:p>
        </w:tc>
        <w:tc>
          <w:tcPr>
            <w:tcW w:w="691"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733F75" w:rsidP="0021307B">
            <w:pPr>
              <w:jc w:val="center"/>
              <w:rPr>
                <w:rFonts w:ascii="Arial" w:hAnsi="Arial" w:cs="Arial"/>
                <w:sz w:val="20"/>
                <w:szCs w:val="20"/>
              </w:rPr>
            </w:pPr>
            <w:r>
              <w:rPr>
                <w:rFonts w:ascii="Arial" w:hAnsi="Arial" w:cs="Arial"/>
                <w:sz w:val="20"/>
                <w:szCs w:val="20"/>
              </w:rPr>
              <w:t>3</w:t>
            </w:r>
          </w:p>
        </w:tc>
        <w:tc>
          <w:tcPr>
            <w:tcW w:w="863"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79500E" w:rsidP="0021307B">
            <w:pPr>
              <w:jc w:val="center"/>
              <w:rPr>
                <w:rFonts w:ascii="Arial" w:hAnsi="Arial" w:cs="Arial"/>
                <w:sz w:val="20"/>
                <w:szCs w:val="20"/>
              </w:rPr>
            </w:pPr>
            <w:r w:rsidRPr="0037333A">
              <w:rPr>
                <w:rFonts w:ascii="Arial" w:hAnsi="Arial" w:cs="Arial"/>
                <w:sz w:val="20"/>
                <w:szCs w:val="20"/>
              </w:rPr>
              <w:t>0</w:t>
            </w:r>
          </w:p>
        </w:tc>
        <w:tc>
          <w:tcPr>
            <w:tcW w:w="518"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733F75" w:rsidP="0021307B">
            <w:pPr>
              <w:jc w:val="center"/>
              <w:rPr>
                <w:rFonts w:ascii="Arial" w:hAnsi="Arial" w:cs="Arial"/>
                <w:sz w:val="20"/>
                <w:szCs w:val="20"/>
              </w:rPr>
            </w:pPr>
            <w:r>
              <w:rPr>
                <w:rFonts w:ascii="Arial" w:hAnsi="Arial" w:cs="Arial"/>
                <w:sz w:val="20"/>
                <w:szCs w:val="20"/>
              </w:rPr>
              <w:t>4</w:t>
            </w:r>
          </w:p>
        </w:tc>
      </w:tr>
      <w:tr w:rsidR="0079500E" w:rsidRPr="00E60F0A" w:rsidTr="009B1643">
        <w:trPr>
          <w:trHeight w:hRule="exact" w:val="397"/>
          <w:jc w:val="center"/>
        </w:trPr>
        <w:tc>
          <w:tcPr>
            <w:tcW w:w="2485" w:type="pct"/>
            <w:tcBorders>
              <w:left w:val="single" w:sz="8" w:space="0" w:color="FFFFFF"/>
              <w:bottom w:val="nil"/>
              <w:right w:val="single" w:sz="24" w:space="0" w:color="FFFFFF"/>
            </w:tcBorders>
            <w:shd w:val="clear" w:color="auto" w:fill="4BACC6"/>
            <w:vAlign w:val="center"/>
          </w:tcPr>
          <w:p w:rsidR="0079500E" w:rsidRPr="0037333A" w:rsidRDefault="0079500E" w:rsidP="0021307B">
            <w:pPr>
              <w:jc w:val="center"/>
              <w:rPr>
                <w:rFonts w:ascii="Arial" w:hAnsi="Arial" w:cs="Arial"/>
                <w:b/>
                <w:bCs/>
                <w:color w:val="FFFFFF"/>
                <w:sz w:val="20"/>
                <w:szCs w:val="20"/>
              </w:rPr>
            </w:pPr>
            <w:r w:rsidRPr="0037333A">
              <w:rPr>
                <w:rFonts w:ascii="Arial" w:hAnsi="Arial" w:cs="Arial"/>
                <w:b/>
                <w:bCs/>
                <w:color w:val="FFFFFF"/>
                <w:sz w:val="20"/>
                <w:szCs w:val="20"/>
              </w:rPr>
              <w:t>Profesores por horas de asignatura</w:t>
            </w:r>
          </w:p>
        </w:tc>
        <w:tc>
          <w:tcPr>
            <w:tcW w:w="443" w:type="pct"/>
            <w:shd w:val="clear" w:color="auto" w:fill="D2EAF1"/>
            <w:vAlign w:val="center"/>
          </w:tcPr>
          <w:p w:rsidR="0079500E" w:rsidRPr="0037333A" w:rsidRDefault="0079500E" w:rsidP="0021307B">
            <w:pPr>
              <w:jc w:val="center"/>
              <w:rPr>
                <w:rFonts w:ascii="Arial" w:hAnsi="Arial" w:cs="Arial"/>
                <w:sz w:val="20"/>
                <w:szCs w:val="20"/>
              </w:rPr>
            </w:pPr>
            <w:r w:rsidRPr="0037333A">
              <w:rPr>
                <w:rFonts w:ascii="Arial" w:hAnsi="Arial" w:cs="Arial"/>
                <w:sz w:val="20"/>
                <w:szCs w:val="20"/>
              </w:rPr>
              <w:t>1</w:t>
            </w:r>
            <w:r w:rsidR="00733F75">
              <w:rPr>
                <w:rFonts w:ascii="Arial" w:hAnsi="Arial" w:cs="Arial"/>
                <w:sz w:val="20"/>
                <w:szCs w:val="20"/>
              </w:rPr>
              <w:t>8</w:t>
            </w:r>
          </w:p>
        </w:tc>
        <w:tc>
          <w:tcPr>
            <w:tcW w:w="691" w:type="pct"/>
            <w:shd w:val="clear" w:color="auto" w:fill="D2EAF1"/>
            <w:vAlign w:val="center"/>
          </w:tcPr>
          <w:p w:rsidR="0079500E" w:rsidRPr="0037333A" w:rsidRDefault="0079500E" w:rsidP="0021307B">
            <w:pPr>
              <w:jc w:val="center"/>
              <w:rPr>
                <w:rFonts w:ascii="Arial" w:hAnsi="Arial" w:cs="Arial"/>
                <w:sz w:val="20"/>
                <w:szCs w:val="20"/>
              </w:rPr>
            </w:pPr>
            <w:r w:rsidRPr="0037333A">
              <w:rPr>
                <w:rFonts w:ascii="Arial" w:hAnsi="Arial" w:cs="Arial"/>
                <w:sz w:val="20"/>
                <w:szCs w:val="20"/>
              </w:rPr>
              <w:t>16</w:t>
            </w:r>
          </w:p>
        </w:tc>
        <w:tc>
          <w:tcPr>
            <w:tcW w:w="863" w:type="pct"/>
            <w:shd w:val="clear" w:color="auto" w:fill="D2EAF1"/>
            <w:vAlign w:val="center"/>
          </w:tcPr>
          <w:p w:rsidR="0079500E" w:rsidRPr="0037333A" w:rsidRDefault="0079500E" w:rsidP="0021307B">
            <w:pPr>
              <w:jc w:val="center"/>
              <w:rPr>
                <w:rFonts w:ascii="Arial" w:hAnsi="Arial" w:cs="Arial"/>
                <w:sz w:val="20"/>
                <w:szCs w:val="20"/>
              </w:rPr>
            </w:pPr>
            <w:r w:rsidRPr="0037333A">
              <w:rPr>
                <w:rFonts w:ascii="Arial" w:hAnsi="Arial" w:cs="Arial"/>
                <w:sz w:val="20"/>
                <w:szCs w:val="20"/>
              </w:rPr>
              <w:t>1</w:t>
            </w:r>
          </w:p>
        </w:tc>
        <w:tc>
          <w:tcPr>
            <w:tcW w:w="518" w:type="pct"/>
            <w:shd w:val="clear" w:color="auto" w:fill="D2EAF1"/>
            <w:vAlign w:val="center"/>
          </w:tcPr>
          <w:p w:rsidR="0079500E" w:rsidRPr="0037333A" w:rsidRDefault="00733F75" w:rsidP="0021307B">
            <w:pPr>
              <w:jc w:val="center"/>
              <w:rPr>
                <w:rFonts w:ascii="Arial" w:hAnsi="Arial" w:cs="Arial"/>
                <w:sz w:val="20"/>
                <w:szCs w:val="20"/>
              </w:rPr>
            </w:pPr>
            <w:r>
              <w:rPr>
                <w:rFonts w:ascii="Arial" w:hAnsi="Arial" w:cs="Arial"/>
                <w:sz w:val="20"/>
                <w:szCs w:val="20"/>
              </w:rPr>
              <w:t>35</w:t>
            </w:r>
          </w:p>
        </w:tc>
      </w:tr>
      <w:tr w:rsidR="0079500E" w:rsidRPr="00E60F0A" w:rsidTr="009B1643">
        <w:trPr>
          <w:trHeight w:hRule="exact" w:val="397"/>
          <w:jc w:val="center"/>
        </w:trPr>
        <w:tc>
          <w:tcPr>
            <w:tcW w:w="2485" w:type="pct"/>
            <w:tcBorders>
              <w:top w:val="single" w:sz="8" w:space="0" w:color="FFFFFF"/>
              <w:left w:val="single" w:sz="8" w:space="0" w:color="FFFFFF"/>
              <w:bottom w:val="single" w:sz="8" w:space="0" w:color="FFFFFF"/>
              <w:right w:val="single" w:sz="24" w:space="0" w:color="FFFFFF"/>
            </w:tcBorders>
            <w:shd w:val="clear" w:color="auto" w:fill="4BACC6"/>
            <w:vAlign w:val="center"/>
          </w:tcPr>
          <w:p w:rsidR="0079500E" w:rsidRPr="0037333A" w:rsidRDefault="0079500E" w:rsidP="0021307B">
            <w:pPr>
              <w:jc w:val="center"/>
              <w:rPr>
                <w:rFonts w:ascii="Arial" w:hAnsi="Arial" w:cs="Arial"/>
                <w:b/>
                <w:bCs/>
                <w:color w:val="FFFFFF"/>
                <w:sz w:val="20"/>
                <w:szCs w:val="20"/>
              </w:rPr>
            </w:pPr>
            <w:r w:rsidRPr="0037333A">
              <w:rPr>
                <w:rFonts w:ascii="Arial" w:hAnsi="Arial" w:cs="Arial"/>
                <w:b/>
                <w:bCs/>
                <w:color w:val="FFFFFF"/>
                <w:sz w:val="20"/>
                <w:szCs w:val="20"/>
              </w:rPr>
              <w:t>SUMA</w:t>
            </w:r>
          </w:p>
        </w:tc>
        <w:tc>
          <w:tcPr>
            <w:tcW w:w="443"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1859A5" w:rsidP="0021307B">
            <w:pPr>
              <w:jc w:val="center"/>
              <w:rPr>
                <w:rFonts w:ascii="Arial" w:hAnsi="Arial" w:cs="Arial"/>
                <w:sz w:val="20"/>
                <w:szCs w:val="20"/>
              </w:rPr>
            </w:pPr>
            <w:r>
              <w:rPr>
                <w:rFonts w:ascii="Arial" w:hAnsi="Arial" w:cs="Arial"/>
                <w:sz w:val="20"/>
                <w:szCs w:val="20"/>
              </w:rPr>
              <w:t>46</w:t>
            </w:r>
          </w:p>
        </w:tc>
        <w:tc>
          <w:tcPr>
            <w:tcW w:w="691"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1859A5" w:rsidP="0021307B">
            <w:pPr>
              <w:jc w:val="center"/>
              <w:rPr>
                <w:rFonts w:ascii="Arial" w:hAnsi="Arial" w:cs="Arial"/>
                <w:sz w:val="20"/>
                <w:szCs w:val="20"/>
              </w:rPr>
            </w:pPr>
            <w:r>
              <w:rPr>
                <w:rFonts w:ascii="Arial" w:hAnsi="Arial" w:cs="Arial"/>
                <w:sz w:val="20"/>
                <w:szCs w:val="20"/>
              </w:rPr>
              <w:t>56</w:t>
            </w:r>
          </w:p>
        </w:tc>
        <w:tc>
          <w:tcPr>
            <w:tcW w:w="863"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733F75" w:rsidP="0021307B">
            <w:pPr>
              <w:jc w:val="center"/>
              <w:rPr>
                <w:rFonts w:ascii="Arial" w:hAnsi="Arial" w:cs="Arial"/>
                <w:sz w:val="20"/>
                <w:szCs w:val="20"/>
              </w:rPr>
            </w:pPr>
            <w:r>
              <w:rPr>
                <w:rFonts w:ascii="Arial" w:hAnsi="Arial" w:cs="Arial"/>
                <w:sz w:val="20"/>
                <w:szCs w:val="20"/>
              </w:rPr>
              <w:t>13</w:t>
            </w:r>
          </w:p>
        </w:tc>
        <w:tc>
          <w:tcPr>
            <w:tcW w:w="518" w:type="pct"/>
            <w:tcBorders>
              <w:top w:val="single" w:sz="8" w:space="0" w:color="FFFFFF"/>
              <w:left w:val="single" w:sz="8" w:space="0" w:color="FFFFFF"/>
              <w:bottom w:val="single" w:sz="8" w:space="0" w:color="FFFFFF"/>
              <w:right w:val="single" w:sz="8" w:space="0" w:color="FFFFFF"/>
            </w:tcBorders>
            <w:shd w:val="clear" w:color="auto" w:fill="A5D5E2"/>
            <w:vAlign w:val="center"/>
          </w:tcPr>
          <w:p w:rsidR="0079500E" w:rsidRPr="0037333A" w:rsidRDefault="00733F75" w:rsidP="0021307B">
            <w:pPr>
              <w:jc w:val="center"/>
              <w:rPr>
                <w:rFonts w:ascii="Arial" w:hAnsi="Arial" w:cs="Arial"/>
                <w:sz w:val="20"/>
                <w:szCs w:val="20"/>
              </w:rPr>
            </w:pPr>
            <w:r>
              <w:rPr>
                <w:rFonts w:ascii="Arial" w:hAnsi="Arial" w:cs="Arial"/>
                <w:sz w:val="20"/>
                <w:szCs w:val="20"/>
              </w:rPr>
              <w:t>11</w:t>
            </w:r>
            <w:r w:rsidR="00BD3706">
              <w:rPr>
                <w:rFonts w:ascii="Arial" w:hAnsi="Arial" w:cs="Arial"/>
                <w:sz w:val="20"/>
                <w:szCs w:val="20"/>
              </w:rPr>
              <w:t>5</w:t>
            </w:r>
          </w:p>
        </w:tc>
      </w:tr>
    </w:tbl>
    <w:p w:rsidR="009E1C25" w:rsidRPr="00706B24" w:rsidRDefault="001C02B6" w:rsidP="0021307B">
      <w:pPr>
        <w:jc w:val="center"/>
        <w:rPr>
          <w:rFonts w:ascii="Arial" w:hAnsi="Arial" w:cs="Arial"/>
          <w:sz w:val="20"/>
        </w:rPr>
      </w:pPr>
      <w:r w:rsidRPr="00706B24">
        <w:rPr>
          <w:rFonts w:ascii="Arial" w:hAnsi="Arial" w:cs="Arial"/>
          <w:sz w:val="20"/>
        </w:rPr>
        <w:t>Tabla No.</w:t>
      </w:r>
      <w:r w:rsidR="009E1C25" w:rsidRPr="00706B24">
        <w:rPr>
          <w:rFonts w:ascii="Arial" w:hAnsi="Arial" w:cs="Arial"/>
          <w:sz w:val="20"/>
        </w:rPr>
        <w:t>8 Docentes</w:t>
      </w:r>
    </w:p>
    <w:p w:rsidR="00400D30" w:rsidRDefault="00400D30" w:rsidP="0021307B">
      <w:pPr>
        <w:jc w:val="both"/>
        <w:rPr>
          <w:rFonts w:ascii="Arial" w:hAnsi="Arial" w:cs="Arial"/>
        </w:rPr>
      </w:pPr>
      <w:r w:rsidRPr="00E60F0A">
        <w:rPr>
          <w:rFonts w:ascii="Arial" w:hAnsi="Arial" w:cs="Arial"/>
        </w:rPr>
        <w:t xml:space="preserve">En lo que respecta al personal </w:t>
      </w:r>
      <w:r w:rsidR="00A0644A" w:rsidRPr="00E60F0A">
        <w:rPr>
          <w:rFonts w:ascii="Arial" w:hAnsi="Arial" w:cs="Arial"/>
        </w:rPr>
        <w:t>no d</w:t>
      </w:r>
      <w:r w:rsidRPr="00E60F0A">
        <w:rPr>
          <w:rFonts w:ascii="Arial" w:hAnsi="Arial" w:cs="Arial"/>
        </w:rPr>
        <w:t xml:space="preserve">ocente, el Instituto Tecnológico de Roque, cuenta con: </w:t>
      </w:r>
      <w:r w:rsidR="0037333A">
        <w:rPr>
          <w:rFonts w:ascii="Arial" w:hAnsi="Arial" w:cs="Arial"/>
        </w:rPr>
        <w:t>59</w:t>
      </w:r>
      <w:r w:rsidRPr="00E60F0A">
        <w:rPr>
          <w:rFonts w:ascii="Arial" w:hAnsi="Arial" w:cs="Arial"/>
        </w:rPr>
        <w:t xml:space="preserve"> personal de servicio y </w:t>
      </w:r>
      <w:r w:rsidR="00C4259D">
        <w:rPr>
          <w:rFonts w:ascii="Arial" w:hAnsi="Arial" w:cs="Arial"/>
        </w:rPr>
        <w:t>55</w:t>
      </w:r>
      <w:r w:rsidRPr="00E60F0A">
        <w:rPr>
          <w:rFonts w:ascii="Arial" w:hAnsi="Arial" w:cs="Arial"/>
        </w:rPr>
        <w:t xml:space="preserve"> administrativos lo que da un total de </w:t>
      </w:r>
      <w:r w:rsidR="002964DA" w:rsidRPr="00E60F0A">
        <w:rPr>
          <w:rFonts w:ascii="Arial" w:hAnsi="Arial" w:cs="Arial"/>
        </w:rPr>
        <w:t>1</w:t>
      </w:r>
      <w:r w:rsidR="00C4259D">
        <w:rPr>
          <w:rFonts w:ascii="Arial" w:hAnsi="Arial" w:cs="Arial"/>
        </w:rPr>
        <w:t>14</w:t>
      </w:r>
      <w:r w:rsidR="002964DA" w:rsidRPr="00E60F0A">
        <w:rPr>
          <w:rFonts w:ascii="Arial" w:hAnsi="Arial" w:cs="Arial"/>
        </w:rPr>
        <w:t>.</w:t>
      </w:r>
    </w:p>
    <w:tbl>
      <w:tblPr>
        <w:tblW w:w="2030" w:type="pct"/>
        <w:jc w:val="center"/>
        <w:tblBorders>
          <w:top w:val="single" w:sz="8" w:space="0" w:color="78C0D4"/>
          <w:left w:val="single" w:sz="8" w:space="0" w:color="78C0D4"/>
          <w:bottom w:val="single" w:sz="8" w:space="0" w:color="78C0D4"/>
          <w:right w:val="single" w:sz="8" w:space="0" w:color="78C0D4"/>
          <w:insideH w:val="single" w:sz="8" w:space="0" w:color="78C0D4"/>
        </w:tblBorders>
        <w:tblLook w:val="04A0"/>
      </w:tblPr>
      <w:tblGrid>
        <w:gridCol w:w="1867"/>
        <w:gridCol w:w="1810"/>
      </w:tblGrid>
      <w:tr w:rsidR="00FE1C03" w:rsidRPr="0037333A" w:rsidTr="009B1643">
        <w:trPr>
          <w:cantSplit/>
          <w:trHeight w:hRule="exact" w:val="284"/>
          <w:jc w:val="center"/>
        </w:trPr>
        <w:tc>
          <w:tcPr>
            <w:tcW w:w="2539" w:type="pct"/>
            <w:tcBorders>
              <w:top w:val="single" w:sz="8" w:space="0" w:color="78C0D4"/>
              <w:left w:val="single" w:sz="8" w:space="0" w:color="78C0D4"/>
              <w:bottom w:val="single" w:sz="8" w:space="0" w:color="78C0D4"/>
              <w:right w:val="nil"/>
            </w:tcBorders>
            <w:shd w:val="clear" w:color="auto" w:fill="4BACC6"/>
          </w:tcPr>
          <w:p w:rsidR="00FE1C03" w:rsidRPr="0037333A" w:rsidRDefault="002964DA" w:rsidP="0021307B">
            <w:pPr>
              <w:jc w:val="center"/>
              <w:rPr>
                <w:rFonts w:ascii="Arial" w:hAnsi="Arial" w:cs="Arial"/>
                <w:b/>
                <w:bCs/>
                <w:color w:val="FFFFFF"/>
                <w:sz w:val="20"/>
                <w:szCs w:val="20"/>
              </w:rPr>
            </w:pPr>
            <w:r w:rsidRPr="0037333A">
              <w:rPr>
                <w:rFonts w:ascii="Arial" w:hAnsi="Arial" w:cs="Arial"/>
                <w:b/>
                <w:bCs/>
                <w:color w:val="FFFFFF"/>
                <w:sz w:val="20"/>
                <w:szCs w:val="20"/>
              </w:rPr>
              <w:t>NO DOCENTES</w:t>
            </w:r>
          </w:p>
        </w:tc>
        <w:tc>
          <w:tcPr>
            <w:tcW w:w="2461" w:type="pct"/>
            <w:tcBorders>
              <w:top w:val="single" w:sz="8" w:space="0" w:color="78C0D4"/>
              <w:left w:val="nil"/>
              <w:bottom w:val="single" w:sz="8" w:space="0" w:color="78C0D4"/>
              <w:right w:val="single" w:sz="8" w:space="0" w:color="78C0D4"/>
            </w:tcBorders>
            <w:shd w:val="clear" w:color="auto" w:fill="4BACC6"/>
          </w:tcPr>
          <w:p w:rsidR="00FE1C03" w:rsidRPr="0037333A" w:rsidRDefault="00FE1C03" w:rsidP="0021307B">
            <w:pPr>
              <w:jc w:val="center"/>
              <w:rPr>
                <w:rFonts w:ascii="Arial" w:hAnsi="Arial" w:cs="Arial"/>
                <w:b/>
                <w:bCs/>
                <w:color w:val="FFFFFF"/>
                <w:sz w:val="20"/>
                <w:szCs w:val="20"/>
              </w:rPr>
            </w:pPr>
            <w:r w:rsidRPr="0037333A">
              <w:rPr>
                <w:rFonts w:ascii="Arial" w:hAnsi="Arial" w:cs="Arial"/>
                <w:b/>
                <w:bCs/>
                <w:color w:val="FFFFFF"/>
                <w:sz w:val="20"/>
                <w:szCs w:val="20"/>
              </w:rPr>
              <w:t>Total</w:t>
            </w:r>
          </w:p>
        </w:tc>
      </w:tr>
      <w:tr w:rsidR="00FE1C03" w:rsidRPr="0037333A" w:rsidTr="009B1643">
        <w:trPr>
          <w:cantSplit/>
          <w:trHeight w:hRule="exact" w:val="284"/>
          <w:jc w:val="center"/>
        </w:trPr>
        <w:tc>
          <w:tcPr>
            <w:tcW w:w="2539" w:type="pct"/>
            <w:tcBorders>
              <w:right w:val="nil"/>
            </w:tcBorders>
            <w:shd w:val="clear" w:color="auto" w:fill="D2EAF1"/>
          </w:tcPr>
          <w:p w:rsidR="00FE1C03" w:rsidRPr="0037333A" w:rsidRDefault="00FE1C03" w:rsidP="0021307B">
            <w:pPr>
              <w:rPr>
                <w:rFonts w:ascii="Arial" w:hAnsi="Arial" w:cs="Arial"/>
                <w:b/>
                <w:bCs/>
                <w:sz w:val="20"/>
                <w:szCs w:val="20"/>
              </w:rPr>
            </w:pPr>
            <w:r w:rsidRPr="0037333A">
              <w:rPr>
                <w:rFonts w:ascii="Arial" w:hAnsi="Arial" w:cs="Arial"/>
                <w:b/>
                <w:bCs/>
                <w:sz w:val="20"/>
                <w:szCs w:val="20"/>
              </w:rPr>
              <w:t>De Servicios</w:t>
            </w:r>
          </w:p>
        </w:tc>
        <w:tc>
          <w:tcPr>
            <w:tcW w:w="2461" w:type="pct"/>
            <w:tcBorders>
              <w:left w:val="nil"/>
            </w:tcBorders>
            <w:shd w:val="clear" w:color="auto" w:fill="D2EAF1"/>
          </w:tcPr>
          <w:p w:rsidR="00FE1C03" w:rsidRPr="0037333A" w:rsidRDefault="00E60F0A" w:rsidP="0021307B">
            <w:pPr>
              <w:jc w:val="center"/>
              <w:rPr>
                <w:rFonts w:ascii="Arial" w:hAnsi="Arial" w:cs="Arial"/>
                <w:sz w:val="20"/>
                <w:szCs w:val="20"/>
              </w:rPr>
            </w:pPr>
            <w:r w:rsidRPr="0037333A">
              <w:rPr>
                <w:rFonts w:ascii="Arial" w:hAnsi="Arial" w:cs="Arial"/>
                <w:sz w:val="20"/>
                <w:szCs w:val="20"/>
              </w:rPr>
              <w:t>59</w:t>
            </w:r>
          </w:p>
        </w:tc>
      </w:tr>
      <w:tr w:rsidR="00FE1C03" w:rsidRPr="0037333A" w:rsidTr="009B1643">
        <w:trPr>
          <w:cantSplit/>
          <w:trHeight w:hRule="exact" w:val="284"/>
          <w:jc w:val="center"/>
        </w:trPr>
        <w:tc>
          <w:tcPr>
            <w:tcW w:w="2539" w:type="pct"/>
            <w:tcBorders>
              <w:right w:val="nil"/>
            </w:tcBorders>
          </w:tcPr>
          <w:p w:rsidR="00FE1C03" w:rsidRPr="0037333A" w:rsidRDefault="00FE1C03" w:rsidP="0021307B">
            <w:pPr>
              <w:rPr>
                <w:rFonts w:ascii="Arial" w:hAnsi="Arial" w:cs="Arial"/>
                <w:b/>
                <w:bCs/>
                <w:sz w:val="20"/>
                <w:szCs w:val="20"/>
              </w:rPr>
            </w:pPr>
            <w:r w:rsidRPr="0037333A">
              <w:rPr>
                <w:rFonts w:ascii="Arial" w:hAnsi="Arial" w:cs="Arial"/>
                <w:b/>
                <w:bCs/>
                <w:sz w:val="20"/>
                <w:szCs w:val="20"/>
              </w:rPr>
              <w:t>Administrativas</w:t>
            </w:r>
          </w:p>
        </w:tc>
        <w:tc>
          <w:tcPr>
            <w:tcW w:w="2461" w:type="pct"/>
            <w:tcBorders>
              <w:left w:val="nil"/>
            </w:tcBorders>
          </w:tcPr>
          <w:p w:rsidR="00FE1C03" w:rsidRPr="0037333A" w:rsidRDefault="00E33993" w:rsidP="0021307B">
            <w:pPr>
              <w:jc w:val="center"/>
              <w:rPr>
                <w:rFonts w:ascii="Arial" w:hAnsi="Arial" w:cs="Arial"/>
                <w:sz w:val="20"/>
                <w:szCs w:val="20"/>
              </w:rPr>
            </w:pPr>
            <w:r>
              <w:rPr>
                <w:rFonts w:ascii="Arial" w:hAnsi="Arial" w:cs="Arial"/>
                <w:sz w:val="20"/>
                <w:szCs w:val="20"/>
              </w:rPr>
              <w:t>55</w:t>
            </w:r>
          </w:p>
        </w:tc>
      </w:tr>
      <w:tr w:rsidR="00FE1C03" w:rsidRPr="0037333A" w:rsidTr="009B1643">
        <w:trPr>
          <w:cantSplit/>
          <w:trHeight w:hRule="exact" w:val="284"/>
          <w:jc w:val="center"/>
        </w:trPr>
        <w:tc>
          <w:tcPr>
            <w:tcW w:w="2539" w:type="pct"/>
            <w:tcBorders>
              <w:right w:val="nil"/>
            </w:tcBorders>
          </w:tcPr>
          <w:p w:rsidR="00FE1C03" w:rsidRPr="0037333A" w:rsidRDefault="007A74FB" w:rsidP="0021307B">
            <w:pPr>
              <w:jc w:val="center"/>
              <w:rPr>
                <w:rFonts w:ascii="Arial" w:hAnsi="Arial" w:cs="Arial"/>
                <w:b/>
                <w:bCs/>
                <w:sz w:val="20"/>
                <w:szCs w:val="20"/>
              </w:rPr>
            </w:pPr>
            <w:r w:rsidRPr="0037333A">
              <w:rPr>
                <w:rFonts w:ascii="Arial" w:hAnsi="Arial" w:cs="Arial"/>
                <w:b/>
                <w:bCs/>
                <w:sz w:val="20"/>
                <w:szCs w:val="20"/>
              </w:rPr>
              <w:t>Total</w:t>
            </w:r>
          </w:p>
        </w:tc>
        <w:tc>
          <w:tcPr>
            <w:tcW w:w="2461" w:type="pct"/>
            <w:tcBorders>
              <w:left w:val="nil"/>
            </w:tcBorders>
          </w:tcPr>
          <w:p w:rsidR="00FE1C03" w:rsidRPr="0037333A" w:rsidRDefault="00E60F0A" w:rsidP="0021307B">
            <w:pPr>
              <w:jc w:val="center"/>
              <w:rPr>
                <w:rFonts w:ascii="Arial" w:hAnsi="Arial" w:cs="Arial"/>
                <w:sz w:val="20"/>
                <w:szCs w:val="20"/>
              </w:rPr>
            </w:pPr>
            <w:r w:rsidRPr="0037333A">
              <w:rPr>
                <w:rFonts w:ascii="Arial" w:hAnsi="Arial" w:cs="Arial"/>
                <w:sz w:val="20"/>
                <w:szCs w:val="20"/>
              </w:rPr>
              <w:t>11</w:t>
            </w:r>
            <w:r w:rsidR="00E33993">
              <w:rPr>
                <w:rFonts w:ascii="Arial" w:hAnsi="Arial" w:cs="Arial"/>
                <w:sz w:val="20"/>
                <w:szCs w:val="20"/>
              </w:rPr>
              <w:t>4</w:t>
            </w:r>
          </w:p>
        </w:tc>
      </w:tr>
    </w:tbl>
    <w:p w:rsidR="009E1C25" w:rsidRPr="009E1C25" w:rsidRDefault="001C02B6" w:rsidP="0021307B">
      <w:pPr>
        <w:jc w:val="center"/>
        <w:rPr>
          <w:rFonts w:ascii="Arial" w:hAnsi="Arial" w:cs="Arial"/>
          <w:sz w:val="20"/>
          <w:szCs w:val="20"/>
          <w:lang w:eastAsia="es-ES"/>
        </w:rPr>
      </w:pPr>
      <w:r>
        <w:rPr>
          <w:rFonts w:ascii="Arial" w:hAnsi="Arial" w:cs="Arial"/>
          <w:sz w:val="20"/>
          <w:szCs w:val="20"/>
          <w:lang w:eastAsia="es-ES"/>
        </w:rPr>
        <w:t xml:space="preserve">Tabla No. </w:t>
      </w:r>
      <w:r w:rsidR="009E1C25" w:rsidRPr="009E1C25">
        <w:rPr>
          <w:rFonts w:ascii="Arial" w:hAnsi="Arial" w:cs="Arial"/>
          <w:sz w:val="20"/>
          <w:szCs w:val="20"/>
          <w:lang w:eastAsia="es-ES"/>
        </w:rPr>
        <w:t>9 No docentes</w:t>
      </w:r>
    </w:p>
    <w:p w:rsidR="009E1C25" w:rsidRDefault="009E1C25" w:rsidP="0021307B">
      <w:pPr>
        <w:jc w:val="right"/>
        <w:rPr>
          <w:rFonts w:ascii="Arial" w:hAnsi="Arial" w:cs="Arial"/>
          <w:b/>
          <w:sz w:val="28"/>
          <w:lang w:eastAsia="es-ES"/>
        </w:rPr>
      </w:pPr>
    </w:p>
    <w:p w:rsidR="007F2B5D" w:rsidRPr="00045CB0" w:rsidRDefault="007F2B5D" w:rsidP="0021307B">
      <w:pPr>
        <w:jc w:val="right"/>
        <w:rPr>
          <w:rFonts w:ascii="Arial" w:hAnsi="Arial" w:cs="Arial"/>
          <w:b/>
          <w:sz w:val="28"/>
          <w:lang w:eastAsia="es-ES"/>
        </w:rPr>
      </w:pPr>
      <w:r w:rsidRPr="00045CB0">
        <w:rPr>
          <w:rFonts w:ascii="Arial" w:hAnsi="Arial" w:cs="Arial"/>
          <w:b/>
          <w:sz w:val="28"/>
          <w:lang w:eastAsia="es-ES"/>
        </w:rPr>
        <w:lastRenderedPageBreak/>
        <w:t>VII. INFRAESTRUCTURA DEL PLANTEL</w:t>
      </w:r>
    </w:p>
    <w:p w:rsidR="006A6B4D" w:rsidRPr="00045CB0" w:rsidRDefault="00A40EDC" w:rsidP="0021307B">
      <w:pPr>
        <w:jc w:val="both"/>
        <w:rPr>
          <w:rFonts w:ascii="Arial" w:hAnsi="Arial" w:cs="Arial"/>
          <w:lang w:eastAsia="es-ES"/>
        </w:rPr>
      </w:pPr>
      <w:r w:rsidRPr="00045CB0">
        <w:rPr>
          <w:rFonts w:ascii="Arial" w:hAnsi="Arial" w:cs="Arial"/>
          <w:lang w:eastAsia="es-ES"/>
        </w:rPr>
        <w:t xml:space="preserve">El Instituto </w:t>
      </w:r>
      <w:r w:rsidR="000B2B69" w:rsidRPr="00045CB0">
        <w:rPr>
          <w:rFonts w:ascii="Arial" w:hAnsi="Arial" w:cs="Arial"/>
          <w:lang w:eastAsia="es-ES"/>
        </w:rPr>
        <w:t>Tecnológico</w:t>
      </w:r>
      <w:r w:rsidRPr="00045CB0">
        <w:rPr>
          <w:rFonts w:ascii="Arial" w:hAnsi="Arial" w:cs="Arial"/>
          <w:lang w:eastAsia="es-ES"/>
        </w:rPr>
        <w:t xml:space="preserve"> de Roque actualmente cuenta con 3</w:t>
      </w:r>
      <w:r w:rsidR="009B1643">
        <w:rPr>
          <w:rFonts w:ascii="Arial" w:hAnsi="Arial" w:cs="Arial"/>
          <w:lang w:eastAsia="es-ES"/>
        </w:rPr>
        <w:t>7</w:t>
      </w:r>
      <w:r w:rsidRPr="00045CB0">
        <w:rPr>
          <w:rFonts w:ascii="Arial" w:hAnsi="Arial" w:cs="Arial"/>
          <w:lang w:eastAsia="es-ES"/>
        </w:rPr>
        <w:t xml:space="preserve"> aulas</w:t>
      </w:r>
      <w:r w:rsidR="002964DA" w:rsidRPr="00045CB0">
        <w:rPr>
          <w:rFonts w:ascii="Arial" w:hAnsi="Arial" w:cs="Arial"/>
          <w:lang w:eastAsia="es-ES"/>
        </w:rPr>
        <w:t>,</w:t>
      </w:r>
      <w:r w:rsidRPr="00045CB0">
        <w:rPr>
          <w:rFonts w:ascii="Arial" w:hAnsi="Arial" w:cs="Arial"/>
          <w:lang w:eastAsia="es-ES"/>
        </w:rPr>
        <w:t xml:space="preserve"> las cuales son utilizadas al </w:t>
      </w:r>
      <w:r w:rsidR="00B94849" w:rsidRPr="00B94849">
        <w:rPr>
          <w:rFonts w:ascii="Arial" w:hAnsi="Arial" w:cs="Arial"/>
          <w:lang w:eastAsia="es-ES"/>
        </w:rPr>
        <w:t>7</w:t>
      </w:r>
      <w:r w:rsidRPr="00B94849">
        <w:rPr>
          <w:rFonts w:ascii="Arial" w:hAnsi="Arial" w:cs="Arial"/>
          <w:lang w:eastAsia="es-ES"/>
        </w:rPr>
        <w:t>5%</w:t>
      </w:r>
      <w:r w:rsidRPr="00045CB0">
        <w:rPr>
          <w:rFonts w:ascii="Arial" w:hAnsi="Arial" w:cs="Arial"/>
          <w:lang w:eastAsia="es-ES"/>
        </w:rPr>
        <w:t xml:space="preserve"> de su capacidad; Esto implica que para el </w:t>
      </w:r>
      <w:r w:rsidRPr="00D36434">
        <w:rPr>
          <w:rFonts w:ascii="Arial" w:hAnsi="Arial" w:cs="Arial"/>
          <w:lang w:eastAsia="es-ES"/>
        </w:rPr>
        <w:t>20</w:t>
      </w:r>
      <w:r w:rsidR="00D36434" w:rsidRPr="00D36434">
        <w:rPr>
          <w:rFonts w:ascii="Arial" w:hAnsi="Arial" w:cs="Arial"/>
          <w:lang w:eastAsia="es-ES"/>
        </w:rPr>
        <w:t>10</w:t>
      </w:r>
      <w:r w:rsidRPr="00045CB0">
        <w:rPr>
          <w:rFonts w:ascii="Arial" w:hAnsi="Arial" w:cs="Arial"/>
          <w:lang w:eastAsia="es-ES"/>
        </w:rPr>
        <w:t xml:space="preserve"> con el incremento de la demanda serán insuficientes por lo cual es primordial al menos la construcción de una unidad </w:t>
      </w:r>
      <w:r w:rsidR="000B2B69" w:rsidRPr="00045CB0">
        <w:rPr>
          <w:rFonts w:ascii="Arial" w:hAnsi="Arial" w:cs="Arial"/>
          <w:lang w:eastAsia="es-ES"/>
        </w:rPr>
        <w:t>académica</w:t>
      </w:r>
      <w:r w:rsidRPr="00045CB0">
        <w:rPr>
          <w:rFonts w:ascii="Arial" w:hAnsi="Arial" w:cs="Arial"/>
          <w:lang w:eastAsia="es-ES"/>
        </w:rPr>
        <w:t xml:space="preserve"> </w:t>
      </w:r>
      <w:r w:rsidR="00035309">
        <w:rPr>
          <w:rFonts w:ascii="Arial" w:hAnsi="Arial" w:cs="Arial"/>
          <w:lang w:eastAsia="es-ES"/>
        </w:rPr>
        <w:t xml:space="preserve">departamental </w:t>
      </w:r>
      <w:r w:rsidRPr="00045CB0">
        <w:rPr>
          <w:rFonts w:ascii="Arial" w:hAnsi="Arial" w:cs="Arial"/>
          <w:lang w:eastAsia="es-ES"/>
        </w:rPr>
        <w:t>y para el 201</w:t>
      </w:r>
      <w:r w:rsidR="00035309">
        <w:rPr>
          <w:rFonts w:ascii="Arial" w:hAnsi="Arial" w:cs="Arial"/>
          <w:lang w:eastAsia="es-ES"/>
        </w:rPr>
        <w:t>1</w:t>
      </w:r>
      <w:r w:rsidRPr="00045CB0">
        <w:rPr>
          <w:rFonts w:ascii="Arial" w:hAnsi="Arial" w:cs="Arial"/>
          <w:lang w:eastAsia="es-ES"/>
        </w:rPr>
        <w:t xml:space="preserve"> </w:t>
      </w:r>
      <w:r w:rsidR="000B2B69" w:rsidRPr="00045CB0">
        <w:rPr>
          <w:rFonts w:ascii="Arial" w:hAnsi="Arial" w:cs="Arial"/>
          <w:lang w:eastAsia="es-ES"/>
        </w:rPr>
        <w:t>será</w:t>
      </w:r>
      <w:r w:rsidRPr="00045CB0">
        <w:rPr>
          <w:rFonts w:ascii="Arial" w:hAnsi="Arial" w:cs="Arial"/>
          <w:lang w:eastAsia="es-ES"/>
        </w:rPr>
        <w:t xml:space="preserve"> necesaria otra unidad </w:t>
      </w:r>
      <w:r w:rsidR="000B2B69" w:rsidRPr="00045CB0">
        <w:rPr>
          <w:rFonts w:ascii="Arial" w:hAnsi="Arial" w:cs="Arial"/>
          <w:lang w:eastAsia="es-ES"/>
        </w:rPr>
        <w:t>académica</w:t>
      </w:r>
      <w:r w:rsidRPr="00045CB0">
        <w:rPr>
          <w:rFonts w:ascii="Arial" w:hAnsi="Arial" w:cs="Arial"/>
          <w:lang w:eastAsia="es-ES"/>
        </w:rPr>
        <w:t xml:space="preserve">. Este incremento de la demanda se debe al compromiso que se contrajo con el C. Lic. Juan Manuel Oliva </w:t>
      </w:r>
      <w:r w:rsidR="000B2B69" w:rsidRPr="00045CB0">
        <w:rPr>
          <w:rFonts w:ascii="Arial" w:hAnsi="Arial" w:cs="Arial"/>
          <w:lang w:eastAsia="es-ES"/>
        </w:rPr>
        <w:t>Ramírez</w:t>
      </w:r>
      <w:r w:rsidRPr="00045CB0">
        <w:rPr>
          <w:rFonts w:ascii="Arial" w:hAnsi="Arial" w:cs="Arial"/>
          <w:lang w:eastAsia="es-ES"/>
        </w:rPr>
        <w:t xml:space="preserve"> Gobernador Constitu</w:t>
      </w:r>
      <w:r w:rsidR="00400D30" w:rsidRPr="00045CB0">
        <w:rPr>
          <w:rFonts w:ascii="Arial" w:hAnsi="Arial" w:cs="Arial"/>
          <w:lang w:eastAsia="es-ES"/>
        </w:rPr>
        <w:t>cional del Estado de Guanajuato de duplicar la matricula al 2012.</w:t>
      </w:r>
    </w:p>
    <w:p w:rsidR="006A6B4D" w:rsidRPr="00045CB0" w:rsidRDefault="000B2B69" w:rsidP="0021307B">
      <w:pPr>
        <w:jc w:val="both"/>
        <w:rPr>
          <w:rFonts w:ascii="Arial" w:hAnsi="Arial" w:cs="Arial"/>
          <w:lang w:eastAsia="es-ES"/>
        </w:rPr>
      </w:pPr>
      <w:r w:rsidRPr="00045CB0">
        <w:rPr>
          <w:rFonts w:ascii="Arial" w:hAnsi="Arial" w:cs="Arial"/>
          <w:lang w:eastAsia="es-ES"/>
        </w:rPr>
        <w:t>Además</w:t>
      </w:r>
      <w:r w:rsidR="006A6B4D" w:rsidRPr="00045CB0">
        <w:rPr>
          <w:rFonts w:ascii="Arial" w:hAnsi="Arial" w:cs="Arial"/>
          <w:lang w:eastAsia="es-ES"/>
        </w:rPr>
        <w:t xml:space="preserve"> se cuenta con los siguientes laboratorios ligeros</w:t>
      </w:r>
      <w:r w:rsidR="00045CB0">
        <w:rPr>
          <w:rFonts w:ascii="Arial" w:hAnsi="Arial" w:cs="Arial"/>
          <w:lang w:eastAsia="es-ES"/>
        </w:rPr>
        <w:t xml:space="preserve"> de</w:t>
      </w:r>
      <w:r w:rsidR="006A6B4D" w:rsidRPr="00045CB0">
        <w:rPr>
          <w:rFonts w:ascii="Arial" w:hAnsi="Arial" w:cs="Arial"/>
          <w:lang w:eastAsia="es-ES"/>
        </w:rPr>
        <w:t xml:space="preserve">: biología, </w:t>
      </w:r>
      <w:r w:rsidR="00045CB0">
        <w:rPr>
          <w:rFonts w:ascii="Arial" w:hAnsi="Arial" w:cs="Arial"/>
          <w:lang w:eastAsia="es-ES"/>
        </w:rPr>
        <w:t xml:space="preserve">computo  (un nivel), </w:t>
      </w:r>
      <w:r w:rsidR="006A6B4D" w:rsidRPr="00045CB0">
        <w:rPr>
          <w:rFonts w:ascii="Arial" w:hAnsi="Arial" w:cs="Arial"/>
          <w:lang w:eastAsia="es-ES"/>
        </w:rPr>
        <w:t xml:space="preserve">idiomas, </w:t>
      </w:r>
      <w:r w:rsidR="00045CB0">
        <w:rPr>
          <w:rFonts w:ascii="Arial" w:hAnsi="Arial" w:cs="Arial"/>
          <w:lang w:eastAsia="es-ES"/>
        </w:rPr>
        <w:t xml:space="preserve"> </w:t>
      </w:r>
      <w:r w:rsidR="006A6B4D" w:rsidRPr="00045CB0">
        <w:rPr>
          <w:rFonts w:ascii="Arial" w:hAnsi="Arial" w:cs="Arial"/>
          <w:lang w:eastAsia="es-ES"/>
        </w:rPr>
        <w:t xml:space="preserve">química </w:t>
      </w:r>
      <w:r w:rsidRPr="00045CB0">
        <w:rPr>
          <w:rFonts w:ascii="Arial" w:hAnsi="Arial" w:cs="Arial"/>
          <w:lang w:eastAsia="es-ES"/>
        </w:rPr>
        <w:t>orgánica</w:t>
      </w:r>
      <w:r w:rsidR="00045CB0">
        <w:rPr>
          <w:rFonts w:ascii="Arial" w:hAnsi="Arial" w:cs="Arial"/>
          <w:lang w:eastAsia="es-ES"/>
        </w:rPr>
        <w:t xml:space="preserve"> y 3 </w:t>
      </w:r>
      <w:r w:rsidR="00400D30" w:rsidRPr="00045CB0">
        <w:rPr>
          <w:rFonts w:ascii="Arial" w:hAnsi="Arial" w:cs="Arial"/>
          <w:lang w:eastAsia="es-ES"/>
        </w:rPr>
        <w:t>destinados a posgrado</w:t>
      </w:r>
      <w:r w:rsidR="00045CB0">
        <w:rPr>
          <w:rFonts w:ascii="Arial" w:hAnsi="Arial" w:cs="Arial"/>
          <w:lang w:eastAsia="es-ES"/>
        </w:rPr>
        <w:t>;</w:t>
      </w:r>
      <w:r w:rsidR="00400D30" w:rsidRPr="00045CB0">
        <w:rPr>
          <w:rFonts w:ascii="Arial" w:hAnsi="Arial" w:cs="Arial"/>
          <w:lang w:eastAsia="es-ES"/>
        </w:rPr>
        <w:t xml:space="preserve"> los cuales por el tiempo de uso se encuentran obsoletos y son insuficientes.</w:t>
      </w:r>
    </w:p>
    <w:p w:rsidR="007F2B5D" w:rsidRPr="00045CB0" w:rsidRDefault="006A6B4D" w:rsidP="0021307B">
      <w:pPr>
        <w:jc w:val="both"/>
        <w:rPr>
          <w:rFonts w:ascii="Arial" w:hAnsi="Arial" w:cs="Arial"/>
          <w:lang w:eastAsia="es-ES"/>
        </w:rPr>
      </w:pPr>
      <w:r w:rsidRPr="00045CB0">
        <w:rPr>
          <w:rFonts w:ascii="Arial" w:hAnsi="Arial" w:cs="Arial"/>
          <w:lang w:eastAsia="es-ES"/>
        </w:rPr>
        <w:t xml:space="preserve">En cuanto a talleres se refiere se cuenta con: </w:t>
      </w:r>
      <w:r w:rsidR="00EA6A9E">
        <w:rPr>
          <w:rFonts w:ascii="Arial" w:hAnsi="Arial" w:cs="Arial"/>
          <w:lang w:eastAsia="es-ES"/>
        </w:rPr>
        <w:t>l</w:t>
      </w:r>
      <w:r w:rsidR="00EB567E" w:rsidRPr="00045CB0">
        <w:rPr>
          <w:rFonts w:ascii="Arial" w:hAnsi="Arial" w:cs="Arial"/>
          <w:lang w:eastAsia="es-ES"/>
        </w:rPr>
        <w:t>ácteos</w:t>
      </w:r>
      <w:r w:rsidRPr="00045CB0">
        <w:rPr>
          <w:rFonts w:ascii="Arial" w:hAnsi="Arial" w:cs="Arial"/>
          <w:lang w:eastAsia="es-ES"/>
        </w:rPr>
        <w:t>, cárnicos, frutas y hortalizas</w:t>
      </w:r>
      <w:r w:rsidR="00EA6A9E">
        <w:rPr>
          <w:rFonts w:ascii="Arial" w:hAnsi="Arial" w:cs="Arial"/>
          <w:lang w:eastAsia="es-ES"/>
        </w:rPr>
        <w:t>. Es necesario hacer referencia</w:t>
      </w:r>
      <w:r w:rsidR="00400D30" w:rsidRPr="00045CB0">
        <w:rPr>
          <w:rFonts w:ascii="Arial" w:hAnsi="Arial" w:cs="Arial"/>
          <w:lang w:eastAsia="es-ES"/>
        </w:rPr>
        <w:t xml:space="preserve"> </w:t>
      </w:r>
      <w:r w:rsidR="00EA6A9E">
        <w:rPr>
          <w:rFonts w:ascii="Arial" w:hAnsi="Arial" w:cs="Arial"/>
          <w:lang w:eastAsia="es-ES"/>
        </w:rPr>
        <w:t xml:space="preserve">que </w:t>
      </w:r>
      <w:r w:rsidR="00400D30" w:rsidRPr="00045CB0">
        <w:rPr>
          <w:rFonts w:ascii="Arial" w:hAnsi="Arial" w:cs="Arial"/>
          <w:lang w:eastAsia="es-ES"/>
        </w:rPr>
        <w:t xml:space="preserve">los talleres </w:t>
      </w:r>
      <w:r w:rsidR="00EA6A9E">
        <w:rPr>
          <w:rFonts w:ascii="Arial" w:hAnsi="Arial" w:cs="Arial"/>
          <w:lang w:eastAsia="es-ES"/>
        </w:rPr>
        <w:t xml:space="preserve">de </w:t>
      </w:r>
      <w:r w:rsidR="00400D30" w:rsidRPr="00045CB0">
        <w:rPr>
          <w:rFonts w:ascii="Arial" w:hAnsi="Arial" w:cs="Arial"/>
          <w:lang w:eastAsia="es-ES"/>
        </w:rPr>
        <w:t>agroindustrias están siendo remodelados.</w:t>
      </w:r>
    </w:p>
    <w:p w:rsidR="006A6B4D" w:rsidRPr="00045CB0" w:rsidRDefault="006A6B4D" w:rsidP="0021307B">
      <w:pPr>
        <w:jc w:val="both"/>
        <w:rPr>
          <w:rFonts w:ascii="Arial" w:hAnsi="Arial" w:cs="Arial"/>
          <w:lang w:eastAsia="es-ES"/>
        </w:rPr>
      </w:pPr>
      <w:r w:rsidRPr="00045CB0">
        <w:rPr>
          <w:rFonts w:ascii="Arial" w:hAnsi="Arial" w:cs="Arial"/>
          <w:lang w:eastAsia="es-ES"/>
        </w:rPr>
        <w:t>Las instalaciones deportivas con las que se cue</w:t>
      </w:r>
      <w:r w:rsidR="00035309">
        <w:rPr>
          <w:rFonts w:ascii="Arial" w:hAnsi="Arial" w:cs="Arial"/>
          <w:lang w:eastAsia="es-ES"/>
        </w:rPr>
        <w:t>nta son: Alberca al aire libre,</w:t>
      </w:r>
      <w:r w:rsidRPr="00045CB0">
        <w:rPr>
          <w:rFonts w:ascii="Arial" w:hAnsi="Arial" w:cs="Arial"/>
          <w:lang w:eastAsia="es-ES"/>
        </w:rPr>
        <w:t xml:space="preserve"> 3 canchas de básquet bol al aire libre, </w:t>
      </w:r>
      <w:r w:rsidR="008C1CD2" w:rsidRPr="00045CB0">
        <w:rPr>
          <w:rFonts w:ascii="Arial" w:hAnsi="Arial" w:cs="Arial"/>
          <w:lang w:eastAsia="es-ES"/>
        </w:rPr>
        <w:t>cancha de futbol de pasto, c</w:t>
      </w:r>
      <w:r w:rsidR="000B2B69" w:rsidRPr="00045CB0">
        <w:rPr>
          <w:rFonts w:ascii="Arial" w:hAnsi="Arial" w:cs="Arial"/>
          <w:lang w:eastAsia="es-ES"/>
        </w:rPr>
        <w:t>a</w:t>
      </w:r>
      <w:r w:rsidR="008C1CD2" w:rsidRPr="00045CB0">
        <w:rPr>
          <w:rFonts w:ascii="Arial" w:hAnsi="Arial" w:cs="Arial"/>
          <w:lang w:eastAsia="es-ES"/>
        </w:rPr>
        <w:t xml:space="preserve">ncha de futbol de tierra, </w:t>
      </w:r>
      <w:r w:rsidR="000B2B69" w:rsidRPr="00045CB0">
        <w:rPr>
          <w:rFonts w:ascii="Arial" w:hAnsi="Arial" w:cs="Arial"/>
          <w:lang w:eastAsia="es-ES"/>
        </w:rPr>
        <w:t>gimnasio</w:t>
      </w:r>
      <w:r w:rsidR="008C1CD2" w:rsidRPr="00045CB0">
        <w:rPr>
          <w:rFonts w:ascii="Arial" w:hAnsi="Arial" w:cs="Arial"/>
          <w:lang w:eastAsia="es-ES"/>
        </w:rPr>
        <w:t xml:space="preserve"> auditorio, cancha mixta de basquetbol /volibol, pista de atletismo, 2 canchas de volibol al aire libre.</w:t>
      </w:r>
    </w:p>
    <w:p w:rsidR="000B571D" w:rsidRPr="00045CB0" w:rsidRDefault="008C1CD2" w:rsidP="0021307B">
      <w:pPr>
        <w:jc w:val="both"/>
        <w:rPr>
          <w:rFonts w:ascii="Arial" w:hAnsi="Arial" w:cs="Arial"/>
          <w:lang w:eastAsia="es-ES"/>
        </w:rPr>
      </w:pPr>
      <w:r w:rsidRPr="00045CB0">
        <w:rPr>
          <w:rFonts w:ascii="Arial" w:hAnsi="Arial" w:cs="Arial"/>
          <w:lang w:eastAsia="es-ES"/>
        </w:rPr>
        <w:t>Otras instalaciones son: Edificio administrativo de un nivel</w:t>
      </w:r>
      <w:r w:rsidR="00400D30" w:rsidRPr="00045CB0">
        <w:rPr>
          <w:rFonts w:ascii="Arial" w:hAnsi="Arial" w:cs="Arial"/>
          <w:lang w:eastAsia="es-ES"/>
        </w:rPr>
        <w:t xml:space="preserve"> (</w:t>
      </w:r>
      <w:r w:rsidR="00616597" w:rsidRPr="00045CB0">
        <w:rPr>
          <w:rFonts w:ascii="Arial" w:hAnsi="Arial" w:cs="Arial"/>
          <w:lang w:eastAsia="es-ES"/>
        </w:rPr>
        <w:t>Ex hacienda</w:t>
      </w:r>
      <w:r w:rsidR="00400D30" w:rsidRPr="00045CB0">
        <w:rPr>
          <w:rFonts w:ascii="Arial" w:hAnsi="Arial" w:cs="Arial"/>
          <w:lang w:eastAsia="es-ES"/>
        </w:rPr>
        <w:t>)</w:t>
      </w:r>
      <w:r w:rsidR="000B571D" w:rsidRPr="00045CB0">
        <w:rPr>
          <w:rFonts w:ascii="Arial" w:hAnsi="Arial" w:cs="Arial"/>
          <w:lang w:eastAsia="es-ES"/>
        </w:rPr>
        <w:t xml:space="preserve">, una sala audiovisual, una sala de usos </w:t>
      </w:r>
      <w:r w:rsidR="000B2B69" w:rsidRPr="00045CB0">
        <w:rPr>
          <w:rFonts w:ascii="Arial" w:hAnsi="Arial" w:cs="Arial"/>
          <w:lang w:eastAsia="es-ES"/>
        </w:rPr>
        <w:t>múltiples</w:t>
      </w:r>
      <w:r w:rsidR="000B571D" w:rsidRPr="00045CB0">
        <w:rPr>
          <w:rFonts w:ascii="Arial" w:hAnsi="Arial" w:cs="Arial"/>
          <w:lang w:eastAsia="es-ES"/>
        </w:rPr>
        <w:t xml:space="preserve">, </w:t>
      </w:r>
      <w:r w:rsidR="00045CB0">
        <w:rPr>
          <w:rFonts w:ascii="Arial" w:hAnsi="Arial" w:cs="Arial"/>
          <w:lang w:eastAsia="es-ES"/>
        </w:rPr>
        <w:t>centro de información</w:t>
      </w:r>
      <w:r w:rsidR="000B571D" w:rsidRPr="00045CB0">
        <w:rPr>
          <w:rFonts w:ascii="Arial" w:hAnsi="Arial" w:cs="Arial"/>
          <w:lang w:eastAsia="es-ES"/>
        </w:rPr>
        <w:t xml:space="preserve">, 84 </w:t>
      </w:r>
      <w:r w:rsidR="000B2B69" w:rsidRPr="00045CB0">
        <w:rPr>
          <w:rFonts w:ascii="Arial" w:hAnsi="Arial" w:cs="Arial"/>
          <w:lang w:eastAsia="es-ES"/>
        </w:rPr>
        <w:t>cubículos</w:t>
      </w:r>
      <w:r w:rsidR="000B571D" w:rsidRPr="00045CB0">
        <w:rPr>
          <w:rFonts w:ascii="Arial" w:hAnsi="Arial" w:cs="Arial"/>
          <w:lang w:eastAsia="es-ES"/>
        </w:rPr>
        <w:t xml:space="preserve"> para profesores, una cafetería, modulo de servicios generales</w:t>
      </w:r>
      <w:r w:rsidR="00045CB0">
        <w:rPr>
          <w:rFonts w:ascii="Arial" w:hAnsi="Arial" w:cs="Arial"/>
          <w:lang w:eastAsia="es-ES"/>
        </w:rPr>
        <w:t xml:space="preserve"> y</w:t>
      </w:r>
      <w:r w:rsidR="000B571D" w:rsidRPr="00045CB0">
        <w:rPr>
          <w:rFonts w:ascii="Arial" w:hAnsi="Arial" w:cs="Arial"/>
          <w:lang w:eastAsia="es-ES"/>
        </w:rPr>
        <w:t xml:space="preserve"> un </w:t>
      </w:r>
      <w:r w:rsidR="000B2B69" w:rsidRPr="00045CB0">
        <w:rPr>
          <w:rFonts w:ascii="Arial" w:hAnsi="Arial" w:cs="Arial"/>
          <w:lang w:eastAsia="es-ES"/>
        </w:rPr>
        <w:t>almacén</w:t>
      </w:r>
      <w:r w:rsidR="000B571D" w:rsidRPr="00045CB0">
        <w:rPr>
          <w:rFonts w:ascii="Arial" w:hAnsi="Arial" w:cs="Arial"/>
          <w:lang w:eastAsia="es-ES"/>
        </w:rPr>
        <w:t xml:space="preserve">. </w:t>
      </w:r>
    </w:p>
    <w:p w:rsidR="000B571D" w:rsidRPr="00045CB0" w:rsidRDefault="000B571D" w:rsidP="0021307B">
      <w:pPr>
        <w:jc w:val="both"/>
        <w:rPr>
          <w:rFonts w:ascii="Arial" w:hAnsi="Arial" w:cs="Arial"/>
          <w:lang w:eastAsia="es-ES"/>
        </w:rPr>
      </w:pPr>
      <w:r w:rsidRPr="00045CB0">
        <w:rPr>
          <w:rFonts w:ascii="Arial" w:hAnsi="Arial" w:cs="Arial"/>
          <w:lang w:eastAsia="es-ES"/>
        </w:rPr>
        <w:t>Las instalaciones de servicios con las que se cuenta son: 3 calderas, 2 cisternas, 2 estacionamientos</w:t>
      </w:r>
      <w:r w:rsidR="00400D30" w:rsidRPr="00045CB0">
        <w:rPr>
          <w:rFonts w:ascii="Arial" w:hAnsi="Arial" w:cs="Arial"/>
          <w:lang w:eastAsia="es-ES"/>
        </w:rPr>
        <w:t xml:space="preserve"> sin pavimentar</w:t>
      </w:r>
      <w:r w:rsidRPr="00045CB0">
        <w:rPr>
          <w:rFonts w:ascii="Arial" w:hAnsi="Arial" w:cs="Arial"/>
          <w:lang w:eastAsia="es-ES"/>
        </w:rPr>
        <w:t xml:space="preserve">, una plaza </w:t>
      </w:r>
      <w:r w:rsidR="000B2B69" w:rsidRPr="00045CB0">
        <w:rPr>
          <w:rFonts w:ascii="Arial" w:hAnsi="Arial" w:cs="Arial"/>
          <w:lang w:eastAsia="es-ES"/>
        </w:rPr>
        <w:t>cívica</w:t>
      </w:r>
      <w:r w:rsidRPr="00045CB0">
        <w:rPr>
          <w:rFonts w:ascii="Arial" w:hAnsi="Arial" w:cs="Arial"/>
          <w:lang w:eastAsia="es-ES"/>
        </w:rPr>
        <w:t>, 3 pozos profundos</w:t>
      </w:r>
      <w:r w:rsidR="00400D30" w:rsidRPr="00045CB0">
        <w:rPr>
          <w:rFonts w:ascii="Arial" w:hAnsi="Arial" w:cs="Arial"/>
          <w:lang w:eastAsia="es-ES"/>
        </w:rPr>
        <w:t xml:space="preserve"> en condiciones </w:t>
      </w:r>
      <w:r w:rsidR="002B1EBC" w:rsidRPr="00045CB0">
        <w:rPr>
          <w:rFonts w:ascii="Arial" w:hAnsi="Arial" w:cs="Arial"/>
          <w:lang w:eastAsia="es-ES"/>
        </w:rPr>
        <w:t>críticas</w:t>
      </w:r>
      <w:r w:rsidR="00400D30" w:rsidRPr="00045CB0">
        <w:rPr>
          <w:rFonts w:ascii="Arial" w:hAnsi="Arial" w:cs="Arial"/>
          <w:lang w:eastAsia="es-ES"/>
        </w:rPr>
        <w:t xml:space="preserve"> de operación</w:t>
      </w:r>
      <w:r w:rsidR="00EA6A9E">
        <w:rPr>
          <w:rFonts w:ascii="Arial" w:hAnsi="Arial" w:cs="Arial"/>
          <w:lang w:eastAsia="es-ES"/>
        </w:rPr>
        <w:t xml:space="preserve">, 2 subestaciones eléctricas y </w:t>
      </w:r>
      <w:r w:rsidRPr="00045CB0">
        <w:rPr>
          <w:rFonts w:ascii="Arial" w:hAnsi="Arial" w:cs="Arial"/>
          <w:lang w:eastAsia="es-ES"/>
        </w:rPr>
        <w:t>1 tanque elevado.</w:t>
      </w:r>
    </w:p>
    <w:p w:rsidR="000B2B69" w:rsidRPr="00045CB0" w:rsidRDefault="000B571D" w:rsidP="0021307B">
      <w:pPr>
        <w:jc w:val="both"/>
        <w:rPr>
          <w:rFonts w:ascii="Arial" w:hAnsi="Arial" w:cs="Arial"/>
          <w:lang w:eastAsia="es-ES"/>
        </w:rPr>
      </w:pPr>
      <w:r w:rsidRPr="00045CB0">
        <w:rPr>
          <w:rFonts w:ascii="Arial" w:hAnsi="Arial" w:cs="Arial"/>
          <w:lang w:eastAsia="es-ES"/>
        </w:rPr>
        <w:t xml:space="preserve">El </w:t>
      </w:r>
      <w:r w:rsidR="000B2B69" w:rsidRPr="00045CB0">
        <w:rPr>
          <w:rFonts w:ascii="Arial" w:hAnsi="Arial" w:cs="Arial"/>
          <w:lang w:eastAsia="es-ES"/>
        </w:rPr>
        <w:t>área</w:t>
      </w:r>
      <w:r w:rsidRPr="00045CB0">
        <w:rPr>
          <w:rFonts w:ascii="Arial" w:hAnsi="Arial" w:cs="Arial"/>
          <w:lang w:eastAsia="es-ES"/>
        </w:rPr>
        <w:t xml:space="preserve"> total de terreno de la institución</w:t>
      </w:r>
      <w:r w:rsidR="00400D30" w:rsidRPr="00045CB0">
        <w:rPr>
          <w:rFonts w:ascii="Arial" w:hAnsi="Arial" w:cs="Arial"/>
          <w:lang w:eastAsia="es-ES"/>
        </w:rPr>
        <w:t xml:space="preserve"> </w:t>
      </w:r>
      <w:r w:rsidRPr="00045CB0">
        <w:rPr>
          <w:rFonts w:ascii="Arial" w:hAnsi="Arial" w:cs="Arial"/>
          <w:lang w:eastAsia="es-ES"/>
        </w:rPr>
        <w:t>es de 142</w:t>
      </w:r>
      <w:r w:rsidR="00035309">
        <w:rPr>
          <w:rFonts w:ascii="Arial" w:hAnsi="Arial" w:cs="Arial"/>
          <w:lang w:eastAsia="es-ES"/>
        </w:rPr>
        <w:t xml:space="preserve"> h</w:t>
      </w:r>
      <w:r w:rsidR="001A57A2">
        <w:rPr>
          <w:rFonts w:ascii="Arial" w:hAnsi="Arial" w:cs="Arial"/>
          <w:lang w:eastAsia="es-ES"/>
        </w:rPr>
        <w:t>ectáreas</w:t>
      </w:r>
      <w:r w:rsidR="00035309">
        <w:rPr>
          <w:rFonts w:ascii="Arial" w:hAnsi="Arial" w:cs="Arial"/>
          <w:lang w:eastAsia="es-ES"/>
        </w:rPr>
        <w:t>.</w:t>
      </w:r>
      <w:r w:rsidRPr="00045CB0">
        <w:rPr>
          <w:rFonts w:ascii="Arial" w:hAnsi="Arial" w:cs="Arial"/>
          <w:vertAlign w:val="superscript"/>
          <w:lang w:eastAsia="es-ES"/>
        </w:rPr>
        <w:t xml:space="preserve"> </w:t>
      </w:r>
      <w:r w:rsidR="00AA7963">
        <w:rPr>
          <w:rFonts w:ascii="Arial" w:hAnsi="Arial" w:cs="Arial"/>
          <w:lang w:eastAsia="es-ES"/>
        </w:rPr>
        <w:t>De</w:t>
      </w:r>
      <w:r w:rsidRPr="00045CB0">
        <w:rPr>
          <w:rFonts w:ascii="Arial" w:hAnsi="Arial" w:cs="Arial"/>
          <w:lang w:eastAsia="es-ES"/>
        </w:rPr>
        <w:t xml:space="preserve"> la</w:t>
      </w:r>
      <w:r w:rsidR="00035309">
        <w:rPr>
          <w:rFonts w:ascii="Arial" w:hAnsi="Arial" w:cs="Arial"/>
          <w:lang w:eastAsia="es-ES"/>
        </w:rPr>
        <w:t>s</w:t>
      </w:r>
      <w:r w:rsidRPr="00045CB0">
        <w:rPr>
          <w:rFonts w:ascii="Arial" w:hAnsi="Arial" w:cs="Arial"/>
          <w:lang w:eastAsia="es-ES"/>
        </w:rPr>
        <w:t xml:space="preserve"> cual</w:t>
      </w:r>
      <w:r w:rsidR="00035309">
        <w:rPr>
          <w:rFonts w:ascii="Arial" w:hAnsi="Arial" w:cs="Arial"/>
          <w:lang w:eastAsia="es-ES"/>
        </w:rPr>
        <w:t>es</w:t>
      </w:r>
      <w:r w:rsidRPr="00045CB0">
        <w:rPr>
          <w:rFonts w:ascii="Arial" w:hAnsi="Arial" w:cs="Arial"/>
          <w:lang w:eastAsia="es-ES"/>
        </w:rPr>
        <w:t xml:space="preserve"> se encuentran 24</w:t>
      </w:r>
      <w:r w:rsidR="001A57A2">
        <w:rPr>
          <w:rFonts w:ascii="Arial" w:hAnsi="Arial" w:cs="Arial"/>
          <w:lang w:eastAsia="es-ES"/>
        </w:rPr>
        <w:t xml:space="preserve"> con edificios</w:t>
      </w:r>
      <w:r w:rsidRPr="00045CB0">
        <w:rPr>
          <w:rFonts w:ascii="Arial" w:hAnsi="Arial" w:cs="Arial"/>
          <w:lang w:eastAsia="es-ES"/>
        </w:rPr>
        <w:t xml:space="preserve">, 6 </w:t>
      </w:r>
      <w:r w:rsidR="00AA7963">
        <w:rPr>
          <w:rFonts w:ascii="Arial" w:hAnsi="Arial" w:cs="Arial"/>
          <w:lang w:eastAsia="es-ES"/>
        </w:rPr>
        <w:t>en</w:t>
      </w:r>
      <w:r w:rsidRPr="00045CB0">
        <w:rPr>
          <w:rFonts w:ascii="Arial" w:hAnsi="Arial" w:cs="Arial"/>
          <w:lang w:eastAsia="es-ES"/>
        </w:rPr>
        <w:t xml:space="preserve"> </w:t>
      </w:r>
      <w:r w:rsidR="00B04396" w:rsidRPr="00045CB0">
        <w:rPr>
          <w:rFonts w:ascii="Arial" w:hAnsi="Arial" w:cs="Arial"/>
          <w:lang w:eastAsia="es-ES"/>
        </w:rPr>
        <w:t>área</w:t>
      </w:r>
      <w:r w:rsidR="001A57A2">
        <w:rPr>
          <w:rFonts w:ascii="Arial" w:hAnsi="Arial" w:cs="Arial"/>
          <w:lang w:eastAsia="es-ES"/>
        </w:rPr>
        <w:t>s</w:t>
      </w:r>
      <w:r w:rsidRPr="00045CB0">
        <w:rPr>
          <w:rFonts w:ascii="Arial" w:hAnsi="Arial" w:cs="Arial"/>
          <w:lang w:eastAsia="es-ES"/>
        </w:rPr>
        <w:t xml:space="preserve"> verde</w:t>
      </w:r>
      <w:r w:rsidR="001A57A2">
        <w:rPr>
          <w:rFonts w:ascii="Arial" w:hAnsi="Arial" w:cs="Arial"/>
          <w:lang w:eastAsia="es-ES"/>
        </w:rPr>
        <w:t>s</w:t>
      </w:r>
      <w:r w:rsidRPr="00045CB0">
        <w:rPr>
          <w:rFonts w:ascii="Arial" w:hAnsi="Arial" w:cs="Arial"/>
          <w:lang w:eastAsia="es-ES"/>
        </w:rPr>
        <w:t xml:space="preserve">, </w:t>
      </w:r>
      <w:r w:rsidR="00035309">
        <w:rPr>
          <w:rFonts w:ascii="Arial" w:hAnsi="Arial" w:cs="Arial"/>
          <w:lang w:eastAsia="es-ES"/>
        </w:rPr>
        <w:t>0.</w:t>
      </w:r>
      <w:r w:rsidRPr="00045CB0">
        <w:rPr>
          <w:rFonts w:ascii="Arial" w:hAnsi="Arial" w:cs="Arial"/>
          <w:lang w:eastAsia="es-ES"/>
        </w:rPr>
        <w:t>13</w:t>
      </w:r>
      <w:r w:rsidR="00035309">
        <w:rPr>
          <w:rFonts w:ascii="Arial" w:hAnsi="Arial" w:cs="Arial"/>
          <w:lang w:eastAsia="es-ES"/>
        </w:rPr>
        <w:t xml:space="preserve"> </w:t>
      </w:r>
      <w:r w:rsidR="000B2B69" w:rsidRPr="00045CB0">
        <w:rPr>
          <w:rFonts w:ascii="Arial" w:hAnsi="Arial" w:cs="Arial"/>
          <w:lang w:eastAsia="es-ES"/>
        </w:rPr>
        <w:t>de estacionamiento</w:t>
      </w:r>
      <w:r w:rsidR="00AA7963">
        <w:rPr>
          <w:rFonts w:ascii="Arial" w:hAnsi="Arial" w:cs="Arial"/>
          <w:lang w:eastAsia="es-ES"/>
        </w:rPr>
        <w:t>,</w:t>
      </w:r>
      <w:r w:rsidR="000B2B69" w:rsidRPr="00045CB0">
        <w:rPr>
          <w:rFonts w:ascii="Arial" w:hAnsi="Arial" w:cs="Arial"/>
          <w:lang w:eastAsia="es-ES"/>
        </w:rPr>
        <w:t xml:space="preserve"> </w:t>
      </w:r>
      <w:r w:rsidR="00AA7963" w:rsidRPr="00045CB0">
        <w:rPr>
          <w:rFonts w:ascii="Arial" w:hAnsi="Arial" w:cs="Arial"/>
          <w:lang w:eastAsia="es-ES"/>
        </w:rPr>
        <w:t xml:space="preserve">20 para proyectos </w:t>
      </w:r>
      <w:r w:rsidR="00AA7963">
        <w:rPr>
          <w:rFonts w:ascii="Arial" w:hAnsi="Arial" w:cs="Arial"/>
          <w:lang w:eastAsia="es-ES"/>
        </w:rPr>
        <w:t xml:space="preserve">agrícolas educativos; </w:t>
      </w:r>
      <w:r w:rsidR="000B2B69" w:rsidRPr="00045CB0">
        <w:rPr>
          <w:rFonts w:ascii="Arial" w:hAnsi="Arial" w:cs="Arial"/>
          <w:lang w:eastAsia="es-ES"/>
        </w:rPr>
        <w:t>se tiene una proyección de 5</w:t>
      </w:r>
      <w:r w:rsidR="00035309">
        <w:rPr>
          <w:rFonts w:ascii="Arial" w:hAnsi="Arial" w:cs="Arial"/>
          <w:lang w:eastAsia="es-ES"/>
        </w:rPr>
        <w:t xml:space="preserve"> </w:t>
      </w:r>
      <w:r w:rsidR="000B2B69" w:rsidRPr="00045CB0">
        <w:rPr>
          <w:rFonts w:ascii="Arial" w:hAnsi="Arial" w:cs="Arial"/>
          <w:lang w:eastAsia="es-ES"/>
        </w:rPr>
        <w:t xml:space="preserve">como </w:t>
      </w:r>
      <w:r w:rsidR="00B04396" w:rsidRPr="00045CB0">
        <w:rPr>
          <w:rFonts w:ascii="Arial" w:hAnsi="Arial" w:cs="Arial"/>
          <w:lang w:eastAsia="es-ES"/>
        </w:rPr>
        <w:t>área</w:t>
      </w:r>
      <w:r w:rsidR="00035309">
        <w:rPr>
          <w:rFonts w:ascii="Arial" w:hAnsi="Arial" w:cs="Arial"/>
          <w:lang w:eastAsia="es-ES"/>
        </w:rPr>
        <w:t xml:space="preserve"> factible de construcción</w:t>
      </w:r>
      <w:r w:rsidR="00AA7963">
        <w:rPr>
          <w:rFonts w:ascii="Arial" w:hAnsi="Arial" w:cs="Arial"/>
          <w:lang w:eastAsia="es-ES"/>
        </w:rPr>
        <w:t xml:space="preserve"> y</w:t>
      </w:r>
      <w:r w:rsidR="00400D30" w:rsidRPr="00045CB0">
        <w:rPr>
          <w:rFonts w:ascii="Arial" w:hAnsi="Arial" w:cs="Arial"/>
          <w:lang w:eastAsia="es-ES"/>
        </w:rPr>
        <w:t xml:space="preserve"> </w:t>
      </w:r>
      <w:r w:rsidR="00035309">
        <w:rPr>
          <w:rFonts w:ascii="Arial" w:hAnsi="Arial" w:cs="Arial"/>
          <w:lang w:eastAsia="es-ES"/>
        </w:rPr>
        <w:t xml:space="preserve">el resto susceptible de uso </w:t>
      </w:r>
      <w:r w:rsidR="000828E8">
        <w:rPr>
          <w:rFonts w:ascii="Arial" w:hAnsi="Arial" w:cs="Arial"/>
          <w:lang w:eastAsia="es-ES"/>
        </w:rPr>
        <w:t>agrícola</w:t>
      </w:r>
      <w:r w:rsidR="00035309">
        <w:rPr>
          <w:rFonts w:ascii="Arial" w:hAnsi="Arial" w:cs="Arial"/>
          <w:lang w:eastAsia="es-ES"/>
        </w:rPr>
        <w:t xml:space="preserve"> de temporal.</w:t>
      </w:r>
    </w:p>
    <w:p w:rsidR="008D0E45" w:rsidRPr="00EB567E" w:rsidRDefault="00045CB0" w:rsidP="0021307B">
      <w:pPr>
        <w:jc w:val="both"/>
        <w:rPr>
          <w:rFonts w:ascii="Arial" w:hAnsi="Arial" w:cs="Arial"/>
          <w:lang w:eastAsia="es-ES"/>
        </w:rPr>
      </w:pPr>
      <w:r w:rsidRPr="00045CB0">
        <w:rPr>
          <w:rFonts w:ascii="Arial" w:hAnsi="Arial" w:cs="Arial"/>
          <w:lang w:eastAsia="es-ES"/>
        </w:rPr>
        <w:t>En el 2009</w:t>
      </w:r>
      <w:r w:rsidR="008D0E45" w:rsidRPr="00045CB0">
        <w:rPr>
          <w:rFonts w:ascii="Arial" w:hAnsi="Arial" w:cs="Arial"/>
          <w:lang w:eastAsia="es-ES"/>
        </w:rPr>
        <w:t xml:space="preserve"> como se menciono en el apartado de captación y ejercicio de los recursos se obtuvieron apoyos para el equipamiento de las áreas agrícola, pecuaria y talleres agroindustriales, que se espera quede concluido al finalizar el primer semestre del 20</w:t>
      </w:r>
      <w:r w:rsidRPr="00045CB0">
        <w:rPr>
          <w:rFonts w:ascii="Arial" w:hAnsi="Arial" w:cs="Arial"/>
          <w:lang w:eastAsia="es-ES"/>
        </w:rPr>
        <w:t>10</w:t>
      </w:r>
      <w:r w:rsidR="008D0E45" w:rsidRPr="00045CB0">
        <w:rPr>
          <w:rFonts w:ascii="Arial" w:hAnsi="Arial" w:cs="Arial"/>
          <w:lang w:eastAsia="es-ES"/>
        </w:rPr>
        <w:t xml:space="preserve">. </w:t>
      </w:r>
    </w:p>
    <w:p w:rsidR="002A298B" w:rsidRDefault="000B571D" w:rsidP="0021307B">
      <w:pPr>
        <w:rPr>
          <w:lang w:eastAsia="es-ES"/>
        </w:rPr>
      </w:pPr>
      <w:r>
        <w:rPr>
          <w:lang w:eastAsia="es-ES"/>
        </w:rPr>
        <w:t xml:space="preserve"> </w:t>
      </w:r>
    </w:p>
    <w:p w:rsidR="009B1643" w:rsidRDefault="009B1643" w:rsidP="0021307B">
      <w:pPr>
        <w:rPr>
          <w:lang w:eastAsia="es-ES"/>
        </w:rPr>
      </w:pPr>
    </w:p>
    <w:p w:rsidR="00125B7A" w:rsidRDefault="00125B7A" w:rsidP="0021307B">
      <w:pPr>
        <w:jc w:val="right"/>
        <w:rPr>
          <w:rFonts w:ascii="Arial" w:hAnsi="Arial" w:cs="Arial"/>
          <w:b/>
          <w:sz w:val="28"/>
          <w:szCs w:val="28"/>
          <w:lang w:eastAsia="es-ES"/>
        </w:rPr>
      </w:pPr>
      <w:r>
        <w:rPr>
          <w:rFonts w:ascii="Arial" w:hAnsi="Arial" w:cs="Arial"/>
          <w:b/>
          <w:sz w:val="28"/>
          <w:szCs w:val="28"/>
          <w:lang w:eastAsia="es-ES"/>
        </w:rPr>
        <w:lastRenderedPageBreak/>
        <w:t xml:space="preserve">VIII. </w:t>
      </w:r>
      <w:r w:rsidRPr="00125B7A">
        <w:rPr>
          <w:rFonts w:ascii="Arial" w:hAnsi="Arial" w:cs="Arial"/>
          <w:b/>
          <w:sz w:val="28"/>
          <w:szCs w:val="28"/>
          <w:lang w:eastAsia="es-ES"/>
        </w:rPr>
        <w:t>PRINCIPALES LOGROS</w:t>
      </w:r>
      <w:r w:rsidR="009173C9">
        <w:rPr>
          <w:rFonts w:ascii="Arial" w:hAnsi="Arial" w:cs="Arial"/>
          <w:b/>
          <w:sz w:val="28"/>
          <w:szCs w:val="28"/>
          <w:lang w:eastAsia="es-ES"/>
        </w:rPr>
        <w:t>, PARTICIPACIONES Y</w:t>
      </w:r>
      <w:r w:rsidRPr="00125B7A">
        <w:rPr>
          <w:rFonts w:ascii="Arial" w:hAnsi="Arial" w:cs="Arial"/>
          <w:b/>
          <w:sz w:val="28"/>
          <w:szCs w:val="28"/>
          <w:lang w:eastAsia="es-ES"/>
        </w:rPr>
        <w:t xml:space="preserve"> RECONOCIMIENTOS INSTITUCIONALES</w:t>
      </w:r>
    </w:p>
    <w:p w:rsidR="00125B7A" w:rsidRPr="0076186D" w:rsidRDefault="0076186D" w:rsidP="0021307B">
      <w:pPr>
        <w:rPr>
          <w:rFonts w:ascii="Arial" w:hAnsi="Arial" w:cs="Arial"/>
          <w:lang w:val="es-MX"/>
        </w:rPr>
      </w:pPr>
      <w:r w:rsidRPr="0076186D">
        <w:rPr>
          <w:rFonts w:ascii="Arial" w:hAnsi="Arial" w:cs="Arial"/>
          <w:lang w:val="es-MX"/>
        </w:rPr>
        <w:t>Los</w:t>
      </w:r>
      <w:r>
        <w:rPr>
          <w:rFonts w:ascii="Arial" w:hAnsi="Arial" w:cs="Arial"/>
          <w:b/>
          <w:sz w:val="28"/>
          <w:szCs w:val="28"/>
          <w:lang w:eastAsia="es-ES"/>
        </w:rPr>
        <w:t xml:space="preserve"> </w:t>
      </w:r>
      <w:r w:rsidRPr="0076186D">
        <w:rPr>
          <w:rFonts w:ascii="Arial" w:hAnsi="Arial" w:cs="Arial"/>
          <w:lang w:val="es-MX"/>
        </w:rPr>
        <w:t>logros</w:t>
      </w:r>
      <w:r w:rsidR="009173C9">
        <w:rPr>
          <w:rFonts w:ascii="Arial" w:hAnsi="Arial" w:cs="Arial"/>
          <w:lang w:val="es-MX"/>
        </w:rPr>
        <w:t xml:space="preserve">, participaciones y reconocimientos </w:t>
      </w:r>
      <w:r w:rsidRPr="0076186D">
        <w:rPr>
          <w:rFonts w:ascii="Arial" w:hAnsi="Arial" w:cs="Arial"/>
          <w:lang w:val="es-MX"/>
        </w:rPr>
        <w:t xml:space="preserve"> institucionales se resumen a continuación:</w:t>
      </w:r>
    </w:p>
    <w:p w:rsidR="0076186D" w:rsidRPr="0076186D" w:rsidRDefault="0076186D" w:rsidP="0021307B">
      <w:pPr>
        <w:numPr>
          <w:ilvl w:val="0"/>
          <w:numId w:val="31"/>
        </w:numPr>
        <w:ind w:left="357" w:hanging="357"/>
        <w:contextualSpacing/>
        <w:jc w:val="both"/>
        <w:rPr>
          <w:rFonts w:ascii="Arial" w:hAnsi="Arial" w:cs="Arial"/>
        </w:rPr>
      </w:pPr>
      <w:r w:rsidRPr="003864CF">
        <w:rPr>
          <w:rFonts w:ascii="Arial" w:hAnsi="Arial" w:cs="Arial"/>
        </w:rPr>
        <w:t xml:space="preserve">Como fruto del esfuerzo de los grupos académicos dan como resultado alcanzar el 100% de matrícula en programas acreditables, por lo que el ITR se hace merecedor al reconocimiento que otorga </w:t>
      </w:r>
      <w:smartTag w:uri="urn:schemas-microsoft-com:office:smarttags" w:element="PersonName">
        <w:smartTagPr>
          <w:attr w:name="ProductID" w:val="la Secretaria"/>
        </w:smartTagPr>
        <w:r w:rsidRPr="003864CF">
          <w:rPr>
            <w:rFonts w:ascii="Arial" w:hAnsi="Arial" w:cs="Arial"/>
          </w:rPr>
          <w:t>la Secretaria</w:t>
        </w:r>
      </w:smartTag>
      <w:r w:rsidRPr="003864CF">
        <w:rPr>
          <w:rFonts w:ascii="Arial" w:hAnsi="Arial" w:cs="Arial"/>
        </w:rPr>
        <w:t xml:space="preserve"> de Educación Pública como institución de </w:t>
      </w:r>
      <w:r w:rsidRPr="003864CF">
        <w:rPr>
          <w:rFonts w:ascii="Arial" w:hAnsi="Arial" w:cs="Arial"/>
          <w:b/>
          <w:i/>
        </w:rPr>
        <w:t>“EX</w:t>
      </w:r>
      <w:r w:rsidR="00AB01D5">
        <w:rPr>
          <w:rFonts w:ascii="Arial" w:hAnsi="Arial" w:cs="Arial"/>
          <w:b/>
          <w:i/>
        </w:rPr>
        <w:t>C</w:t>
      </w:r>
      <w:r w:rsidRPr="003864CF">
        <w:rPr>
          <w:rFonts w:ascii="Arial" w:hAnsi="Arial" w:cs="Arial"/>
          <w:b/>
          <w:i/>
        </w:rPr>
        <w:t xml:space="preserve">ELENCIA ACADEMICA”. </w:t>
      </w:r>
      <w:r w:rsidRPr="003864CF">
        <w:rPr>
          <w:rFonts w:ascii="Arial" w:hAnsi="Arial" w:cs="Arial"/>
        </w:rPr>
        <w:t>Lo que posiciona al ITR en el 2009 entre las 32 instituciones de Educación Superior en México con esa distinción por segundo año consecutivo.</w:t>
      </w:r>
      <w:r>
        <w:rPr>
          <w:rFonts w:ascii="Arial" w:hAnsi="Arial" w:cs="Arial"/>
        </w:rPr>
        <w:t xml:space="preserve">     </w:t>
      </w:r>
    </w:p>
    <w:p w:rsidR="00E05DAA" w:rsidRDefault="0076186D" w:rsidP="0021307B">
      <w:pPr>
        <w:numPr>
          <w:ilvl w:val="0"/>
          <w:numId w:val="31"/>
        </w:numPr>
        <w:ind w:left="357" w:hanging="357"/>
        <w:contextualSpacing/>
        <w:jc w:val="both"/>
        <w:rPr>
          <w:rFonts w:ascii="Arial" w:hAnsi="Arial" w:cs="Arial"/>
          <w:lang w:val="es-MX"/>
        </w:rPr>
      </w:pPr>
      <w:r w:rsidRPr="00E05DAA">
        <w:rPr>
          <w:rFonts w:ascii="Arial" w:hAnsi="Arial" w:cs="Arial"/>
          <w:lang w:val="es-MX"/>
        </w:rPr>
        <w:t xml:space="preserve">Como evidencia del esfuerzo de posicionamiento se tiene la apertura de la extensión en el municipio de Apaseo el Alto, donde se </w:t>
      </w:r>
      <w:r w:rsidR="000828E8" w:rsidRPr="00E05DAA">
        <w:rPr>
          <w:rFonts w:ascii="Arial" w:hAnsi="Arial" w:cs="Arial"/>
          <w:lang w:val="es-MX"/>
        </w:rPr>
        <w:t>ofertan tres carreras, una de las cuales  es de nueva creación</w:t>
      </w:r>
      <w:r w:rsidR="00E05DAA">
        <w:rPr>
          <w:rFonts w:ascii="Arial" w:hAnsi="Arial" w:cs="Arial"/>
          <w:lang w:val="es-MX"/>
        </w:rPr>
        <w:t>, la</w:t>
      </w:r>
      <w:r w:rsidR="000828E8" w:rsidRPr="00E05DAA">
        <w:rPr>
          <w:rFonts w:ascii="Arial" w:hAnsi="Arial" w:cs="Arial"/>
          <w:lang w:val="es-MX"/>
        </w:rPr>
        <w:t xml:space="preserve"> </w:t>
      </w:r>
      <w:r w:rsidRPr="00E05DAA">
        <w:rPr>
          <w:rFonts w:ascii="Arial" w:hAnsi="Arial" w:cs="Arial"/>
          <w:lang w:val="es-MX"/>
        </w:rPr>
        <w:t xml:space="preserve">Ingeniería en Tecnologías de </w:t>
      </w:r>
      <w:smartTag w:uri="urn:schemas-microsoft-com:office:smarttags" w:element="PersonName">
        <w:smartTagPr>
          <w:attr w:name="ProductID" w:val="la Informaci￳n"/>
        </w:smartTagPr>
        <w:r w:rsidRPr="00E05DAA">
          <w:rPr>
            <w:rFonts w:ascii="Arial" w:hAnsi="Arial" w:cs="Arial"/>
            <w:lang w:val="es-MX"/>
          </w:rPr>
          <w:t>la Información</w:t>
        </w:r>
      </w:smartTag>
      <w:r w:rsidRPr="00E05DAA">
        <w:rPr>
          <w:rFonts w:ascii="Arial" w:hAnsi="Arial" w:cs="Arial"/>
          <w:lang w:val="es-MX"/>
        </w:rPr>
        <w:t xml:space="preserve"> y Comunicaciones. </w:t>
      </w:r>
    </w:p>
    <w:p w:rsidR="0076186D" w:rsidRPr="00E05DAA" w:rsidRDefault="0076186D" w:rsidP="0021307B">
      <w:pPr>
        <w:numPr>
          <w:ilvl w:val="0"/>
          <w:numId w:val="31"/>
        </w:numPr>
        <w:ind w:left="357" w:hanging="357"/>
        <w:contextualSpacing/>
        <w:jc w:val="both"/>
        <w:rPr>
          <w:rFonts w:ascii="Arial" w:hAnsi="Arial" w:cs="Arial"/>
          <w:lang w:val="es-MX"/>
        </w:rPr>
      </w:pPr>
      <w:r w:rsidRPr="00E05DAA">
        <w:rPr>
          <w:rFonts w:ascii="Arial" w:hAnsi="Arial" w:cs="Arial"/>
          <w:lang w:val="es-MX"/>
        </w:rPr>
        <w:t xml:space="preserve">El Instituto </w:t>
      </w:r>
      <w:r w:rsidR="00E05DAA">
        <w:rPr>
          <w:rFonts w:ascii="Arial" w:hAnsi="Arial" w:cs="Arial"/>
          <w:lang w:val="es-MX"/>
        </w:rPr>
        <w:t>recibió</w:t>
      </w:r>
      <w:r w:rsidRPr="00E05DAA">
        <w:rPr>
          <w:rFonts w:ascii="Arial" w:hAnsi="Arial" w:cs="Arial"/>
          <w:lang w:val="es-MX"/>
        </w:rPr>
        <w:t xml:space="preserve"> en el mes de Septiembre la afiliación  de </w:t>
      </w:r>
      <w:smartTag w:uri="urn:schemas-microsoft-com:office:smarttags" w:element="PersonName">
        <w:smartTagPr>
          <w:attr w:name="ProductID" w:val="la Asociaci￳n Nacional"/>
        </w:smartTagPr>
        <w:r w:rsidRPr="00E05DAA">
          <w:rPr>
            <w:rFonts w:ascii="Arial" w:hAnsi="Arial" w:cs="Arial"/>
            <w:lang w:val="es-MX"/>
          </w:rPr>
          <w:t>la Asociación Nacional</w:t>
        </w:r>
      </w:smartTag>
      <w:r w:rsidRPr="00E05DAA">
        <w:rPr>
          <w:rFonts w:ascii="Arial" w:hAnsi="Arial" w:cs="Arial"/>
          <w:lang w:val="es-MX"/>
        </w:rPr>
        <w:t xml:space="preserve"> de Facultades y Escuelas de Contad</w:t>
      </w:r>
      <w:r w:rsidR="00E05DAA">
        <w:rPr>
          <w:rFonts w:ascii="Arial" w:hAnsi="Arial" w:cs="Arial"/>
          <w:lang w:val="es-MX"/>
        </w:rPr>
        <w:t>uría y Administración (ANFECA), beneficiando a la Academia de Ciencias Económico Administrativas, por ende a los estudiantes en la participación de los eventos de esta asociación.</w:t>
      </w:r>
    </w:p>
    <w:p w:rsidR="00E05DAA" w:rsidRPr="00AC1DFD" w:rsidRDefault="00E05DAA" w:rsidP="0021307B">
      <w:pPr>
        <w:numPr>
          <w:ilvl w:val="0"/>
          <w:numId w:val="31"/>
        </w:numPr>
        <w:ind w:left="357" w:hanging="357"/>
        <w:contextualSpacing/>
        <w:jc w:val="both"/>
        <w:rPr>
          <w:rFonts w:ascii="Arial" w:hAnsi="Arial" w:cs="Arial"/>
          <w:lang w:val="es-MX"/>
        </w:rPr>
      </w:pPr>
      <w:r>
        <w:rPr>
          <w:rFonts w:ascii="Arial" w:hAnsi="Arial" w:cs="Arial"/>
          <w:lang w:val="es-MX"/>
        </w:rPr>
        <w:t xml:space="preserve">El más moderno medio de comunicación </w:t>
      </w:r>
      <w:r w:rsidRPr="00AC1DFD">
        <w:rPr>
          <w:rFonts w:ascii="Arial" w:hAnsi="Arial" w:cs="Arial"/>
          <w:lang w:val="es-MX"/>
        </w:rPr>
        <w:t xml:space="preserve">hoy en día es él </w:t>
      </w:r>
      <w:r>
        <w:rPr>
          <w:rFonts w:ascii="Arial" w:hAnsi="Arial" w:cs="Arial"/>
          <w:lang w:val="es-MX"/>
        </w:rPr>
        <w:t>Internet y el más importante para el ITR,</w:t>
      </w:r>
      <w:r w:rsidRPr="00AC1DFD">
        <w:rPr>
          <w:rFonts w:ascii="Arial" w:hAnsi="Arial" w:cs="Arial"/>
          <w:lang w:val="es-MX"/>
        </w:rPr>
        <w:t xml:space="preserve"> muestra de ello la página del Instituto registra 34,468 visitas del año anterior finalizado, cabe realzar que 113 pertenecen a consultas de otros 10 países diferentes al nuestro; lo anterior da la pauta que Roque está </w:t>
      </w:r>
      <w:r>
        <w:rPr>
          <w:rFonts w:ascii="Arial" w:hAnsi="Arial" w:cs="Arial"/>
          <w:lang w:val="es-MX"/>
        </w:rPr>
        <w:t>utilizando las nuevas tecnologías, en su camino a la internacionalización.</w:t>
      </w:r>
    </w:p>
    <w:p w:rsidR="0076186D" w:rsidRDefault="009173C9" w:rsidP="0021307B">
      <w:pPr>
        <w:numPr>
          <w:ilvl w:val="0"/>
          <w:numId w:val="31"/>
        </w:numPr>
        <w:ind w:left="357" w:hanging="357"/>
        <w:contextualSpacing/>
        <w:jc w:val="both"/>
        <w:rPr>
          <w:rFonts w:ascii="Arial" w:hAnsi="Arial" w:cs="Arial"/>
          <w:lang w:val="es-MX"/>
        </w:rPr>
      </w:pPr>
      <w:r>
        <w:rPr>
          <w:rFonts w:ascii="Arial" w:hAnsi="Arial" w:cs="Arial"/>
          <w:lang w:eastAsia="es-ES"/>
        </w:rPr>
        <w:t xml:space="preserve">Dentro de la vinculación con los sectores sociales, se coordinó y participó en la </w:t>
      </w:r>
      <w:r w:rsidR="0076186D" w:rsidRPr="00AC1DFD">
        <w:rPr>
          <w:rFonts w:ascii="Arial" w:hAnsi="Arial" w:cs="Arial"/>
          <w:lang w:eastAsia="es-ES"/>
        </w:rPr>
        <w:t xml:space="preserve"> “III Reunión Nacional para el Mejoramiento, Conservació</w:t>
      </w:r>
      <w:r>
        <w:rPr>
          <w:rFonts w:ascii="Arial" w:hAnsi="Arial" w:cs="Arial"/>
          <w:lang w:eastAsia="es-ES"/>
        </w:rPr>
        <w:t>n y Uso de los Maíces Criollos”</w:t>
      </w:r>
      <w:r>
        <w:rPr>
          <w:rFonts w:ascii="Arial" w:hAnsi="Arial" w:cs="Arial"/>
          <w:lang w:val="es-MX"/>
        </w:rPr>
        <w:t>, con la participación de 300 personas entre productores e investigadores de todo el País.</w:t>
      </w:r>
    </w:p>
    <w:p w:rsidR="009173C9" w:rsidRDefault="009173C9" w:rsidP="0021307B">
      <w:pPr>
        <w:numPr>
          <w:ilvl w:val="0"/>
          <w:numId w:val="31"/>
        </w:numPr>
        <w:ind w:left="357" w:hanging="357"/>
        <w:contextualSpacing/>
        <w:jc w:val="both"/>
        <w:rPr>
          <w:rFonts w:ascii="Arial" w:hAnsi="Arial" w:cs="Arial"/>
          <w:lang w:val="es-MX"/>
        </w:rPr>
      </w:pPr>
      <w:r>
        <w:rPr>
          <w:rFonts w:ascii="Arial" w:hAnsi="Arial" w:cs="Arial"/>
          <w:lang w:val="es-MX"/>
        </w:rPr>
        <w:t>El ITR fue sede de la “Reunión Nacional de Diseño e Innovación Curricular, para la Formación y Desarrollo de Competencias Profesionales” en las carreras de Ingeniería en Agronomía, Ingeniería Forestal, Ingeniería en Innovación Agrícola Sustentable e Ingeniería en Desarrollo Comunitario; donde participaron 80 académicos de los Institutos Tecnológicos con orientación agropecuaria y forestal.</w:t>
      </w:r>
    </w:p>
    <w:p w:rsidR="009173C9" w:rsidRPr="00E05DAA" w:rsidRDefault="009173C9" w:rsidP="0021307B">
      <w:pPr>
        <w:numPr>
          <w:ilvl w:val="0"/>
          <w:numId w:val="31"/>
        </w:numPr>
        <w:ind w:left="357" w:hanging="357"/>
        <w:contextualSpacing/>
        <w:jc w:val="both"/>
        <w:rPr>
          <w:rFonts w:ascii="Arial" w:hAnsi="Arial" w:cs="Arial"/>
          <w:lang w:val="es-MX"/>
        </w:rPr>
      </w:pPr>
      <w:r>
        <w:rPr>
          <w:rFonts w:ascii="Arial" w:hAnsi="Arial" w:cs="Arial"/>
          <w:lang w:val="es-MX"/>
        </w:rPr>
        <w:t xml:space="preserve">El ITR fue sede del “II </w:t>
      </w:r>
      <w:r w:rsidR="00893CA4">
        <w:rPr>
          <w:rFonts w:ascii="Arial" w:hAnsi="Arial" w:cs="Arial"/>
          <w:lang w:val="es-MX"/>
        </w:rPr>
        <w:t xml:space="preserve">Simposio de Mejoramiento de Bovinos” con 165 asistentes provenientes de 6 estados de la República. </w:t>
      </w:r>
      <w:r>
        <w:rPr>
          <w:rFonts w:ascii="Arial" w:hAnsi="Arial" w:cs="Arial"/>
          <w:lang w:val="es-MX"/>
        </w:rPr>
        <w:t xml:space="preserve"> </w:t>
      </w:r>
    </w:p>
    <w:p w:rsidR="00361F7E" w:rsidRPr="00C81448" w:rsidRDefault="00361F7E" w:rsidP="0021307B">
      <w:pPr>
        <w:numPr>
          <w:ilvl w:val="0"/>
          <w:numId w:val="31"/>
        </w:numPr>
        <w:ind w:left="357" w:hanging="357"/>
        <w:contextualSpacing/>
        <w:jc w:val="both"/>
        <w:rPr>
          <w:rFonts w:ascii="Arial" w:hAnsi="Arial" w:cs="Arial"/>
        </w:rPr>
      </w:pPr>
      <w:r w:rsidRPr="00C81448">
        <w:rPr>
          <w:rFonts w:ascii="Arial" w:hAnsi="Arial" w:cs="Arial"/>
        </w:rPr>
        <w:t xml:space="preserve">Se ha apoyado a programas de divulgación de ciencia y conocimientos con diferentes Instituciones, se resalta el trabajo a través del Consejo de Ciencia y Tecnología del Estado de Guanajuato (CONCYTEG) en el Programa </w:t>
      </w:r>
      <w:r w:rsidRPr="00C81448">
        <w:rPr>
          <w:rFonts w:ascii="Arial" w:hAnsi="Arial" w:cs="Arial"/>
          <w:b/>
        </w:rPr>
        <w:t>“</w:t>
      </w:r>
      <w:r w:rsidRPr="0074549B">
        <w:rPr>
          <w:rFonts w:ascii="Arial" w:hAnsi="Arial" w:cs="Arial"/>
        </w:rPr>
        <w:t>Academia de niños y jóvenes en la Ciencia”</w:t>
      </w:r>
      <w:r w:rsidRPr="00C81448">
        <w:rPr>
          <w:rFonts w:ascii="Arial" w:hAnsi="Arial" w:cs="Arial"/>
        </w:rPr>
        <w:t xml:space="preserve"> donde se promueve la formación y se facilita el acercamiento de la ciencia a los niños actualmente se encuentra en los últimos grados de la primarias de más de 30 municipios del Estado de Guanajuato, durante el ciclo 2009 se atendieron 180 alumnos de 12 Municipios del estado.</w:t>
      </w:r>
    </w:p>
    <w:p w:rsidR="008906FA" w:rsidRDefault="007F2B5D" w:rsidP="0021307B">
      <w:pPr>
        <w:jc w:val="right"/>
        <w:rPr>
          <w:rFonts w:ascii="Arial" w:hAnsi="Arial" w:cs="Arial"/>
          <w:b/>
          <w:sz w:val="28"/>
          <w:szCs w:val="28"/>
          <w:lang w:eastAsia="es-ES"/>
        </w:rPr>
      </w:pPr>
      <w:r w:rsidRPr="00EB567E">
        <w:rPr>
          <w:rFonts w:ascii="Arial" w:hAnsi="Arial" w:cs="Arial"/>
          <w:b/>
          <w:sz w:val="28"/>
          <w:szCs w:val="28"/>
          <w:lang w:eastAsia="es-ES"/>
        </w:rPr>
        <w:lastRenderedPageBreak/>
        <w:t>I</w:t>
      </w:r>
      <w:r w:rsidR="00125B7A">
        <w:rPr>
          <w:rFonts w:ascii="Arial" w:hAnsi="Arial" w:cs="Arial"/>
          <w:b/>
          <w:sz w:val="28"/>
          <w:szCs w:val="28"/>
          <w:lang w:eastAsia="es-ES"/>
        </w:rPr>
        <w:t>X</w:t>
      </w:r>
      <w:r w:rsidRPr="00EB567E">
        <w:rPr>
          <w:rFonts w:ascii="Arial" w:hAnsi="Arial" w:cs="Arial"/>
          <w:b/>
          <w:sz w:val="28"/>
          <w:szCs w:val="28"/>
          <w:lang w:eastAsia="es-ES"/>
        </w:rPr>
        <w:t xml:space="preserve">. RETOS Y DESAFIOS </w:t>
      </w:r>
    </w:p>
    <w:p w:rsidR="008906FA" w:rsidRPr="00EA6A9E" w:rsidRDefault="008906FA" w:rsidP="0021307B">
      <w:pPr>
        <w:jc w:val="both"/>
        <w:rPr>
          <w:rFonts w:ascii="Arial" w:hAnsi="Arial" w:cs="Arial"/>
          <w:lang w:val="es-MX"/>
        </w:rPr>
      </w:pPr>
      <w:r w:rsidRPr="00EA6A9E">
        <w:rPr>
          <w:rFonts w:ascii="Arial" w:hAnsi="Arial" w:cs="Arial"/>
          <w:lang w:val="es-MX"/>
        </w:rPr>
        <w:t>Partiendo de los resultados favor</w:t>
      </w:r>
      <w:r w:rsidR="00294BC0" w:rsidRPr="00EA6A9E">
        <w:rPr>
          <w:rFonts w:ascii="Arial" w:hAnsi="Arial" w:cs="Arial"/>
          <w:lang w:val="es-MX"/>
        </w:rPr>
        <w:t>ables obtenidos en el 2009</w:t>
      </w:r>
      <w:r w:rsidRPr="00EA6A9E">
        <w:rPr>
          <w:rFonts w:ascii="Arial" w:hAnsi="Arial" w:cs="Arial"/>
          <w:lang w:val="es-MX"/>
        </w:rPr>
        <w:t>, el Instituto Tecnológico de Roque continúa en su marcha ascendente hacia el alto desempeño y la internacionalización de su quehacer  educativo.  En ese camino existen retos y desafíos que el personal del Instituto, con su entusiasmo y esfuerzo, seguramente  los hará realidad.</w:t>
      </w:r>
    </w:p>
    <w:p w:rsidR="008906FA" w:rsidRPr="00EA6A9E" w:rsidRDefault="008906FA" w:rsidP="0021307B">
      <w:pPr>
        <w:jc w:val="both"/>
        <w:rPr>
          <w:rFonts w:ascii="Arial" w:hAnsi="Arial" w:cs="Arial"/>
          <w:lang w:val="es-MX"/>
        </w:rPr>
      </w:pPr>
      <w:r w:rsidRPr="00EA6A9E">
        <w:rPr>
          <w:rFonts w:ascii="Arial" w:hAnsi="Arial" w:cs="Arial"/>
          <w:lang w:val="es-MX"/>
        </w:rPr>
        <w:t>Como parte del grupo líder del SNEST, el ITR para el 20</w:t>
      </w:r>
      <w:r w:rsidR="00294BC0" w:rsidRPr="00EA6A9E">
        <w:rPr>
          <w:rFonts w:ascii="Arial" w:hAnsi="Arial" w:cs="Arial"/>
          <w:lang w:val="es-MX"/>
        </w:rPr>
        <w:t>10</w:t>
      </w:r>
      <w:r w:rsidRPr="00EA6A9E">
        <w:rPr>
          <w:rFonts w:ascii="Arial" w:hAnsi="Arial" w:cs="Arial"/>
          <w:lang w:val="es-MX"/>
        </w:rPr>
        <w:t xml:space="preserve"> obtendrá la certificación del Sistema de Gestión Ambiental (SG</w:t>
      </w:r>
      <w:r w:rsidR="00616597">
        <w:rPr>
          <w:rFonts w:ascii="Arial" w:hAnsi="Arial" w:cs="Arial"/>
          <w:lang w:val="es-MX"/>
        </w:rPr>
        <w:t>A), bajo la norma ISO 1400</w:t>
      </w:r>
      <w:r w:rsidR="00B76972">
        <w:rPr>
          <w:rFonts w:ascii="Arial" w:hAnsi="Arial" w:cs="Arial"/>
          <w:lang w:val="es-MX"/>
        </w:rPr>
        <w:t>1:</w:t>
      </w:r>
      <w:r w:rsidR="00616597">
        <w:rPr>
          <w:rFonts w:ascii="Arial" w:hAnsi="Arial" w:cs="Arial"/>
          <w:lang w:val="es-MX"/>
        </w:rPr>
        <w:t>2004</w:t>
      </w:r>
      <w:r w:rsidRPr="00EA6A9E">
        <w:rPr>
          <w:rFonts w:ascii="Arial" w:hAnsi="Arial" w:cs="Arial"/>
          <w:lang w:val="es-MX"/>
        </w:rPr>
        <w:t>.</w:t>
      </w:r>
    </w:p>
    <w:p w:rsidR="008906FA" w:rsidRPr="00EA6A9E" w:rsidRDefault="008906FA" w:rsidP="0021307B">
      <w:pPr>
        <w:jc w:val="both"/>
        <w:rPr>
          <w:rFonts w:ascii="Arial" w:hAnsi="Arial" w:cs="Arial"/>
          <w:lang w:val="es-MX"/>
        </w:rPr>
      </w:pPr>
      <w:r w:rsidRPr="00EA6A9E">
        <w:rPr>
          <w:rFonts w:ascii="Arial" w:hAnsi="Arial" w:cs="Arial"/>
          <w:lang w:val="es-MX"/>
        </w:rPr>
        <w:t>Es un importante reto incorporar al Sistema de Gestión de Calidad (SGC), las actividades que se realizan en las áreas agrícola, pecuaria y de industrias alimentarias, de ta</w:t>
      </w:r>
      <w:r w:rsidR="00B76972">
        <w:rPr>
          <w:rFonts w:ascii="Arial" w:hAnsi="Arial" w:cs="Arial"/>
          <w:lang w:val="es-MX"/>
        </w:rPr>
        <w:t xml:space="preserve">l manera que para </w:t>
      </w:r>
      <w:r w:rsidR="00581783">
        <w:rPr>
          <w:rFonts w:ascii="Arial" w:hAnsi="Arial" w:cs="Arial"/>
          <w:lang w:val="es-MX"/>
        </w:rPr>
        <w:t>el</w:t>
      </w:r>
      <w:r w:rsidR="00B76972">
        <w:rPr>
          <w:rFonts w:ascii="Arial" w:hAnsi="Arial" w:cs="Arial"/>
          <w:lang w:val="es-MX"/>
        </w:rPr>
        <w:t xml:space="preserve"> siguiente año</w:t>
      </w:r>
      <w:r w:rsidRPr="00EA6A9E">
        <w:rPr>
          <w:rFonts w:ascii="Arial" w:hAnsi="Arial" w:cs="Arial"/>
          <w:lang w:val="es-MX"/>
        </w:rPr>
        <w:t xml:space="preserve"> es</w:t>
      </w:r>
      <w:r w:rsidR="00B76972">
        <w:rPr>
          <w:rFonts w:ascii="Arial" w:hAnsi="Arial" w:cs="Arial"/>
          <w:lang w:val="es-MX"/>
        </w:rPr>
        <w:t>t</w:t>
      </w:r>
      <w:r w:rsidRPr="00EA6A9E">
        <w:rPr>
          <w:rFonts w:ascii="Arial" w:hAnsi="Arial" w:cs="Arial"/>
          <w:lang w:val="es-MX"/>
        </w:rPr>
        <w:t>os procedimientos queden como parte del SGC. La importancia de este reto, radica en que al elevar la eficiencia y eficacia de los procesos productivos, se transformen en una fuente de financiamiento para el ITR.</w:t>
      </w:r>
    </w:p>
    <w:p w:rsidR="008906FA" w:rsidRPr="00EA6A9E" w:rsidRDefault="008906FA" w:rsidP="0021307B">
      <w:pPr>
        <w:jc w:val="both"/>
        <w:rPr>
          <w:rFonts w:ascii="Arial" w:hAnsi="Arial" w:cs="Arial"/>
          <w:lang w:val="es-MX"/>
        </w:rPr>
      </w:pPr>
      <w:r w:rsidRPr="00EA6A9E">
        <w:rPr>
          <w:rFonts w:ascii="Arial" w:hAnsi="Arial" w:cs="Arial"/>
          <w:lang w:val="es-MX"/>
        </w:rPr>
        <w:t>Otra importante área de oportunidad es incorporar, los procesos del programa de Maestría en Ciencias de Producción y Tecnología de Semillas al SGC.  Asimismo, la incorporación de este programa de maestría en el 20</w:t>
      </w:r>
      <w:r w:rsidR="00294BC0" w:rsidRPr="00EA6A9E">
        <w:rPr>
          <w:rFonts w:ascii="Arial" w:hAnsi="Arial" w:cs="Arial"/>
          <w:lang w:val="es-MX"/>
        </w:rPr>
        <w:t>10</w:t>
      </w:r>
      <w:r w:rsidRPr="00EA6A9E">
        <w:rPr>
          <w:rFonts w:ascii="Arial" w:hAnsi="Arial" w:cs="Arial"/>
          <w:lang w:val="es-MX"/>
        </w:rPr>
        <w:t>, al Padrón Nacional de Posgrados de Calidad del CONACYT, le dará al ITR la oportunidad de obtener el reconocimiento como Institución de Alto Desempeño.</w:t>
      </w:r>
    </w:p>
    <w:p w:rsidR="008906FA" w:rsidRPr="00EA6A9E" w:rsidRDefault="008906FA" w:rsidP="0021307B">
      <w:pPr>
        <w:jc w:val="both"/>
        <w:rPr>
          <w:rFonts w:ascii="Arial" w:hAnsi="Arial" w:cs="Arial"/>
          <w:lang w:val="es-MX"/>
        </w:rPr>
      </w:pPr>
      <w:r w:rsidRPr="00EA6A9E">
        <w:rPr>
          <w:rFonts w:ascii="Arial" w:hAnsi="Arial" w:cs="Arial"/>
          <w:lang w:val="es-MX"/>
        </w:rPr>
        <w:t>Es indispensable para acceder al PNPC el incrementar el número de profesores con perfil deseable, consolidar el Cuerpo Académico y crear un Cuerpo Académico en Formación, paralelamente en 20</w:t>
      </w:r>
      <w:r w:rsidR="00294BC0" w:rsidRPr="00EA6A9E">
        <w:rPr>
          <w:rFonts w:ascii="Arial" w:hAnsi="Arial" w:cs="Arial"/>
          <w:lang w:val="es-MX"/>
        </w:rPr>
        <w:t>10</w:t>
      </w:r>
      <w:r w:rsidRPr="00EA6A9E">
        <w:rPr>
          <w:rFonts w:ascii="Arial" w:hAnsi="Arial" w:cs="Arial"/>
          <w:lang w:val="es-MX"/>
        </w:rPr>
        <w:t xml:space="preserve"> habrá de incrementarse el número de investigadores con reconocimiento en el Sistema Nacional de Investigadores (SNI).</w:t>
      </w:r>
    </w:p>
    <w:p w:rsidR="008906FA" w:rsidRPr="00EA6A9E" w:rsidRDefault="008906FA" w:rsidP="0021307B">
      <w:pPr>
        <w:jc w:val="both"/>
        <w:rPr>
          <w:rFonts w:ascii="Arial" w:hAnsi="Arial" w:cs="Arial"/>
          <w:lang w:val="es-MX"/>
        </w:rPr>
      </w:pPr>
      <w:r w:rsidRPr="00EA6A9E">
        <w:rPr>
          <w:rFonts w:ascii="Arial" w:hAnsi="Arial" w:cs="Arial"/>
          <w:lang w:val="es-MX"/>
        </w:rPr>
        <w:t xml:space="preserve">En su camino hacia la internacionalización y la competitividad  el ITR ha asumido uno de sus más trascendentes desafíos al haber </w:t>
      </w:r>
      <w:r w:rsidR="00581783">
        <w:rPr>
          <w:rFonts w:ascii="Arial" w:hAnsi="Arial" w:cs="Arial"/>
          <w:lang w:val="es-MX"/>
        </w:rPr>
        <w:t xml:space="preserve">establecido la política de que </w:t>
      </w:r>
      <w:r w:rsidRPr="00EA6A9E">
        <w:rPr>
          <w:rFonts w:ascii="Arial" w:hAnsi="Arial" w:cs="Arial"/>
          <w:lang w:val="es-MX"/>
        </w:rPr>
        <w:t>todos los alumnos a su egreso deberán cubrir como mínimo 400 puntos de TOEFEL, en el dominio del idioma inglés.</w:t>
      </w:r>
    </w:p>
    <w:p w:rsidR="008906FA" w:rsidRPr="00EA6A9E" w:rsidRDefault="008906FA" w:rsidP="0021307B">
      <w:pPr>
        <w:jc w:val="both"/>
        <w:rPr>
          <w:rFonts w:ascii="Arial" w:hAnsi="Arial" w:cs="Arial"/>
          <w:lang w:val="es-MX"/>
        </w:rPr>
      </w:pPr>
      <w:r w:rsidRPr="00EA6A9E">
        <w:rPr>
          <w:rFonts w:ascii="Arial" w:hAnsi="Arial" w:cs="Arial"/>
          <w:lang w:val="es-MX"/>
        </w:rPr>
        <w:t xml:space="preserve">El ITR al </w:t>
      </w:r>
      <w:r w:rsidR="00581783">
        <w:rPr>
          <w:rFonts w:ascii="Arial" w:hAnsi="Arial" w:cs="Arial"/>
          <w:lang w:val="es-MX"/>
        </w:rPr>
        <w:t>iniciar</w:t>
      </w:r>
      <w:r w:rsidRPr="00EA6A9E">
        <w:rPr>
          <w:rFonts w:ascii="Arial" w:hAnsi="Arial" w:cs="Arial"/>
          <w:lang w:val="es-MX"/>
        </w:rPr>
        <w:t xml:space="preserve"> el 20</w:t>
      </w:r>
      <w:r w:rsidR="00294BC0" w:rsidRPr="00EA6A9E">
        <w:rPr>
          <w:rFonts w:ascii="Arial" w:hAnsi="Arial" w:cs="Arial"/>
          <w:lang w:val="es-MX"/>
        </w:rPr>
        <w:t>10</w:t>
      </w:r>
      <w:r w:rsidRPr="00EA6A9E">
        <w:rPr>
          <w:rFonts w:ascii="Arial" w:hAnsi="Arial" w:cs="Arial"/>
          <w:lang w:val="es-MX"/>
        </w:rPr>
        <w:t>, habrá impl</w:t>
      </w:r>
      <w:r w:rsidR="00581783">
        <w:rPr>
          <w:rFonts w:ascii="Arial" w:hAnsi="Arial" w:cs="Arial"/>
          <w:lang w:val="es-MX"/>
        </w:rPr>
        <w:t>ementado todos sus programas educativos</w:t>
      </w:r>
      <w:r w:rsidRPr="00EA6A9E">
        <w:rPr>
          <w:rFonts w:ascii="Arial" w:hAnsi="Arial" w:cs="Arial"/>
          <w:lang w:val="es-MX"/>
        </w:rPr>
        <w:t xml:space="preserve"> con la orientación por competencias.</w:t>
      </w:r>
      <w:r w:rsidR="00581783">
        <w:rPr>
          <w:rFonts w:ascii="Arial" w:hAnsi="Arial" w:cs="Arial"/>
          <w:lang w:val="es-MX"/>
        </w:rPr>
        <w:t xml:space="preserve"> Así mismo, en su ampliación de oferta educativa se propondrá un nuevo programa de ingeniería que contribuya a la solución de la problemática del </w:t>
      </w:r>
      <w:r w:rsidR="001B0EBC">
        <w:rPr>
          <w:rFonts w:ascii="Arial" w:hAnsi="Arial" w:cs="Arial"/>
          <w:lang w:val="es-MX"/>
        </w:rPr>
        <w:t>agua en el sector agropecuario. Para este fin se está promoviendo a los Docentes del Instituto a realizar estudios de posgrado en el extranjero.</w:t>
      </w:r>
    </w:p>
    <w:p w:rsidR="008906FA" w:rsidRPr="00EA6A9E" w:rsidRDefault="008906FA" w:rsidP="0021307B">
      <w:pPr>
        <w:jc w:val="both"/>
        <w:rPr>
          <w:rFonts w:ascii="Arial" w:hAnsi="Arial" w:cs="Arial"/>
          <w:lang w:val="es-MX"/>
        </w:rPr>
      </w:pPr>
      <w:r w:rsidRPr="00EA6A9E">
        <w:rPr>
          <w:rFonts w:ascii="Arial" w:hAnsi="Arial" w:cs="Arial"/>
          <w:lang w:val="es-MX"/>
        </w:rPr>
        <w:t>El mayor reto, es el incremento a la atención académica, que implica duplicar la matrícula antes del 2012,</w:t>
      </w:r>
      <w:r w:rsidR="00B76972">
        <w:rPr>
          <w:rFonts w:ascii="Arial" w:hAnsi="Arial" w:cs="Arial"/>
          <w:lang w:val="es-MX"/>
        </w:rPr>
        <w:t xml:space="preserve"> respecto al 2006,</w:t>
      </w:r>
      <w:r w:rsidRPr="00EA6A9E">
        <w:rPr>
          <w:rFonts w:ascii="Arial" w:hAnsi="Arial" w:cs="Arial"/>
          <w:lang w:val="es-MX"/>
        </w:rPr>
        <w:t xml:space="preserve"> en este tránsito a finales del 20</w:t>
      </w:r>
      <w:r w:rsidR="00294BC0" w:rsidRPr="00EA6A9E">
        <w:rPr>
          <w:rFonts w:ascii="Arial" w:hAnsi="Arial" w:cs="Arial"/>
          <w:lang w:val="es-MX"/>
        </w:rPr>
        <w:t>10</w:t>
      </w:r>
      <w:r w:rsidRPr="00EA6A9E">
        <w:rPr>
          <w:rFonts w:ascii="Arial" w:hAnsi="Arial" w:cs="Arial"/>
          <w:lang w:val="es-MX"/>
        </w:rPr>
        <w:t xml:space="preserve">, se tendrá una matrícula superior a los </w:t>
      </w:r>
      <w:r w:rsidR="00B76972">
        <w:rPr>
          <w:rFonts w:ascii="Arial" w:hAnsi="Arial" w:cs="Arial"/>
          <w:lang w:val="es-MX"/>
        </w:rPr>
        <w:t>2000</w:t>
      </w:r>
      <w:r w:rsidRPr="00EA6A9E">
        <w:rPr>
          <w:rFonts w:ascii="Arial" w:hAnsi="Arial" w:cs="Arial"/>
          <w:lang w:val="es-MX"/>
        </w:rPr>
        <w:t xml:space="preserve"> alumnos,  lo que requerirá  una Unidad Académica Departamental, la </w:t>
      </w:r>
      <w:r w:rsidR="00B76972">
        <w:rPr>
          <w:rFonts w:ascii="Arial" w:hAnsi="Arial" w:cs="Arial"/>
          <w:lang w:val="es-MX"/>
        </w:rPr>
        <w:t>cual</w:t>
      </w:r>
      <w:r w:rsidRPr="00EA6A9E">
        <w:rPr>
          <w:rFonts w:ascii="Arial" w:hAnsi="Arial" w:cs="Arial"/>
          <w:lang w:val="es-MX"/>
        </w:rPr>
        <w:t xml:space="preserve"> se está gestionando con </w:t>
      </w:r>
      <w:r w:rsidR="00B76972">
        <w:rPr>
          <w:rFonts w:ascii="Arial" w:hAnsi="Arial" w:cs="Arial"/>
          <w:lang w:val="es-MX"/>
        </w:rPr>
        <w:t>los g</w:t>
      </w:r>
      <w:r w:rsidRPr="00EA6A9E">
        <w:rPr>
          <w:rFonts w:ascii="Arial" w:hAnsi="Arial" w:cs="Arial"/>
          <w:lang w:val="es-MX"/>
        </w:rPr>
        <w:t>obierno</w:t>
      </w:r>
      <w:r w:rsidR="00B76972">
        <w:rPr>
          <w:rFonts w:ascii="Arial" w:hAnsi="Arial" w:cs="Arial"/>
          <w:lang w:val="es-MX"/>
        </w:rPr>
        <w:t>s</w:t>
      </w:r>
      <w:r w:rsidRPr="00EA6A9E">
        <w:rPr>
          <w:rFonts w:ascii="Arial" w:hAnsi="Arial" w:cs="Arial"/>
          <w:lang w:val="es-MX"/>
        </w:rPr>
        <w:t xml:space="preserve"> Federal y Estatal.</w:t>
      </w:r>
    </w:p>
    <w:p w:rsidR="007F2B5D" w:rsidRPr="00EA6A9E" w:rsidRDefault="004943FA" w:rsidP="0021307B">
      <w:pPr>
        <w:jc w:val="right"/>
        <w:rPr>
          <w:rFonts w:ascii="Arial" w:hAnsi="Arial" w:cs="Arial"/>
          <w:b/>
          <w:sz w:val="28"/>
          <w:szCs w:val="28"/>
          <w:lang w:eastAsia="es-ES"/>
        </w:rPr>
      </w:pPr>
      <w:r w:rsidRPr="00EA6A9E">
        <w:rPr>
          <w:rFonts w:ascii="Arial" w:hAnsi="Arial" w:cs="Arial"/>
          <w:b/>
          <w:sz w:val="28"/>
          <w:szCs w:val="28"/>
          <w:lang w:eastAsia="es-ES"/>
        </w:rPr>
        <w:lastRenderedPageBreak/>
        <w:t>X. CONCLUS</w:t>
      </w:r>
      <w:r w:rsidR="000943FD" w:rsidRPr="00EA6A9E">
        <w:rPr>
          <w:rFonts w:ascii="Arial" w:hAnsi="Arial" w:cs="Arial"/>
          <w:b/>
          <w:sz w:val="28"/>
          <w:szCs w:val="28"/>
          <w:lang w:eastAsia="es-ES"/>
        </w:rPr>
        <w:t>IONES</w:t>
      </w:r>
    </w:p>
    <w:p w:rsidR="00294BC0" w:rsidRDefault="00294BC0" w:rsidP="0021307B">
      <w:pPr>
        <w:ind w:right="-30"/>
        <w:jc w:val="both"/>
        <w:rPr>
          <w:rFonts w:ascii="Arial" w:hAnsi="Arial" w:cs="Arial"/>
        </w:rPr>
      </w:pPr>
      <w:r w:rsidRPr="00EA6A9E">
        <w:rPr>
          <w:rFonts w:ascii="Arial" w:hAnsi="Arial" w:cs="Arial"/>
        </w:rPr>
        <w:t>Con la presentación de los avances y resultados obtenidos, se ha dado cumplimiento al ejercicio de la rendición de cuentas,</w:t>
      </w:r>
      <w:r w:rsidR="00B76972">
        <w:rPr>
          <w:rFonts w:ascii="Arial" w:hAnsi="Arial" w:cs="Arial"/>
        </w:rPr>
        <w:t xml:space="preserve"> de acuerdo</w:t>
      </w:r>
      <w:r w:rsidRPr="00EA6A9E">
        <w:rPr>
          <w:rFonts w:ascii="Arial" w:hAnsi="Arial" w:cs="Arial"/>
        </w:rPr>
        <w:t xml:space="preserve"> </w:t>
      </w:r>
      <w:r w:rsidR="00B76972">
        <w:rPr>
          <w:rFonts w:ascii="Arial" w:hAnsi="Arial" w:cs="Arial"/>
        </w:rPr>
        <w:t xml:space="preserve">al Artículo 8 en su inciso IV de la Ley Federal de Responsabilidades </w:t>
      </w:r>
      <w:r w:rsidR="00506AAA">
        <w:rPr>
          <w:rFonts w:ascii="Arial" w:hAnsi="Arial" w:cs="Arial"/>
        </w:rPr>
        <w:t>Administrativas</w:t>
      </w:r>
      <w:r w:rsidRPr="00EA6A9E">
        <w:rPr>
          <w:rFonts w:ascii="Arial" w:hAnsi="Arial" w:cs="Arial"/>
        </w:rPr>
        <w:t xml:space="preserve"> con el objetivo de proporcionar a la sociedad la información relativa al uso de los recursos públicos</w:t>
      </w:r>
      <w:r w:rsidR="00506AAA">
        <w:rPr>
          <w:rFonts w:ascii="Arial" w:hAnsi="Arial" w:cs="Arial"/>
        </w:rPr>
        <w:t>,</w:t>
      </w:r>
      <w:r w:rsidRPr="00EA6A9E">
        <w:rPr>
          <w:rFonts w:ascii="Arial" w:hAnsi="Arial" w:cs="Arial"/>
        </w:rPr>
        <w:t xml:space="preserve"> en pro de generar cuadros de profesionistas capaces de detonar cambios que propicien mejores condiciones de vida para ellos y</w:t>
      </w:r>
      <w:r w:rsidR="00506AAA">
        <w:rPr>
          <w:rFonts w:ascii="Arial" w:hAnsi="Arial" w:cs="Arial"/>
        </w:rPr>
        <w:t xml:space="preserve"> en la sociedad donde se integra</w:t>
      </w:r>
      <w:r w:rsidRPr="00EA6A9E">
        <w:rPr>
          <w:rFonts w:ascii="Arial" w:hAnsi="Arial" w:cs="Arial"/>
        </w:rPr>
        <w:t>n, mediante el uso de sus conocimientos y habilidad tecnológica, siendo congruentes con la sustentabilidad y la búsqueda del bien común.</w:t>
      </w:r>
    </w:p>
    <w:p w:rsidR="00506AAA" w:rsidRDefault="0074549B" w:rsidP="0021307B">
      <w:pPr>
        <w:ind w:right="-30"/>
        <w:jc w:val="both"/>
        <w:rPr>
          <w:rFonts w:ascii="Arial" w:hAnsi="Arial" w:cs="Arial"/>
        </w:rPr>
      </w:pPr>
      <w:r>
        <w:rPr>
          <w:rFonts w:ascii="Arial" w:hAnsi="Arial" w:cs="Arial"/>
        </w:rPr>
        <w:t>Un especial a</w:t>
      </w:r>
      <w:r w:rsidR="00294BC0" w:rsidRPr="00EA6A9E">
        <w:rPr>
          <w:rFonts w:ascii="Arial" w:hAnsi="Arial" w:cs="Arial"/>
        </w:rPr>
        <w:t>grade</w:t>
      </w:r>
      <w:r>
        <w:rPr>
          <w:rFonts w:ascii="Arial" w:hAnsi="Arial" w:cs="Arial"/>
        </w:rPr>
        <w:t>cimiento</w:t>
      </w:r>
      <w:r w:rsidR="00294BC0" w:rsidRPr="00EA6A9E">
        <w:rPr>
          <w:rFonts w:ascii="Arial" w:hAnsi="Arial" w:cs="Arial"/>
        </w:rPr>
        <w:t xml:space="preserve"> a la comunidad del ITR por compartir esfuerzos en la conquista de lo ya logrado, no con ello </w:t>
      </w:r>
      <w:r w:rsidR="00EA6A9E" w:rsidRPr="00EA6A9E">
        <w:rPr>
          <w:rFonts w:ascii="Arial" w:hAnsi="Arial" w:cs="Arial"/>
        </w:rPr>
        <w:t>el exhorto</w:t>
      </w:r>
      <w:r w:rsidR="00294BC0" w:rsidRPr="00EA6A9E">
        <w:rPr>
          <w:rFonts w:ascii="Arial" w:hAnsi="Arial" w:cs="Arial"/>
        </w:rPr>
        <w:t xml:space="preserve"> al mismo tiempo a seguir caminando juntos en la tarea comprometida de hacer nuestra misión, objetivos</w:t>
      </w:r>
      <w:r w:rsidR="00506AAA">
        <w:rPr>
          <w:rFonts w:ascii="Arial" w:hAnsi="Arial" w:cs="Arial"/>
        </w:rPr>
        <w:t>,</w:t>
      </w:r>
      <w:r w:rsidR="00294BC0" w:rsidRPr="00EA6A9E">
        <w:rPr>
          <w:rFonts w:ascii="Arial" w:hAnsi="Arial" w:cs="Arial"/>
        </w:rPr>
        <w:t xml:space="preserve"> valores</w:t>
      </w:r>
      <w:r w:rsidR="00506AAA">
        <w:rPr>
          <w:rFonts w:ascii="Arial" w:hAnsi="Arial" w:cs="Arial"/>
        </w:rPr>
        <w:t xml:space="preserve"> y política de calidad</w:t>
      </w:r>
      <w:r w:rsidR="00294BC0" w:rsidRPr="00EA6A9E">
        <w:rPr>
          <w:rFonts w:ascii="Arial" w:hAnsi="Arial" w:cs="Arial"/>
        </w:rPr>
        <w:t xml:space="preserve">, </w:t>
      </w:r>
      <w:r w:rsidR="00EA6A9E" w:rsidRPr="00EA6A9E">
        <w:rPr>
          <w:rFonts w:ascii="Arial" w:hAnsi="Arial" w:cs="Arial"/>
        </w:rPr>
        <w:t>una</w:t>
      </w:r>
      <w:r w:rsidR="00294BC0" w:rsidRPr="00EA6A9E">
        <w:rPr>
          <w:rFonts w:ascii="Arial" w:hAnsi="Arial" w:cs="Arial"/>
        </w:rPr>
        <w:t xml:space="preserve"> amplia consideración y contribuir con el</w:t>
      </w:r>
      <w:r w:rsidR="00506AAA">
        <w:rPr>
          <w:rFonts w:ascii="Arial" w:hAnsi="Arial" w:cs="Arial"/>
        </w:rPr>
        <w:t>lo, en el</w:t>
      </w:r>
      <w:r w:rsidR="00294BC0" w:rsidRPr="00EA6A9E">
        <w:rPr>
          <w:rFonts w:ascii="Arial" w:hAnsi="Arial" w:cs="Arial"/>
        </w:rPr>
        <w:t xml:space="preserve"> desarrollo del Instituto Tecnológico de Roque. </w:t>
      </w:r>
    </w:p>
    <w:p w:rsidR="0074549B" w:rsidRDefault="0074549B" w:rsidP="0021307B">
      <w:pPr>
        <w:ind w:right="-30"/>
        <w:jc w:val="both"/>
        <w:rPr>
          <w:rFonts w:ascii="Arial" w:hAnsi="Arial" w:cs="Arial"/>
        </w:rPr>
      </w:pPr>
      <w:r>
        <w:rPr>
          <w:rFonts w:ascii="Arial" w:hAnsi="Arial" w:cs="Arial"/>
        </w:rPr>
        <w:t>Los logros y resultados evidencian un importante avance en el compromiso del ITR ante la sociedad de ser una de las Instituciones más prestigiadas y reconocidas en el sector educativo con orientación agropecuaria de México. Sin duda quedan retos por afrontar que con el entusiasmo y entrega de la comunidad de este Instituto se verán cristalizados en un futuro muy cercano.</w:t>
      </w:r>
    </w:p>
    <w:p w:rsidR="00294BC0" w:rsidRDefault="00294BC0" w:rsidP="0021307B">
      <w:pPr>
        <w:ind w:right="-30"/>
        <w:rPr>
          <w:rFonts w:ascii="Arial" w:hAnsi="Arial" w:cs="Arial"/>
          <w:b/>
        </w:rPr>
      </w:pPr>
    </w:p>
    <w:p w:rsidR="005132F8" w:rsidRDefault="005132F8" w:rsidP="0021307B">
      <w:pPr>
        <w:jc w:val="both"/>
      </w:pPr>
    </w:p>
    <w:sectPr w:rsidR="005132F8" w:rsidSect="00652857">
      <w:headerReference w:type="default" r:id="rId37"/>
      <w:footerReference w:type="default" r:id="rId38"/>
      <w:pgSz w:w="12242" w:h="15842" w:code="1"/>
      <w:pgMar w:top="1418" w:right="1701" w:bottom="1418" w:left="1701" w:header="73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A4A" w:rsidRDefault="00787A4A" w:rsidP="0047342D">
      <w:pPr>
        <w:spacing w:after="0" w:line="240" w:lineRule="auto"/>
      </w:pPr>
      <w:r>
        <w:separator/>
      </w:r>
    </w:p>
  </w:endnote>
  <w:endnote w:type="continuationSeparator" w:id="0">
    <w:p w:rsidR="00787A4A" w:rsidRDefault="00787A4A" w:rsidP="004734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IDCMF K+ Stone Serif">
    <w:altName w:val="Times New Roman"/>
    <w:charset w:val="00"/>
    <w:family w:val="roman"/>
    <w:pitch w:val="default"/>
    <w:sig w:usb0="00000000" w:usb1="00000000" w:usb2="00000000" w:usb3="00000000" w:csb0="00000000"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82" w:rsidRDefault="00D34482" w:rsidP="0049697A">
    <w:pPr>
      <w:pStyle w:val="Piedepgina"/>
      <w:spacing w:after="40"/>
      <w:jc w:val="center"/>
    </w:pPr>
  </w:p>
  <w:p w:rsidR="00D34482" w:rsidRDefault="00D34482" w:rsidP="00BB7C96">
    <w:pPr>
      <w:pStyle w:val="Piedepgina"/>
      <w:jc w:val="center"/>
    </w:pPr>
    <w:r>
      <w:t xml:space="preserve">                                               </w:t>
    </w:r>
    <w:r w:rsidRPr="00AA11B4">
      <w:rPr>
        <w:b/>
      </w:rPr>
      <w:fldChar w:fldCharType="begin"/>
    </w:r>
    <w:r w:rsidRPr="00AA11B4">
      <w:rPr>
        <w:b/>
      </w:rPr>
      <w:instrText xml:space="preserve"> PAGE   \* MERGEFORMAT </w:instrText>
    </w:r>
    <w:r w:rsidRPr="00AA11B4">
      <w:rPr>
        <w:b/>
      </w:rPr>
      <w:fldChar w:fldCharType="separate"/>
    </w:r>
    <w:r w:rsidR="00E145DA">
      <w:rPr>
        <w:b/>
        <w:noProof/>
      </w:rPr>
      <w:t>47</w:t>
    </w:r>
    <w:r w:rsidRPr="00AA11B4">
      <w:rPr>
        <w:b/>
      </w:rPr>
      <w:fldChar w:fldCharType="end"/>
    </w:r>
  </w:p>
  <w:p w:rsidR="00D34482" w:rsidRDefault="00D3448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A4A" w:rsidRDefault="00787A4A" w:rsidP="0047342D">
      <w:pPr>
        <w:spacing w:after="0" w:line="240" w:lineRule="auto"/>
      </w:pPr>
      <w:r>
        <w:separator/>
      </w:r>
    </w:p>
  </w:footnote>
  <w:footnote w:type="continuationSeparator" w:id="0">
    <w:p w:rsidR="00787A4A" w:rsidRDefault="00787A4A" w:rsidP="004734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4482" w:rsidRDefault="00D34482" w:rsidP="004F627E">
    <w:pPr>
      <w:pStyle w:val="Encabezado"/>
      <w:pBdr>
        <w:bottom w:val="thickThinSmallGap" w:sz="24" w:space="1" w:color="622423"/>
      </w:pBdr>
      <w:spacing w:after="60"/>
      <w:jc w:val="right"/>
      <w:rPr>
        <w:rFonts w:ascii="Cambria" w:eastAsia="Times New Roman" w:hAnsi="Cambria"/>
        <w:sz w:val="32"/>
        <w:szCs w:val="32"/>
      </w:rPr>
    </w:pPr>
    <w:r>
      <w:rPr>
        <w:rFonts w:ascii="Cambria" w:eastAsia="Times New Roman" w:hAnsi="Cambria"/>
        <w:sz w:val="32"/>
        <w:szCs w:val="32"/>
      </w:rPr>
      <w:t>Instituto Tecnológico de Roque</w:t>
    </w:r>
  </w:p>
  <w:p w:rsidR="00D34482" w:rsidRDefault="00D34482" w:rsidP="004F627E">
    <w:pPr>
      <w:pStyle w:val="Encabezado"/>
      <w:pBdr>
        <w:bottom w:val="thickThinSmallGap" w:sz="24" w:space="1" w:color="622423"/>
      </w:pBdr>
      <w:spacing w:after="60"/>
      <w:jc w:val="right"/>
      <w:rPr>
        <w:rFonts w:ascii="Cambria" w:eastAsia="Times New Roman" w:hAnsi="Cambria"/>
        <w:sz w:val="32"/>
        <w:szCs w:val="32"/>
      </w:rPr>
    </w:pPr>
    <w:r>
      <w:rPr>
        <w:rFonts w:ascii="Cambria" w:eastAsia="Times New Roman" w:hAnsi="Cambria"/>
        <w:sz w:val="32"/>
        <w:szCs w:val="32"/>
      </w:rPr>
      <w:t>Informe de Actividades 2009</w:t>
    </w:r>
  </w:p>
  <w:p w:rsidR="00D34482" w:rsidRDefault="00D3448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A03E3"/>
    <w:multiLevelType w:val="hybridMultilevel"/>
    <w:tmpl w:val="93CA12B4"/>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
    <w:nsid w:val="00F3156E"/>
    <w:multiLevelType w:val="hybridMultilevel"/>
    <w:tmpl w:val="7870F9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43879B2"/>
    <w:multiLevelType w:val="hybridMultilevel"/>
    <w:tmpl w:val="CF9E6E3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0B880DED"/>
    <w:multiLevelType w:val="hybridMultilevel"/>
    <w:tmpl w:val="C3C4A936"/>
    <w:lvl w:ilvl="0" w:tplc="0C0A0001">
      <w:start w:val="1"/>
      <w:numFmt w:val="bullet"/>
      <w:lvlText w:val=""/>
      <w:lvlJc w:val="left"/>
      <w:pPr>
        <w:ind w:left="765" w:hanging="360"/>
      </w:pPr>
      <w:rPr>
        <w:rFonts w:ascii="Symbol" w:hAnsi="Symbol"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abstractNum w:abstractNumId="4">
    <w:nsid w:val="0F322F3C"/>
    <w:multiLevelType w:val="hybridMultilevel"/>
    <w:tmpl w:val="7ABCEFF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F02F8D"/>
    <w:multiLevelType w:val="hybridMultilevel"/>
    <w:tmpl w:val="BFDCD4B2"/>
    <w:lvl w:ilvl="0" w:tplc="0C0A000D">
      <w:start w:val="1"/>
      <w:numFmt w:val="bullet"/>
      <w:lvlText w:val=""/>
      <w:lvlJc w:val="left"/>
      <w:pPr>
        <w:tabs>
          <w:tab w:val="num" w:pos="724"/>
        </w:tabs>
        <w:ind w:left="724"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114076BF"/>
    <w:multiLevelType w:val="hybridMultilevel"/>
    <w:tmpl w:val="A50079B2"/>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7">
    <w:nsid w:val="117848E6"/>
    <w:multiLevelType w:val="hybridMultilevel"/>
    <w:tmpl w:val="9EFCA3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DAF69D2"/>
    <w:multiLevelType w:val="hybridMultilevel"/>
    <w:tmpl w:val="B0D0CD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002E5D"/>
    <w:multiLevelType w:val="hybridMultilevel"/>
    <w:tmpl w:val="31BC8694"/>
    <w:lvl w:ilvl="0" w:tplc="DA1AD886">
      <w:start w:val="1"/>
      <w:numFmt w:val="low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37F7CC9"/>
    <w:multiLevelType w:val="hybridMultilevel"/>
    <w:tmpl w:val="FAE0F7EE"/>
    <w:lvl w:ilvl="0" w:tplc="0C0A000D">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25CE79FD"/>
    <w:multiLevelType w:val="hybridMultilevel"/>
    <w:tmpl w:val="4522AB0E"/>
    <w:lvl w:ilvl="0" w:tplc="AD5AEA8E">
      <w:start w:val="1"/>
      <w:numFmt w:val="upperRoman"/>
      <w:lvlText w:val="%1."/>
      <w:lvlJc w:val="left"/>
      <w:pPr>
        <w:ind w:left="1428" w:hanging="720"/>
      </w:pPr>
      <w:rPr>
        <w:rFonts w:hint="default"/>
        <w:b w:val="0"/>
      </w:rPr>
    </w:lvl>
    <w:lvl w:ilvl="1" w:tplc="0C0A0019" w:tentative="1">
      <w:start w:val="1"/>
      <w:numFmt w:val="lowerLetter"/>
      <w:lvlText w:val="%2."/>
      <w:lvlJc w:val="left"/>
      <w:pPr>
        <w:ind w:left="2213" w:hanging="360"/>
      </w:pPr>
    </w:lvl>
    <w:lvl w:ilvl="2" w:tplc="0C0A001B" w:tentative="1">
      <w:start w:val="1"/>
      <w:numFmt w:val="lowerRoman"/>
      <w:lvlText w:val="%3."/>
      <w:lvlJc w:val="right"/>
      <w:pPr>
        <w:ind w:left="2933" w:hanging="180"/>
      </w:pPr>
    </w:lvl>
    <w:lvl w:ilvl="3" w:tplc="0C0A000F" w:tentative="1">
      <w:start w:val="1"/>
      <w:numFmt w:val="decimal"/>
      <w:lvlText w:val="%4."/>
      <w:lvlJc w:val="left"/>
      <w:pPr>
        <w:ind w:left="3653" w:hanging="360"/>
      </w:pPr>
    </w:lvl>
    <w:lvl w:ilvl="4" w:tplc="0C0A0019" w:tentative="1">
      <w:start w:val="1"/>
      <w:numFmt w:val="lowerLetter"/>
      <w:lvlText w:val="%5."/>
      <w:lvlJc w:val="left"/>
      <w:pPr>
        <w:ind w:left="4373" w:hanging="360"/>
      </w:pPr>
    </w:lvl>
    <w:lvl w:ilvl="5" w:tplc="0C0A001B" w:tentative="1">
      <w:start w:val="1"/>
      <w:numFmt w:val="lowerRoman"/>
      <w:lvlText w:val="%6."/>
      <w:lvlJc w:val="right"/>
      <w:pPr>
        <w:ind w:left="5093" w:hanging="180"/>
      </w:pPr>
    </w:lvl>
    <w:lvl w:ilvl="6" w:tplc="0C0A000F" w:tentative="1">
      <w:start w:val="1"/>
      <w:numFmt w:val="decimal"/>
      <w:lvlText w:val="%7."/>
      <w:lvlJc w:val="left"/>
      <w:pPr>
        <w:ind w:left="5813" w:hanging="360"/>
      </w:pPr>
    </w:lvl>
    <w:lvl w:ilvl="7" w:tplc="0C0A0019" w:tentative="1">
      <w:start w:val="1"/>
      <w:numFmt w:val="lowerLetter"/>
      <w:lvlText w:val="%8."/>
      <w:lvlJc w:val="left"/>
      <w:pPr>
        <w:ind w:left="6533" w:hanging="360"/>
      </w:pPr>
    </w:lvl>
    <w:lvl w:ilvl="8" w:tplc="0C0A001B" w:tentative="1">
      <w:start w:val="1"/>
      <w:numFmt w:val="lowerRoman"/>
      <w:lvlText w:val="%9."/>
      <w:lvlJc w:val="right"/>
      <w:pPr>
        <w:ind w:left="7253" w:hanging="180"/>
      </w:pPr>
    </w:lvl>
  </w:abstractNum>
  <w:abstractNum w:abstractNumId="12">
    <w:nsid w:val="26471C74"/>
    <w:multiLevelType w:val="hybridMultilevel"/>
    <w:tmpl w:val="68167DAA"/>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9A56A6C"/>
    <w:multiLevelType w:val="hybridMultilevel"/>
    <w:tmpl w:val="F724AA38"/>
    <w:lvl w:ilvl="0" w:tplc="0C0A0001">
      <w:start w:val="1"/>
      <w:numFmt w:val="bullet"/>
      <w:lvlText w:val=""/>
      <w:lvlJc w:val="left"/>
      <w:pPr>
        <w:ind w:left="-1065" w:hanging="360"/>
      </w:pPr>
      <w:rPr>
        <w:rFonts w:ascii="Symbol" w:hAnsi="Symbol" w:hint="default"/>
      </w:rPr>
    </w:lvl>
    <w:lvl w:ilvl="1" w:tplc="0C0A0003" w:tentative="1">
      <w:start w:val="1"/>
      <w:numFmt w:val="bullet"/>
      <w:lvlText w:val="o"/>
      <w:lvlJc w:val="left"/>
      <w:pPr>
        <w:ind w:left="-345" w:hanging="360"/>
      </w:pPr>
      <w:rPr>
        <w:rFonts w:ascii="Courier New" w:hAnsi="Courier New" w:cs="Courier New" w:hint="default"/>
      </w:rPr>
    </w:lvl>
    <w:lvl w:ilvl="2" w:tplc="0C0A0005" w:tentative="1">
      <w:start w:val="1"/>
      <w:numFmt w:val="bullet"/>
      <w:lvlText w:val=""/>
      <w:lvlJc w:val="left"/>
      <w:pPr>
        <w:ind w:left="375" w:hanging="360"/>
      </w:pPr>
      <w:rPr>
        <w:rFonts w:ascii="Wingdings" w:hAnsi="Wingdings" w:hint="default"/>
      </w:rPr>
    </w:lvl>
    <w:lvl w:ilvl="3" w:tplc="0C0A0001" w:tentative="1">
      <w:start w:val="1"/>
      <w:numFmt w:val="bullet"/>
      <w:lvlText w:val=""/>
      <w:lvlJc w:val="left"/>
      <w:pPr>
        <w:ind w:left="1095" w:hanging="360"/>
      </w:pPr>
      <w:rPr>
        <w:rFonts w:ascii="Symbol" w:hAnsi="Symbol" w:hint="default"/>
      </w:rPr>
    </w:lvl>
    <w:lvl w:ilvl="4" w:tplc="0C0A0003" w:tentative="1">
      <w:start w:val="1"/>
      <w:numFmt w:val="bullet"/>
      <w:lvlText w:val="o"/>
      <w:lvlJc w:val="left"/>
      <w:pPr>
        <w:ind w:left="1815" w:hanging="360"/>
      </w:pPr>
      <w:rPr>
        <w:rFonts w:ascii="Courier New" w:hAnsi="Courier New" w:cs="Courier New" w:hint="default"/>
      </w:rPr>
    </w:lvl>
    <w:lvl w:ilvl="5" w:tplc="0C0A0005" w:tentative="1">
      <w:start w:val="1"/>
      <w:numFmt w:val="bullet"/>
      <w:lvlText w:val=""/>
      <w:lvlJc w:val="left"/>
      <w:pPr>
        <w:ind w:left="2535" w:hanging="360"/>
      </w:pPr>
      <w:rPr>
        <w:rFonts w:ascii="Wingdings" w:hAnsi="Wingdings" w:hint="default"/>
      </w:rPr>
    </w:lvl>
    <w:lvl w:ilvl="6" w:tplc="0C0A0001" w:tentative="1">
      <w:start w:val="1"/>
      <w:numFmt w:val="bullet"/>
      <w:lvlText w:val=""/>
      <w:lvlJc w:val="left"/>
      <w:pPr>
        <w:ind w:left="3255" w:hanging="360"/>
      </w:pPr>
      <w:rPr>
        <w:rFonts w:ascii="Symbol" w:hAnsi="Symbol" w:hint="default"/>
      </w:rPr>
    </w:lvl>
    <w:lvl w:ilvl="7" w:tplc="0C0A0003" w:tentative="1">
      <w:start w:val="1"/>
      <w:numFmt w:val="bullet"/>
      <w:lvlText w:val="o"/>
      <w:lvlJc w:val="left"/>
      <w:pPr>
        <w:ind w:left="3975" w:hanging="360"/>
      </w:pPr>
      <w:rPr>
        <w:rFonts w:ascii="Courier New" w:hAnsi="Courier New" w:cs="Courier New" w:hint="default"/>
      </w:rPr>
    </w:lvl>
    <w:lvl w:ilvl="8" w:tplc="0C0A0005" w:tentative="1">
      <w:start w:val="1"/>
      <w:numFmt w:val="bullet"/>
      <w:lvlText w:val=""/>
      <w:lvlJc w:val="left"/>
      <w:pPr>
        <w:ind w:left="4695" w:hanging="360"/>
      </w:pPr>
      <w:rPr>
        <w:rFonts w:ascii="Wingdings" w:hAnsi="Wingdings" w:hint="default"/>
      </w:rPr>
    </w:lvl>
  </w:abstractNum>
  <w:abstractNum w:abstractNumId="14">
    <w:nsid w:val="2BF21834"/>
    <w:multiLevelType w:val="hybridMultilevel"/>
    <w:tmpl w:val="2A28CCDA"/>
    <w:lvl w:ilvl="0" w:tplc="8A5A3B74">
      <w:start w:val="1"/>
      <w:numFmt w:val="upperRoman"/>
      <w:lvlText w:val="%1."/>
      <w:lvlJc w:val="left"/>
      <w:pPr>
        <w:ind w:left="2136" w:hanging="720"/>
      </w:pPr>
      <w:rPr>
        <w:rFonts w:hint="default"/>
      </w:rPr>
    </w:lvl>
    <w:lvl w:ilvl="1" w:tplc="0C0A0019" w:tentative="1">
      <w:start w:val="1"/>
      <w:numFmt w:val="lowerLetter"/>
      <w:lvlText w:val="%2."/>
      <w:lvlJc w:val="left"/>
      <w:pPr>
        <w:ind w:left="2496" w:hanging="360"/>
      </w:pPr>
    </w:lvl>
    <w:lvl w:ilvl="2" w:tplc="0C0A001B" w:tentative="1">
      <w:start w:val="1"/>
      <w:numFmt w:val="lowerRoman"/>
      <w:lvlText w:val="%3."/>
      <w:lvlJc w:val="right"/>
      <w:pPr>
        <w:ind w:left="3216" w:hanging="180"/>
      </w:pPr>
    </w:lvl>
    <w:lvl w:ilvl="3" w:tplc="0C0A000F" w:tentative="1">
      <w:start w:val="1"/>
      <w:numFmt w:val="decimal"/>
      <w:lvlText w:val="%4."/>
      <w:lvlJc w:val="left"/>
      <w:pPr>
        <w:ind w:left="3936" w:hanging="360"/>
      </w:pPr>
    </w:lvl>
    <w:lvl w:ilvl="4" w:tplc="0C0A0019" w:tentative="1">
      <w:start w:val="1"/>
      <w:numFmt w:val="lowerLetter"/>
      <w:lvlText w:val="%5."/>
      <w:lvlJc w:val="left"/>
      <w:pPr>
        <w:ind w:left="4656" w:hanging="360"/>
      </w:pPr>
    </w:lvl>
    <w:lvl w:ilvl="5" w:tplc="0C0A001B" w:tentative="1">
      <w:start w:val="1"/>
      <w:numFmt w:val="lowerRoman"/>
      <w:lvlText w:val="%6."/>
      <w:lvlJc w:val="right"/>
      <w:pPr>
        <w:ind w:left="5376" w:hanging="180"/>
      </w:pPr>
    </w:lvl>
    <w:lvl w:ilvl="6" w:tplc="0C0A000F" w:tentative="1">
      <w:start w:val="1"/>
      <w:numFmt w:val="decimal"/>
      <w:lvlText w:val="%7."/>
      <w:lvlJc w:val="left"/>
      <w:pPr>
        <w:ind w:left="6096" w:hanging="360"/>
      </w:pPr>
    </w:lvl>
    <w:lvl w:ilvl="7" w:tplc="0C0A0019" w:tentative="1">
      <w:start w:val="1"/>
      <w:numFmt w:val="lowerLetter"/>
      <w:lvlText w:val="%8."/>
      <w:lvlJc w:val="left"/>
      <w:pPr>
        <w:ind w:left="6816" w:hanging="360"/>
      </w:pPr>
    </w:lvl>
    <w:lvl w:ilvl="8" w:tplc="0C0A001B" w:tentative="1">
      <w:start w:val="1"/>
      <w:numFmt w:val="lowerRoman"/>
      <w:lvlText w:val="%9."/>
      <w:lvlJc w:val="right"/>
      <w:pPr>
        <w:ind w:left="7536" w:hanging="180"/>
      </w:pPr>
    </w:lvl>
  </w:abstractNum>
  <w:abstractNum w:abstractNumId="15">
    <w:nsid w:val="31A24A85"/>
    <w:multiLevelType w:val="hybridMultilevel"/>
    <w:tmpl w:val="364EB1BA"/>
    <w:lvl w:ilvl="0" w:tplc="D8E2079E">
      <w:start w:val="1"/>
      <w:numFmt w:val="decimal"/>
      <w:lvlText w:val="%1."/>
      <w:lvlJc w:val="left"/>
      <w:pPr>
        <w:ind w:left="720" w:hanging="360"/>
      </w:pPr>
      <w:rPr>
        <w:rFonts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32CE478C"/>
    <w:multiLevelType w:val="hybridMultilevel"/>
    <w:tmpl w:val="46E416FC"/>
    <w:lvl w:ilvl="0" w:tplc="0C0A000D">
      <w:start w:val="1"/>
      <w:numFmt w:val="bullet"/>
      <w:lvlText w:val=""/>
      <w:lvlJc w:val="left"/>
      <w:pPr>
        <w:tabs>
          <w:tab w:val="num" w:pos="724"/>
        </w:tabs>
        <w:ind w:left="724"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7">
    <w:nsid w:val="3C6F34B0"/>
    <w:multiLevelType w:val="hybridMultilevel"/>
    <w:tmpl w:val="087604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C706564"/>
    <w:multiLevelType w:val="hybridMultilevel"/>
    <w:tmpl w:val="CFBC1404"/>
    <w:lvl w:ilvl="0" w:tplc="0C0A0001">
      <w:start w:val="1"/>
      <w:numFmt w:val="bullet"/>
      <w:lvlText w:val=""/>
      <w:lvlJc w:val="left"/>
      <w:pPr>
        <w:ind w:left="360" w:hanging="360"/>
      </w:pPr>
      <w:rPr>
        <w:rFonts w:ascii="Symbol" w:hAnsi="Symbo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3F513503"/>
    <w:multiLevelType w:val="hybridMultilevel"/>
    <w:tmpl w:val="AA70057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2E8746D"/>
    <w:multiLevelType w:val="hybridMultilevel"/>
    <w:tmpl w:val="A72E09FE"/>
    <w:lvl w:ilvl="0" w:tplc="0C0A0001">
      <w:start w:val="1"/>
      <w:numFmt w:val="bullet"/>
      <w:lvlText w:val=""/>
      <w:lvlJc w:val="left"/>
      <w:pPr>
        <w:ind w:left="360" w:hanging="360"/>
      </w:pPr>
      <w:rPr>
        <w:rFonts w:ascii="Symbol" w:hAnsi="Symbol" w:hint="default"/>
      </w:rPr>
    </w:lvl>
    <w:lvl w:ilvl="1" w:tplc="0C0A0005">
      <w:start w:val="1"/>
      <w:numFmt w:val="bullet"/>
      <w:lvlText w:val=""/>
      <w:lvlJc w:val="left"/>
      <w:pPr>
        <w:tabs>
          <w:tab w:val="num" w:pos="1080"/>
        </w:tabs>
        <w:ind w:left="1080" w:hanging="360"/>
      </w:pPr>
      <w:rPr>
        <w:rFonts w:ascii="Wingdings" w:hAnsi="Wingdings"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43F13713"/>
    <w:multiLevelType w:val="hybridMultilevel"/>
    <w:tmpl w:val="0B728FFE"/>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22">
    <w:nsid w:val="44356FFD"/>
    <w:multiLevelType w:val="hybridMultilevel"/>
    <w:tmpl w:val="E5AC93A0"/>
    <w:lvl w:ilvl="0" w:tplc="4BC8AE7C">
      <w:start w:val="1"/>
      <w:numFmt w:val="bullet"/>
      <w:lvlText w:val=""/>
      <w:lvlJc w:val="left"/>
      <w:pPr>
        <w:ind w:left="502" w:hanging="360"/>
      </w:pPr>
      <w:rPr>
        <w:rFonts w:ascii="Wingdings" w:hAnsi="Wingdings" w:hint="default"/>
        <w:b/>
        <w:i w:val="0"/>
        <w:color w:val="00B050"/>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23">
    <w:nsid w:val="53F22F84"/>
    <w:multiLevelType w:val="hybridMultilevel"/>
    <w:tmpl w:val="33C679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79A652E"/>
    <w:multiLevelType w:val="hybridMultilevel"/>
    <w:tmpl w:val="A868301A"/>
    <w:lvl w:ilvl="0" w:tplc="D49E399C">
      <w:start w:val="1"/>
      <w:numFmt w:val="decimal"/>
      <w:lvlText w:val="%1."/>
      <w:lvlJc w:val="left"/>
      <w:pPr>
        <w:tabs>
          <w:tab w:val="num" w:pos="1069"/>
        </w:tabs>
        <w:ind w:left="1069" w:hanging="360"/>
      </w:pPr>
    </w:lvl>
    <w:lvl w:ilvl="1" w:tplc="915046CA">
      <w:numFmt w:val="none"/>
      <w:lvlText w:val=""/>
      <w:lvlJc w:val="left"/>
      <w:pPr>
        <w:tabs>
          <w:tab w:val="num" w:pos="360"/>
        </w:tabs>
        <w:ind w:left="0" w:firstLine="0"/>
      </w:pPr>
    </w:lvl>
    <w:lvl w:ilvl="2" w:tplc="03F2BE82">
      <w:numFmt w:val="none"/>
      <w:lvlText w:val=""/>
      <w:lvlJc w:val="left"/>
      <w:pPr>
        <w:tabs>
          <w:tab w:val="num" w:pos="360"/>
        </w:tabs>
        <w:ind w:left="0" w:firstLine="0"/>
      </w:pPr>
    </w:lvl>
    <w:lvl w:ilvl="3" w:tplc="2BCEDBF8">
      <w:numFmt w:val="none"/>
      <w:lvlText w:val=""/>
      <w:lvlJc w:val="left"/>
      <w:pPr>
        <w:tabs>
          <w:tab w:val="num" w:pos="360"/>
        </w:tabs>
        <w:ind w:left="0" w:firstLine="0"/>
      </w:pPr>
    </w:lvl>
    <w:lvl w:ilvl="4" w:tplc="67189CD4">
      <w:numFmt w:val="none"/>
      <w:lvlText w:val=""/>
      <w:lvlJc w:val="left"/>
      <w:pPr>
        <w:tabs>
          <w:tab w:val="num" w:pos="360"/>
        </w:tabs>
        <w:ind w:left="0" w:firstLine="0"/>
      </w:pPr>
    </w:lvl>
    <w:lvl w:ilvl="5" w:tplc="F692D7DA">
      <w:numFmt w:val="none"/>
      <w:lvlText w:val=""/>
      <w:lvlJc w:val="left"/>
      <w:pPr>
        <w:tabs>
          <w:tab w:val="num" w:pos="360"/>
        </w:tabs>
        <w:ind w:left="0" w:firstLine="0"/>
      </w:pPr>
    </w:lvl>
    <w:lvl w:ilvl="6" w:tplc="7A7C4928">
      <w:numFmt w:val="none"/>
      <w:lvlText w:val=""/>
      <w:lvlJc w:val="left"/>
      <w:pPr>
        <w:tabs>
          <w:tab w:val="num" w:pos="360"/>
        </w:tabs>
        <w:ind w:left="0" w:firstLine="0"/>
      </w:pPr>
    </w:lvl>
    <w:lvl w:ilvl="7" w:tplc="E7684116">
      <w:numFmt w:val="none"/>
      <w:lvlText w:val=""/>
      <w:lvlJc w:val="left"/>
      <w:pPr>
        <w:tabs>
          <w:tab w:val="num" w:pos="360"/>
        </w:tabs>
        <w:ind w:left="0" w:firstLine="0"/>
      </w:pPr>
    </w:lvl>
    <w:lvl w:ilvl="8" w:tplc="33FCBCF2">
      <w:numFmt w:val="none"/>
      <w:lvlText w:val=""/>
      <w:lvlJc w:val="left"/>
      <w:pPr>
        <w:tabs>
          <w:tab w:val="num" w:pos="360"/>
        </w:tabs>
        <w:ind w:left="0" w:firstLine="0"/>
      </w:pPr>
    </w:lvl>
  </w:abstractNum>
  <w:abstractNum w:abstractNumId="25">
    <w:nsid w:val="58A20714"/>
    <w:multiLevelType w:val="multilevel"/>
    <w:tmpl w:val="A72E09FE"/>
    <w:lvl w:ilvl="0">
      <w:start w:val="1"/>
      <w:numFmt w:val="bullet"/>
      <w:lvlText w:val=""/>
      <w:lvlJc w:val="left"/>
      <w:pPr>
        <w:ind w:left="360" w:hanging="360"/>
      </w:pPr>
      <w:rPr>
        <w:rFonts w:ascii="Symbol" w:hAnsi="Symbol"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nsid w:val="58E81283"/>
    <w:multiLevelType w:val="hybridMultilevel"/>
    <w:tmpl w:val="1B70E8C6"/>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5B976FEF"/>
    <w:multiLevelType w:val="hybridMultilevel"/>
    <w:tmpl w:val="F3246962"/>
    <w:lvl w:ilvl="0" w:tplc="0C0A0001">
      <w:start w:val="1"/>
      <w:numFmt w:val="bullet"/>
      <w:lvlText w:val=""/>
      <w:lvlJc w:val="left"/>
      <w:pPr>
        <w:ind w:left="2145" w:hanging="360"/>
      </w:pPr>
      <w:rPr>
        <w:rFonts w:ascii="Symbol" w:hAnsi="Symbol" w:hint="default"/>
      </w:rPr>
    </w:lvl>
    <w:lvl w:ilvl="1" w:tplc="0C0A0003" w:tentative="1">
      <w:start w:val="1"/>
      <w:numFmt w:val="bullet"/>
      <w:lvlText w:val="o"/>
      <w:lvlJc w:val="left"/>
      <w:pPr>
        <w:ind w:left="2865" w:hanging="360"/>
      </w:pPr>
      <w:rPr>
        <w:rFonts w:ascii="Courier New" w:hAnsi="Courier New" w:cs="Courier New" w:hint="default"/>
      </w:rPr>
    </w:lvl>
    <w:lvl w:ilvl="2" w:tplc="0C0A0005" w:tentative="1">
      <w:start w:val="1"/>
      <w:numFmt w:val="bullet"/>
      <w:lvlText w:val=""/>
      <w:lvlJc w:val="left"/>
      <w:pPr>
        <w:ind w:left="3585" w:hanging="360"/>
      </w:pPr>
      <w:rPr>
        <w:rFonts w:ascii="Wingdings" w:hAnsi="Wingdings" w:hint="default"/>
      </w:rPr>
    </w:lvl>
    <w:lvl w:ilvl="3" w:tplc="0C0A0001" w:tentative="1">
      <w:start w:val="1"/>
      <w:numFmt w:val="bullet"/>
      <w:lvlText w:val=""/>
      <w:lvlJc w:val="left"/>
      <w:pPr>
        <w:ind w:left="4305" w:hanging="360"/>
      </w:pPr>
      <w:rPr>
        <w:rFonts w:ascii="Symbol" w:hAnsi="Symbol" w:hint="default"/>
      </w:rPr>
    </w:lvl>
    <w:lvl w:ilvl="4" w:tplc="0C0A0003" w:tentative="1">
      <w:start w:val="1"/>
      <w:numFmt w:val="bullet"/>
      <w:lvlText w:val="o"/>
      <w:lvlJc w:val="left"/>
      <w:pPr>
        <w:ind w:left="5025" w:hanging="360"/>
      </w:pPr>
      <w:rPr>
        <w:rFonts w:ascii="Courier New" w:hAnsi="Courier New" w:cs="Courier New" w:hint="default"/>
      </w:rPr>
    </w:lvl>
    <w:lvl w:ilvl="5" w:tplc="0C0A0005" w:tentative="1">
      <w:start w:val="1"/>
      <w:numFmt w:val="bullet"/>
      <w:lvlText w:val=""/>
      <w:lvlJc w:val="left"/>
      <w:pPr>
        <w:ind w:left="5745" w:hanging="360"/>
      </w:pPr>
      <w:rPr>
        <w:rFonts w:ascii="Wingdings" w:hAnsi="Wingdings" w:hint="default"/>
      </w:rPr>
    </w:lvl>
    <w:lvl w:ilvl="6" w:tplc="0C0A0001" w:tentative="1">
      <w:start w:val="1"/>
      <w:numFmt w:val="bullet"/>
      <w:lvlText w:val=""/>
      <w:lvlJc w:val="left"/>
      <w:pPr>
        <w:ind w:left="6465" w:hanging="360"/>
      </w:pPr>
      <w:rPr>
        <w:rFonts w:ascii="Symbol" w:hAnsi="Symbol" w:hint="default"/>
      </w:rPr>
    </w:lvl>
    <w:lvl w:ilvl="7" w:tplc="0C0A0003" w:tentative="1">
      <w:start w:val="1"/>
      <w:numFmt w:val="bullet"/>
      <w:lvlText w:val="o"/>
      <w:lvlJc w:val="left"/>
      <w:pPr>
        <w:ind w:left="7185" w:hanging="360"/>
      </w:pPr>
      <w:rPr>
        <w:rFonts w:ascii="Courier New" w:hAnsi="Courier New" w:cs="Courier New" w:hint="default"/>
      </w:rPr>
    </w:lvl>
    <w:lvl w:ilvl="8" w:tplc="0C0A0005" w:tentative="1">
      <w:start w:val="1"/>
      <w:numFmt w:val="bullet"/>
      <w:lvlText w:val=""/>
      <w:lvlJc w:val="left"/>
      <w:pPr>
        <w:ind w:left="7905" w:hanging="360"/>
      </w:pPr>
      <w:rPr>
        <w:rFonts w:ascii="Wingdings" w:hAnsi="Wingdings" w:hint="default"/>
      </w:rPr>
    </w:lvl>
  </w:abstractNum>
  <w:abstractNum w:abstractNumId="28">
    <w:nsid w:val="5E971A88"/>
    <w:multiLevelType w:val="hybridMultilevel"/>
    <w:tmpl w:val="2130962E"/>
    <w:lvl w:ilvl="0" w:tplc="ED9039A6">
      <w:start w:val="1"/>
      <w:numFmt w:val="decimal"/>
      <w:lvlText w:val="%1)"/>
      <w:lvlJc w:val="left"/>
      <w:pPr>
        <w:ind w:left="728" w:hanging="360"/>
      </w:pPr>
      <w:rPr>
        <w:rFonts w:hint="default"/>
      </w:rPr>
    </w:lvl>
    <w:lvl w:ilvl="1" w:tplc="0C0A0019" w:tentative="1">
      <w:start w:val="1"/>
      <w:numFmt w:val="lowerLetter"/>
      <w:lvlText w:val="%2."/>
      <w:lvlJc w:val="left"/>
      <w:pPr>
        <w:ind w:left="1448" w:hanging="360"/>
      </w:pPr>
    </w:lvl>
    <w:lvl w:ilvl="2" w:tplc="0C0A001B" w:tentative="1">
      <w:start w:val="1"/>
      <w:numFmt w:val="lowerRoman"/>
      <w:lvlText w:val="%3."/>
      <w:lvlJc w:val="right"/>
      <w:pPr>
        <w:ind w:left="2168" w:hanging="180"/>
      </w:pPr>
    </w:lvl>
    <w:lvl w:ilvl="3" w:tplc="0C0A000F" w:tentative="1">
      <w:start w:val="1"/>
      <w:numFmt w:val="decimal"/>
      <w:lvlText w:val="%4."/>
      <w:lvlJc w:val="left"/>
      <w:pPr>
        <w:ind w:left="2888" w:hanging="360"/>
      </w:pPr>
    </w:lvl>
    <w:lvl w:ilvl="4" w:tplc="0C0A0019" w:tentative="1">
      <w:start w:val="1"/>
      <w:numFmt w:val="lowerLetter"/>
      <w:lvlText w:val="%5."/>
      <w:lvlJc w:val="left"/>
      <w:pPr>
        <w:ind w:left="3608" w:hanging="360"/>
      </w:pPr>
    </w:lvl>
    <w:lvl w:ilvl="5" w:tplc="0C0A001B" w:tentative="1">
      <w:start w:val="1"/>
      <w:numFmt w:val="lowerRoman"/>
      <w:lvlText w:val="%6."/>
      <w:lvlJc w:val="right"/>
      <w:pPr>
        <w:ind w:left="4328" w:hanging="180"/>
      </w:pPr>
    </w:lvl>
    <w:lvl w:ilvl="6" w:tplc="0C0A000F" w:tentative="1">
      <w:start w:val="1"/>
      <w:numFmt w:val="decimal"/>
      <w:lvlText w:val="%7."/>
      <w:lvlJc w:val="left"/>
      <w:pPr>
        <w:ind w:left="5048" w:hanging="360"/>
      </w:pPr>
    </w:lvl>
    <w:lvl w:ilvl="7" w:tplc="0C0A0019" w:tentative="1">
      <w:start w:val="1"/>
      <w:numFmt w:val="lowerLetter"/>
      <w:lvlText w:val="%8."/>
      <w:lvlJc w:val="left"/>
      <w:pPr>
        <w:ind w:left="5768" w:hanging="360"/>
      </w:pPr>
    </w:lvl>
    <w:lvl w:ilvl="8" w:tplc="0C0A001B" w:tentative="1">
      <w:start w:val="1"/>
      <w:numFmt w:val="lowerRoman"/>
      <w:lvlText w:val="%9."/>
      <w:lvlJc w:val="right"/>
      <w:pPr>
        <w:ind w:left="6488" w:hanging="180"/>
      </w:pPr>
    </w:lvl>
  </w:abstractNum>
  <w:abstractNum w:abstractNumId="29">
    <w:nsid w:val="5F447DD6"/>
    <w:multiLevelType w:val="hybridMultilevel"/>
    <w:tmpl w:val="A28685E0"/>
    <w:lvl w:ilvl="0" w:tplc="9084B1F0">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nsid w:val="62052B77"/>
    <w:multiLevelType w:val="hybridMultilevel"/>
    <w:tmpl w:val="2F122B78"/>
    <w:lvl w:ilvl="0" w:tplc="23FE264A">
      <w:start w:val="1"/>
      <w:numFmt w:val="bullet"/>
      <w:lvlText w:val="-"/>
      <w:lvlJc w:val="left"/>
      <w:pPr>
        <w:ind w:left="501" w:hanging="360"/>
      </w:pPr>
      <w:rPr>
        <w:rFonts w:ascii="Arial" w:hAnsi="Arial" w:hint="default"/>
        <w:b/>
        <w:i w:val="0"/>
        <w:color w:val="FF0000"/>
      </w:rPr>
    </w:lvl>
    <w:lvl w:ilvl="1" w:tplc="0C0A0003" w:tentative="1">
      <w:start w:val="1"/>
      <w:numFmt w:val="bullet"/>
      <w:lvlText w:val="o"/>
      <w:lvlJc w:val="left"/>
      <w:pPr>
        <w:ind w:left="1221" w:hanging="360"/>
      </w:pPr>
      <w:rPr>
        <w:rFonts w:ascii="Courier New" w:hAnsi="Courier New" w:cs="Courier New" w:hint="default"/>
      </w:rPr>
    </w:lvl>
    <w:lvl w:ilvl="2" w:tplc="0C0A0005" w:tentative="1">
      <w:start w:val="1"/>
      <w:numFmt w:val="bullet"/>
      <w:lvlText w:val=""/>
      <w:lvlJc w:val="left"/>
      <w:pPr>
        <w:ind w:left="1941" w:hanging="360"/>
      </w:pPr>
      <w:rPr>
        <w:rFonts w:ascii="Wingdings" w:hAnsi="Wingdings" w:hint="default"/>
      </w:rPr>
    </w:lvl>
    <w:lvl w:ilvl="3" w:tplc="0C0A0001" w:tentative="1">
      <w:start w:val="1"/>
      <w:numFmt w:val="bullet"/>
      <w:lvlText w:val=""/>
      <w:lvlJc w:val="left"/>
      <w:pPr>
        <w:ind w:left="2661" w:hanging="360"/>
      </w:pPr>
      <w:rPr>
        <w:rFonts w:ascii="Symbol" w:hAnsi="Symbol" w:hint="default"/>
      </w:rPr>
    </w:lvl>
    <w:lvl w:ilvl="4" w:tplc="0C0A0003" w:tentative="1">
      <w:start w:val="1"/>
      <w:numFmt w:val="bullet"/>
      <w:lvlText w:val="o"/>
      <w:lvlJc w:val="left"/>
      <w:pPr>
        <w:ind w:left="3381" w:hanging="360"/>
      </w:pPr>
      <w:rPr>
        <w:rFonts w:ascii="Courier New" w:hAnsi="Courier New" w:cs="Courier New" w:hint="default"/>
      </w:rPr>
    </w:lvl>
    <w:lvl w:ilvl="5" w:tplc="0C0A0005" w:tentative="1">
      <w:start w:val="1"/>
      <w:numFmt w:val="bullet"/>
      <w:lvlText w:val=""/>
      <w:lvlJc w:val="left"/>
      <w:pPr>
        <w:ind w:left="4101" w:hanging="360"/>
      </w:pPr>
      <w:rPr>
        <w:rFonts w:ascii="Wingdings" w:hAnsi="Wingdings" w:hint="default"/>
      </w:rPr>
    </w:lvl>
    <w:lvl w:ilvl="6" w:tplc="0C0A0001" w:tentative="1">
      <w:start w:val="1"/>
      <w:numFmt w:val="bullet"/>
      <w:lvlText w:val=""/>
      <w:lvlJc w:val="left"/>
      <w:pPr>
        <w:ind w:left="4821" w:hanging="360"/>
      </w:pPr>
      <w:rPr>
        <w:rFonts w:ascii="Symbol" w:hAnsi="Symbol" w:hint="default"/>
      </w:rPr>
    </w:lvl>
    <w:lvl w:ilvl="7" w:tplc="0C0A0003" w:tentative="1">
      <w:start w:val="1"/>
      <w:numFmt w:val="bullet"/>
      <w:lvlText w:val="o"/>
      <w:lvlJc w:val="left"/>
      <w:pPr>
        <w:ind w:left="5541" w:hanging="360"/>
      </w:pPr>
      <w:rPr>
        <w:rFonts w:ascii="Courier New" w:hAnsi="Courier New" w:cs="Courier New" w:hint="default"/>
      </w:rPr>
    </w:lvl>
    <w:lvl w:ilvl="8" w:tplc="0C0A0005" w:tentative="1">
      <w:start w:val="1"/>
      <w:numFmt w:val="bullet"/>
      <w:lvlText w:val=""/>
      <w:lvlJc w:val="left"/>
      <w:pPr>
        <w:ind w:left="6261" w:hanging="360"/>
      </w:pPr>
      <w:rPr>
        <w:rFonts w:ascii="Wingdings" w:hAnsi="Wingdings" w:hint="default"/>
      </w:rPr>
    </w:lvl>
  </w:abstractNum>
  <w:abstractNum w:abstractNumId="31">
    <w:nsid w:val="67E80721"/>
    <w:multiLevelType w:val="hybridMultilevel"/>
    <w:tmpl w:val="79D6A186"/>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32">
    <w:nsid w:val="6A4E7D87"/>
    <w:multiLevelType w:val="hybridMultilevel"/>
    <w:tmpl w:val="CED8C16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70C61BA5"/>
    <w:multiLevelType w:val="hybridMultilevel"/>
    <w:tmpl w:val="777E9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8EF31F5"/>
    <w:multiLevelType w:val="hybridMultilevel"/>
    <w:tmpl w:val="F4AE45D6"/>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nsid w:val="7CA052C8"/>
    <w:multiLevelType w:val="hybridMultilevel"/>
    <w:tmpl w:val="18DAB3E4"/>
    <w:lvl w:ilvl="0" w:tplc="0C0A0001">
      <w:start w:val="1"/>
      <w:numFmt w:val="bullet"/>
      <w:lvlText w:val=""/>
      <w:lvlJc w:val="left"/>
      <w:pPr>
        <w:ind w:left="6" w:hanging="360"/>
      </w:pPr>
      <w:rPr>
        <w:rFonts w:ascii="Symbol" w:hAnsi="Symbol" w:hint="default"/>
      </w:rPr>
    </w:lvl>
    <w:lvl w:ilvl="1" w:tplc="0C0A0003" w:tentative="1">
      <w:start w:val="1"/>
      <w:numFmt w:val="bullet"/>
      <w:lvlText w:val="o"/>
      <w:lvlJc w:val="left"/>
      <w:pPr>
        <w:ind w:left="726" w:hanging="360"/>
      </w:pPr>
      <w:rPr>
        <w:rFonts w:ascii="Courier New" w:hAnsi="Courier New" w:cs="Courier New" w:hint="default"/>
      </w:rPr>
    </w:lvl>
    <w:lvl w:ilvl="2" w:tplc="0C0A0005" w:tentative="1">
      <w:start w:val="1"/>
      <w:numFmt w:val="bullet"/>
      <w:lvlText w:val=""/>
      <w:lvlJc w:val="left"/>
      <w:pPr>
        <w:ind w:left="1446" w:hanging="360"/>
      </w:pPr>
      <w:rPr>
        <w:rFonts w:ascii="Wingdings" w:hAnsi="Wingdings" w:hint="default"/>
      </w:rPr>
    </w:lvl>
    <w:lvl w:ilvl="3" w:tplc="0C0A0001" w:tentative="1">
      <w:start w:val="1"/>
      <w:numFmt w:val="bullet"/>
      <w:lvlText w:val=""/>
      <w:lvlJc w:val="left"/>
      <w:pPr>
        <w:ind w:left="2166" w:hanging="360"/>
      </w:pPr>
      <w:rPr>
        <w:rFonts w:ascii="Symbol" w:hAnsi="Symbol" w:hint="default"/>
      </w:rPr>
    </w:lvl>
    <w:lvl w:ilvl="4" w:tplc="0C0A0003" w:tentative="1">
      <w:start w:val="1"/>
      <w:numFmt w:val="bullet"/>
      <w:lvlText w:val="o"/>
      <w:lvlJc w:val="left"/>
      <w:pPr>
        <w:ind w:left="2886" w:hanging="360"/>
      </w:pPr>
      <w:rPr>
        <w:rFonts w:ascii="Courier New" w:hAnsi="Courier New" w:cs="Courier New" w:hint="default"/>
      </w:rPr>
    </w:lvl>
    <w:lvl w:ilvl="5" w:tplc="0C0A0005" w:tentative="1">
      <w:start w:val="1"/>
      <w:numFmt w:val="bullet"/>
      <w:lvlText w:val=""/>
      <w:lvlJc w:val="left"/>
      <w:pPr>
        <w:ind w:left="3606" w:hanging="360"/>
      </w:pPr>
      <w:rPr>
        <w:rFonts w:ascii="Wingdings" w:hAnsi="Wingdings" w:hint="default"/>
      </w:rPr>
    </w:lvl>
    <w:lvl w:ilvl="6" w:tplc="0C0A0001" w:tentative="1">
      <w:start w:val="1"/>
      <w:numFmt w:val="bullet"/>
      <w:lvlText w:val=""/>
      <w:lvlJc w:val="left"/>
      <w:pPr>
        <w:ind w:left="4326" w:hanging="360"/>
      </w:pPr>
      <w:rPr>
        <w:rFonts w:ascii="Symbol" w:hAnsi="Symbol" w:hint="default"/>
      </w:rPr>
    </w:lvl>
    <w:lvl w:ilvl="7" w:tplc="0C0A0003" w:tentative="1">
      <w:start w:val="1"/>
      <w:numFmt w:val="bullet"/>
      <w:lvlText w:val="o"/>
      <w:lvlJc w:val="left"/>
      <w:pPr>
        <w:ind w:left="5046" w:hanging="360"/>
      </w:pPr>
      <w:rPr>
        <w:rFonts w:ascii="Courier New" w:hAnsi="Courier New" w:cs="Courier New" w:hint="default"/>
      </w:rPr>
    </w:lvl>
    <w:lvl w:ilvl="8" w:tplc="0C0A0005" w:tentative="1">
      <w:start w:val="1"/>
      <w:numFmt w:val="bullet"/>
      <w:lvlText w:val=""/>
      <w:lvlJc w:val="left"/>
      <w:pPr>
        <w:ind w:left="5766" w:hanging="360"/>
      </w:pPr>
      <w:rPr>
        <w:rFonts w:ascii="Wingdings" w:hAnsi="Wingdings" w:hint="default"/>
      </w:rPr>
    </w:lvl>
  </w:abstractNum>
  <w:num w:numId="1">
    <w:abstractNumId w:val="15"/>
  </w:num>
  <w:num w:numId="2">
    <w:abstractNumId w:val="14"/>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lvlOverride w:ilvl="2"/>
    <w:lvlOverride w:ilvl="3"/>
    <w:lvlOverride w:ilvl="4"/>
    <w:lvlOverride w:ilvl="5"/>
    <w:lvlOverride w:ilvl="6"/>
    <w:lvlOverride w:ilvl="7"/>
    <w:lvlOverride w:ilvl="8"/>
  </w:num>
  <w:num w:numId="6">
    <w:abstractNumId w:val="19"/>
  </w:num>
  <w:num w:numId="7">
    <w:abstractNumId w:val="22"/>
  </w:num>
  <w:num w:numId="8">
    <w:abstractNumId w:val="30"/>
  </w:num>
  <w:num w:numId="9">
    <w:abstractNumId w:val="23"/>
  </w:num>
  <w:num w:numId="10">
    <w:abstractNumId w:val="5"/>
  </w:num>
  <w:num w:numId="11">
    <w:abstractNumId w:val="13"/>
  </w:num>
  <w:num w:numId="12">
    <w:abstractNumId w:val="9"/>
  </w:num>
  <w:num w:numId="13">
    <w:abstractNumId w:val="11"/>
  </w:num>
  <w:num w:numId="14">
    <w:abstractNumId w:val="28"/>
  </w:num>
  <w:num w:numId="15">
    <w:abstractNumId w:val="20"/>
  </w:num>
  <w:num w:numId="16">
    <w:abstractNumId w:val="25"/>
  </w:num>
  <w:num w:numId="17">
    <w:abstractNumId w:val="0"/>
  </w:num>
  <w:num w:numId="18">
    <w:abstractNumId w:val="6"/>
  </w:num>
  <w:num w:numId="19">
    <w:abstractNumId w:val="21"/>
  </w:num>
  <w:num w:numId="20">
    <w:abstractNumId w:val="31"/>
  </w:num>
  <w:num w:numId="21">
    <w:abstractNumId w:val="27"/>
  </w:num>
  <w:num w:numId="22">
    <w:abstractNumId w:val="17"/>
  </w:num>
  <w:num w:numId="23">
    <w:abstractNumId w:val="33"/>
  </w:num>
  <w:num w:numId="24">
    <w:abstractNumId w:val="32"/>
  </w:num>
  <w:num w:numId="25">
    <w:abstractNumId w:val="26"/>
  </w:num>
  <w:num w:numId="26">
    <w:abstractNumId w:val="1"/>
  </w:num>
  <w:num w:numId="27">
    <w:abstractNumId w:val="29"/>
  </w:num>
  <w:num w:numId="28">
    <w:abstractNumId w:val="18"/>
  </w:num>
  <w:num w:numId="29">
    <w:abstractNumId w:val="4"/>
  </w:num>
  <w:num w:numId="30">
    <w:abstractNumId w:val="12"/>
  </w:num>
  <w:num w:numId="31">
    <w:abstractNumId w:val="10"/>
  </w:num>
  <w:num w:numId="32">
    <w:abstractNumId w:val="3"/>
  </w:num>
  <w:num w:numId="33">
    <w:abstractNumId w:val="8"/>
  </w:num>
  <w:num w:numId="34">
    <w:abstractNumId w:val="7"/>
  </w:num>
  <w:num w:numId="35">
    <w:abstractNumId w:val="35"/>
  </w:num>
  <w:num w:numId="36">
    <w:abstractNumId w:val="2"/>
  </w:num>
  <w:num w:numId="37">
    <w:abstractNumId w:val="3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210946"/>
  </w:hdrShapeDefaults>
  <w:footnotePr>
    <w:footnote w:id="-1"/>
    <w:footnote w:id="0"/>
  </w:footnotePr>
  <w:endnotePr>
    <w:endnote w:id="-1"/>
    <w:endnote w:id="0"/>
  </w:endnotePr>
  <w:compat/>
  <w:rsids>
    <w:rsidRoot w:val="0047342D"/>
    <w:rsid w:val="0000076B"/>
    <w:rsid w:val="00000B1D"/>
    <w:rsid w:val="0000215A"/>
    <w:rsid w:val="000038A9"/>
    <w:rsid w:val="00004D0A"/>
    <w:rsid w:val="00004EC9"/>
    <w:rsid w:val="00005AA3"/>
    <w:rsid w:val="000063A0"/>
    <w:rsid w:val="00010525"/>
    <w:rsid w:val="00010837"/>
    <w:rsid w:val="000144A1"/>
    <w:rsid w:val="00014FF6"/>
    <w:rsid w:val="00016EE0"/>
    <w:rsid w:val="00020113"/>
    <w:rsid w:val="00020C26"/>
    <w:rsid w:val="00022F98"/>
    <w:rsid w:val="0002569F"/>
    <w:rsid w:val="00030030"/>
    <w:rsid w:val="000306EA"/>
    <w:rsid w:val="000314FA"/>
    <w:rsid w:val="000315E9"/>
    <w:rsid w:val="00031FFB"/>
    <w:rsid w:val="0003386E"/>
    <w:rsid w:val="00033EF0"/>
    <w:rsid w:val="00034100"/>
    <w:rsid w:val="0003508B"/>
    <w:rsid w:val="00035309"/>
    <w:rsid w:val="00035403"/>
    <w:rsid w:val="00036E93"/>
    <w:rsid w:val="00036F7B"/>
    <w:rsid w:val="00037905"/>
    <w:rsid w:val="0004082A"/>
    <w:rsid w:val="00040CE7"/>
    <w:rsid w:val="0004186E"/>
    <w:rsid w:val="000422ED"/>
    <w:rsid w:val="000435C1"/>
    <w:rsid w:val="00044822"/>
    <w:rsid w:val="000449E7"/>
    <w:rsid w:val="00044CB0"/>
    <w:rsid w:val="00044E62"/>
    <w:rsid w:val="00045B56"/>
    <w:rsid w:val="00045CB0"/>
    <w:rsid w:val="00046291"/>
    <w:rsid w:val="00047B6F"/>
    <w:rsid w:val="000518E7"/>
    <w:rsid w:val="000529B2"/>
    <w:rsid w:val="00052DF8"/>
    <w:rsid w:val="0005417C"/>
    <w:rsid w:val="00054FFE"/>
    <w:rsid w:val="00056D43"/>
    <w:rsid w:val="00057E3B"/>
    <w:rsid w:val="0006006B"/>
    <w:rsid w:val="0006069C"/>
    <w:rsid w:val="00062B7F"/>
    <w:rsid w:val="00062EB9"/>
    <w:rsid w:val="00062F97"/>
    <w:rsid w:val="000632EA"/>
    <w:rsid w:val="0006347D"/>
    <w:rsid w:val="00064AF8"/>
    <w:rsid w:val="000656B0"/>
    <w:rsid w:val="0006605B"/>
    <w:rsid w:val="00066205"/>
    <w:rsid w:val="000715DD"/>
    <w:rsid w:val="000715F5"/>
    <w:rsid w:val="00071789"/>
    <w:rsid w:val="0007212F"/>
    <w:rsid w:val="00072133"/>
    <w:rsid w:val="000724A8"/>
    <w:rsid w:val="00073BA1"/>
    <w:rsid w:val="00074676"/>
    <w:rsid w:val="00074B87"/>
    <w:rsid w:val="00075044"/>
    <w:rsid w:val="000756D3"/>
    <w:rsid w:val="00075C7B"/>
    <w:rsid w:val="00077B30"/>
    <w:rsid w:val="000828E8"/>
    <w:rsid w:val="00086853"/>
    <w:rsid w:val="00086F41"/>
    <w:rsid w:val="00087FA3"/>
    <w:rsid w:val="00091043"/>
    <w:rsid w:val="000917C1"/>
    <w:rsid w:val="000943FD"/>
    <w:rsid w:val="000946FA"/>
    <w:rsid w:val="00094F80"/>
    <w:rsid w:val="000967D6"/>
    <w:rsid w:val="00096D2C"/>
    <w:rsid w:val="0009739B"/>
    <w:rsid w:val="000975C4"/>
    <w:rsid w:val="000A0025"/>
    <w:rsid w:val="000A18FD"/>
    <w:rsid w:val="000A2174"/>
    <w:rsid w:val="000A36C2"/>
    <w:rsid w:val="000A4920"/>
    <w:rsid w:val="000A4A92"/>
    <w:rsid w:val="000A5050"/>
    <w:rsid w:val="000A54EA"/>
    <w:rsid w:val="000A5A08"/>
    <w:rsid w:val="000A63FF"/>
    <w:rsid w:val="000B2B69"/>
    <w:rsid w:val="000B4220"/>
    <w:rsid w:val="000B4254"/>
    <w:rsid w:val="000B5423"/>
    <w:rsid w:val="000B571D"/>
    <w:rsid w:val="000B5CEC"/>
    <w:rsid w:val="000B74A5"/>
    <w:rsid w:val="000C25E0"/>
    <w:rsid w:val="000C373D"/>
    <w:rsid w:val="000C4383"/>
    <w:rsid w:val="000C6270"/>
    <w:rsid w:val="000C7281"/>
    <w:rsid w:val="000C75A6"/>
    <w:rsid w:val="000C7B28"/>
    <w:rsid w:val="000D0FCB"/>
    <w:rsid w:val="000D15C9"/>
    <w:rsid w:val="000D17EA"/>
    <w:rsid w:val="000D2D28"/>
    <w:rsid w:val="000D2EAA"/>
    <w:rsid w:val="000D3F29"/>
    <w:rsid w:val="000D4BE7"/>
    <w:rsid w:val="000D4E7F"/>
    <w:rsid w:val="000D6CF5"/>
    <w:rsid w:val="000D6F14"/>
    <w:rsid w:val="000D7A37"/>
    <w:rsid w:val="000D7D91"/>
    <w:rsid w:val="000E018E"/>
    <w:rsid w:val="000E07D9"/>
    <w:rsid w:val="000E1CE3"/>
    <w:rsid w:val="000E2E8F"/>
    <w:rsid w:val="000E37FD"/>
    <w:rsid w:val="000E40A8"/>
    <w:rsid w:val="000F0A22"/>
    <w:rsid w:val="000F2A03"/>
    <w:rsid w:val="000F36DE"/>
    <w:rsid w:val="000F5233"/>
    <w:rsid w:val="000F56D8"/>
    <w:rsid w:val="000F7159"/>
    <w:rsid w:val="000F7199"/>
    <w:rsid w:val="000F7390"/>
    <w:rsid w:val="000F775F"/>
    <w:rsid w:val="0010014B"/>
    <w:rsid w:val="00102DBE"/>
    <w:rsid w:val="00105142"/>
    <w:rsid w:val="00105FC4"/>
    <w:rsid w:val="00106D15"/>
    <w:rsid w:val="00107574"/>
    <w:rsid w:val="00113B02"/>
    <w:rsid w:val="00113B08"/>
    <w:rsid w:val="0011454B"/>
    <w:rsid w:val="001149B6"/>
    <w:rsid w:val="00117052"/>
    <w:rsid w:val="001170ED"/>
    <w:rsid w:val="001178B6"/>
    <w:rsid w:val="001204BC"/>
    <w:rsid w:val="00120FDF"/>
    <w:rsid w:val="0012159E"/>
    <w:rsid w:val="00121F2E"/>
    <w:rsid w:val="001243F7"/>
    <w:rsid w:val="001254A0"/>
    <w:rsid w:val="00125B7A"/>
    <w:rsid w:val="00126766"/>
    <w:rsid w:val="00126924"/>
    <w:rsid w:val="00126FD0"/>
    <w:rsid w:val="00130410"/>
    <w:rsid w:val="00130D30"/>
    <w:rsid w:val="00133622"/>
    <w:rsid w:val="001362D7"/>
    <w:rsid w:val="00136931"/>
    <w:rsid w:val="00137268"/>
    <w:rsid w:val="0013760B"/>
    <w:rsid w:val="0013798D"/>
    <w:rsid w:val="001409C3"/>
    <w:rsid w:val="00140F0A"/>
    <w:rsid w:val="0014308D"/>
    <w:rsid w:val="00143558"/>
    <w:rsid w:val="0014691F"/>
    <w:rsid w:val="00150226"/>
    <w:rsid w:val="00151CD4"/>
    <w:rsid w:val="00152B8A"/>
    <w:rsid w:val="00153FDF"/>
    <w:rsid w:val="00156FFE"/>
    <w:rsid w:val="001573EE"/>
    <w:rsid w:val="001607CB"/>
    <w:rsid w:val="00161E28"/>
    <w:rsid w:val="00162A6C"/>
    <w:rsid w:val="00163D45"/>
    <w:rsid w:val="00164F3D"/>
    <w:rsid w:val="001677ED"/>
    <w:rsid w:val="00170F8B"/>
    <w:rsid w:val="00171B01"/>
    <w:rsid w:val="00171BAA"/>
    <w:rsid w:val="00171C6D"/>
    <w:rsid w:val="00172E73"/>
    <w:rsid w:val="0017435D"/>
    <w:rsid w:val="00174DCB"/>
    <w:rsid w:val="00175ABF"/>
    <w:rsid w:val="0018144C"/>
    <w:rsid w:val="001826E8"/>
    <w:rsid w:val="00182A47"/>
    <w:rsid w:val="001830BB"/>
    <w:rsid w:val="00184237"/>
    <w:rsid w:val="00185778"/>
    <w:rsid w:val="001859A5"/>
    <w:rsid w:val="001859BD"/>
    <w:rsid w:val="0018614C"/>
    <w:rsid w:val="00187C14"/>
    <w:rsid w:val="00190140"/>
    <w:rsid w:val="00190BBE"/>
    <w:rsid w:val="001915F0"/>
    <w:rsid w:val="001916CC"/>
    <w:rsid w:val="00191F61"/>
    <w:rsid w:val="00192583"/>
    <w:rsid w:val="00192841"/>
    <w:rsid w:val="00192C48"/>
    <w:rsid w:val="00194805"/>
    <w:rsid w:val="00194A1F"/>
    <w:rsid w:val="0019770E"/>
    <w:rsid w:val="001A0174"/>
    <w:rsid w:val="001A06D7"/>
    <w:rsid w:val="001A10DE"/>
    <w:rsid w:val="001A1203"/>
    <w:rsid w:val="001A2A7B"/>
    <w:rsid w:val="001A2F1F"/>
    <w:rsid w:val="001A5561"/>
    <w:rsid w:val="001A57A2"/>
    <w:rsid w:val="001A59D2"/>
    <w:rsid w:val="001A63F7"/>
    <w:rsid w:val="001A68DE"/>
    <w:rsid w:val="001A7271"/>
    <w:rsid w:val="001A7B61"/>
    <w:rsid w:val="001A7DA5"/>
    <w:rsid w:val="001B0EBC"/>
    <w:rsid w:val="001B14C6"/>
    <w:rsid w:val="001B27E3"/>
    <w:rsid w:val="001B5256"/>
    <w:rsid w:val="001B65B6"/>
    <w:rsid w:val="001C02B6"/>
    <w:rsid w:val="001C02FF"/>
    <w:rsid w:val="001C09B9"/>
    <w:rsid w:val="001C2BF5"/>
    <w:rsid w:val="001C5F3B"/>
    <w:rsid w:val="001C71E6"/>
    <w:rsid w:val="001C79CB"/>
    <w:rsid w:val="001D2D5D"/>
    <w:rsid w:val="001D4FE3"/>
    <w:rsid w:val="001D531C"/>
    <w:rsid w:val="001D5E91"/>
    <w:rsid w:val="001D677A"/>
    <w:rsid w:val="001D7CA6"/>
    <w:rsid w:val="001D7CFC"/>
    <w:rsid w:val="001E0255"/>
    <w:rsid w:val="001E0A46"/>
    <w:rsid w:val="001E134D"/>
    <w:rsid w:val="001E2D63"/>
    <w:rsid w:val="001E4B87"/>
    <w:rsid w:val="001E5104"/>
    <w:rsid w:val="001E59B4"/>
    <w:rsid w:val="001F3333"/>
    <w:rsid w:val="001F449E"/>
    <w:rsid w:val="001F4890"/>
    <w:rsid w:val="001F4934"/>
    <w:rsid w:val="001F4CD2"/>
    <w:rsid w:val="001F4D66"/>
    <w:rsid w:val="001F6F0A"/>
    <w:rsid w:val="002002C7"/>
    <w:rsid w:val="00200397"/>
    <w:rsid w:val="00200AA6"/>
    <w:rsid w:val="002033D5"/>
    <w:rsid w:val="00203F3B"/>
    <w:rsid w:val="00210651"/>
    <w:rsid w:val="00210760"/>
    <w:rsid w:val="00210C43"/>
    <w:rsid w:val="00212427"/>
    <w:rsid w:val="0021307B"/>
    <w:rsid w:val="002137D8"/>
    <w:rsid w:val="00214311"/>
    <w:rsid w:val="00215336"/>
    <w:rsid w:val="00216743"/>
    <w:rsid w:val="00217667"/>
    <w:rsid w:val="00217CF4"/>
    <w:rsid w:val="00217D09"/>
    <w:rsid w:val="00222333"/>
    <w:rsid w:val="00222FFA"/>
    <w:rsid w:val="0022398B"/>
    <w:rsid w:val="002241ED"/>
    <w:rsid w:val="002256AA"/>
    <w:rsid w:val="00226855"/>
    <w:rsid w:val="00226A28"/>
    <w:rsid w:val="002271B0"/>
    <w:rsid w:val="002317DC"/>
    <w:rsid w:val="00231D6D"/>
    <w:rsid w:val="00233B09"/>
    <w:rsid w:val="002349FE"/>
    <w:rsid w:val="00234B93"/>
    <w:rsid w:val="00234F35"/>
    <w:rsid w:val="0023554E"/>
    <w:rsid w:val="00235F4D"/>
    <w:rsid w:val="002372EF"/>
    <w:rsid w:val="00237385"/>
    <w:rsid w:val="002373D9"/>
    <w:rsid w:val="00237872"/>
    <w:rsid w:val="00241C76"/>
    <w:rsid w:val="0024206B"/>
    <w:rsid w:val="00242DC1"/>
    <w:rsid w:val="002461EE"/>
    <w:rsid w:val="00246AB6"/>
    <w:rsid w:val="0024732B"/>
    <w:rsid w:val="002473A5"/>
    <w:rsid w:val="00253D7F"/>
    <w:rsid w:val="00254F99"/>
    <w:rsid w:val="00255F05"/>
    <w:rsid w:val="00256E49"/>
    <w:rsid w:val="0026035A"/>
    <w:rsid w:val="00262DFD"/>
    <w:rsid w:val="00263621"/>
    <w:rsid w:val="00264627"/>
    <w:rsid w:val="0026504A"/>
    <w:rsid w:val="00265402"/>
    <w:rsid w:val="00265DCC"/>
    <w:rsid w:val="00266181"/>
    <w:rsid w:val="00266B4B"/>
    <w:rsid w:val="00272283"/>
    <w:rsid w:val="00272379"/>
    <w:rsid w:val="0027292B"/>
    <w:rsid w:val="00274005"/>
    <w:rsid w:val="00274EE2"/>
    <w:rsid w:val="00276E0B"/>
    <w:rsid w:val="0027712F"/>
    <w:rsid w:val="00282820"/>
    <w:rsid w:val="00283061"/>
    <w:rsid w:val="002831DB"/>
    <w:rsid w:val="00283313"/>
    <w:rsid w:val="00286F08"/>
    <w:rsid w:val="00291106"/>
    <w:rsid w:val="00293692"/>
    <w:rsid w:val="0029414C"/>
    <w:rsid w:val="00294BC0"/>
    <w:rsid w:val="00295CFB"/>
    <w:rsid w:val="002964DA"/>
    <w:rsid w:val="002970D0"/>
    <w:rsid w:val="002978BD"/>
    <w:rsid w:val="0029797B"/>
    <w:rsid w:val="002A051F"/>
    <w:rsid w:val="002A2412"/>
    <w:rsid w:val="002A298B"/>
    <w:rsid w:val="002A379E"/>
    <w:rsid w:val="002A43EF"/>
    <w:rsid w:val="002A4C02"/>
    <w:rsid w:val="002A5C3A"/>
    <w:rsid w:val="002A6499"/>
    <w:rsid w:val="002A6C15"/>
    <w:rsid w:val="002A6D52"/>
    <w:rsid w:val="002A7BFD"/>
    <w:rsid w:val="002A7EC6"/>
    <w:rsid w:val="002B1873"/>
    <w:rsid w:val="002B1BC0"/>
    <w:rsid w:val="002B1EBC"/>
    <w:rsid w:val="002B4EA0"/>
    <w:rsid w:val="002B617C"/>
    <w:rsid w:val="002B6647"/>
    <w:rsid w:val="002B77CB"/>
    <w:rsid w:val="002C0BF0"/>
    <w:rsid w:val="002C1099"/>
    <w:rsid w:val="002C1EB7"/>
    <w:rsid w:val="002C2096"/>
    <w:rsid w:val="002C25B7"/>
    <w:rsid w:val="002C46E2"/>
    <w:rsid w:val="002C49AB"/>
    <w:rsid w:val="002C6AC8"/>
    <w:rsid w:val="002D0AD9"/>
    <w:rsid w:val="002D2915"/>
    <w:rsid w:val="002D38A9"/>
    <w:rsid w:val="002D471A"/>
    <w:rsid w:val="002D6674"/>
    <w:rsid w:val="002D6D63"/>
    <w:rsid w:val="002D7009"/>
    <w:rsid w:val="002E1165"/>
    <w:rsid w:val="002E2309"/>
    <w:rsid w:val="002E26EA"/>
    <w:rsid w:val="002E27C7"/>
    <w:rsid w:val="002E68DC"/>
    <w:rsid w:val="002F2669"/>
    <w:rsid w:val="002F3926"/>
    <w:rsid w:val="002F4403"/>
    <w:rsid w:val="002F44D6"/>
    <w:rsid w:val="002F61FD"/>
    <w:rsid w:val="002F6B45"/>
    <w:rsid w:val="002F7917"/>
    <w:rsid w:val="003021DF"/>
    <w:rsid w:val="00305CD7"/>
    <w:rsid w:val="003063B6"/>
    <w:rsid w:val="00312507"/>
    <w:rsid w:val="00313127"/>
    <w:rsid w:val="0031347B"/>
    <w:rsid w:val="00313FB9"/>
    <w:rsid w:val="00316C88"/>
    <w:rsid w:val="00317A46"/>
    <w:rsid w:val="00320E04"/>
    <w:rsid w:val="003216F9"/>
    <w:rsid w:val="00322A3B"/>
    <w:rsid w:val="00323EBD"/>
    <w:rsid w:val="00324D4F"/>
    <w:rsid w:val="00325246"/>
    <w:rsid w:val="003254CC"/>
    <w:rsid w:val="003254D8"/>
    <w:rsid w:val="003308CE"/>
    <w:rsid w:val="00330A5D"/>
    <w:rsid w:val="00331D4E"/>
    <w:rsid w:val="00331E12"/>
    <w:rsid w:val="00333047"/>
    <w:rsid w:val="00333547"/>
    <w:rsid w:val="00334490"/>
    <w:rsid w:val="00336C95"/>
    <w:rsid w:val="00336FFF"/>
    <w:rsid w:val="00337442"/>
    <w:rsid w:val="00337D30"/>
    <w:rsid w:val="00342479"/>
    <w:rsid w:val="00342507"/>
    <w:rsid w:val="0034251E"/>
    <w:rsid w:val="00342663"/>
    <w:rsid w:val="00343EFA"/>
    <w:rsid w:val="00344A54"/>
    <w:rsid w:val="00345CC2"/>
    <w:rsid w:val="003473DF"/>
    <w:rsid w:val="00347F49"/>
    <w:rsid w:val="003525B7"/>
    <w:rsid w:val="00352A0C"/>
    <w:rsid w:val="00354499"/>
    <w:rsid w:val="00355CFE"/>
    <w:rsid w:val="00356964"/>
    <w:rsid w:val="003605DD"/>
    <w:rsid w:val="00361060"/>
    <w:rsid w:val="00361DA7"/>
    <w:rsid w:val="00361F33"/>
    <w:rsid w:val="00361F7E"/>
    <w:rsid w:val="00362731"/>
    <w:rsid w:val="00362A0D"/>
    <w:rsid w:val="00363E86"/>
    <w:rsid w:val="00364AB5"/>
    <w:rsid w:val="00366C27"/>
    <w:rsid w:val="0036760E"/>
    <w:rsid w:val="00367712"/>
    <w:rsid w:val="00370A7F"/>
    <w:rsid w:val="00370AE8"/>
    <w:rsid w:val="0037333A"/>
    <w:rsid w:val="00374165"/>
    <w:rsid w:val="003760F3"/>
    <w:rsid w:val="00376B59"/>
    <w:rsid w:val="00382605"/>
    <w:rsid w:val="00382751"/>
    <w:rsid w:val="00383F58"/>
    <w:rsid w:val="00384DF9"/>
    <w:rsid w:val="003864CF"/>
    <w:rsid w:val="00390FB9"/>
    <w:rsid w:val="00396DF5"/>
    <w:rsid w:val="00397F09"/>
    <w:rsid w:val="003A02F3"/>
    <w:rsid w:val="003A18A0"/>
    <w:rsid w:val="003A1AA3"/>
    <w:rsid w:val="003A1B1E"/>
    <w:rsid w:val="003A204F"/>
    <w:rsid w:val="003A25A0"/>
    <w:rsid w:val="003A291F"/>
    <w:rsid w:val="003A3AE8"/>
    <w:rsid w:val="003A3D72"/>
    <w:rsid w:val="003A4650"/>
    <w:rsid w:val="003A566E"/>
    <w:rsid w:val="003A5D34"/>
    <w:rsid w:val="003A6504"/>
    <w:rsid w:val="003B0049"/>
    <w:rsid w:val="003B1599"/>
    <w:rsid w:val="003B3DE3"/>
    <w:rsid w:val="003B45A1"/>
    <w:rsid w:val="003B649D"/>
    <w:rsid w:val="003C4539"/>
    <w:rsid w:val="003C457D"/>
    <w:rsid w:val="003C482F"/>
    <w:rsid w:val="003C5F65"/>
    <w:rsid w:val="003C64D9"/>
    <w:rsid w:val="003D07D2"/>
    <w:rsid w:val="003D0CDA"/>
    <w:rsid w:val="003D1194"/>
    <w:rsid w:val="003D1229"/>
    <w:rsid w:val="003D398B"/>
    <w:rsid w:val="003D5DE2"/>
    <w:rsid w:val="003D6B24"/>
    <w:rsid w:val="003D75FA"/>
    <w:rsid w:val="003E0A2F"/>
    <w:rsid w:val="003E283D"/>
    <w:rsid w:val="003E2994"/>
    <w:rsid w:val="003E4004"/>
    <w:rsid w:val="003E58B7"/>
    <w:rsid w:val="003E684C"/>
    <w:rsid w:val="003E6F88"/>
    <w:rsid w:val="003E7A09"/>
    <w:rsid w:val="003F077C"/>
    <w:rsid w:val="003F1F1C"/>
    <w:rsid w:val="003F2CF2"/>
    <w:rsid w:val="003F3B8C"/>
    <w:rsid w:val="003F3D5B"/>
    <w:rsid w:val="003F43ED"/>
    <w:rsid w:val="003F4F2A"/>
    <w:rsid w:val="00400D30"/>
    <w:rsid w:val="004022AD"/>
    <w:rsid w:val="0040491A"/>
    <w:rsid w:val="00406017"/>
    <w:rsid w:val="00406638"/>
    <w:rsid w:val="00410461"/>
    <w:rsid w:val="00410A75"/>
    <w:rsid w:val="00410FCF"/>
    <w:rsid w:val="00412992"/>
    <w:rsid w:val="0041370E"/>
    <w:rsid w:val="004147C2"/>
    <w:rsid w:val="00415110"/>
    <w:rsid w:val="00417376"/>
    <w:rsid w:val="004175CC"/>
    <w:rsid w:val="00423BDD"/>
    <w:rsid w:val="00423E5E"/>
    <w:rsid w:val="00425322"/>
    <w:rsid w:val="00425BCB"/>
    <w:rsid w:val="00425E45"/>
    <w:rsid w:val="004261F8"/>
    <w:rsid w:val="004305AE"/>
    <w:rsid w:val="0043197B"/>
    <w:rsid w:val="00432A49"/>
    <w:rsid w:val="0043462E"/>
    <w:rsid w:val="00436F87"/>
    <w:rsid w:val="004370C4"/>
    <w:rsid w:val="00440905"/>
    <w:rsid w:val="0044250E"/>
    <w:rsid w:val="00442ABE"/>
    <w:rsid w:val="00442AF6"/>
    <w:rsid w:val="00444D0C"/>
    <w:rsid w:val="0044687B"/>
    <w:rsid w:val="00447F27"/>
    <w:rsid w:val="00451E31"/>
    <w:rsid w:val="00452CC5"/>
    <w:rsid w:val="00455FEE"/>
    <w:rsid w:val="00457FAF"/>
    <w:rsid w:val="00460DA1"/>
    <w:rsid w:val="00463203"/>
    <w:rsid w:val="004639DD"/>
    <w:rsid w:val="00464018"/>
    <w:rsid w:val="00465B59"/>
    <w:rsid w:val="00465ECE"/>
    <w:rsid w:val="00465FC3"/>
    <w:rsid w:val="00466214"/>
    <w:rsid w:val="00467B9C"/>
    <w:rsid w:val="00470ED5"/>
    <w:rsid w:val="00472FB9"/>
    <w:rsid w:val="0047342D"/>
    <w:rsid w:val="00474C42"/>
    <w:rsid w:val="00476A69"/>
    <w:rsid w:val="00476E42"/>
    <w:rsid w:val="00477252"/>
    <w:rsid w:val="00480935"/>
    <w:rsid w:val="00481E27"/>
    <w:rsid w:val="00482E8D"/>
    <w:rsid w:val="004836E6"/>
    <w:rsid w:val="00483BEE"/>
    <w:rsid w:val="00484434"/>
    <w:rsid w:val="00486543"/>
    <w:rsid w:val="00486BC3"/>
    <w:rsid w:val="00487A15"/>
    <w:rsid w:val="00490629"/>
    <w:rsid w:val="004911B1"/>
    <w:rsid w:val="00491761"/>
    <w:rsid w:val="004917C4"/>
    <w:rsid w:val="00492790"/>
    <w:rsid w:val="00493CFB"/>
    <w:rsid w:val="004943FA"/>
    <w:rsid w:val="00494A24"/>
    <w:rsid w:val="00494C0B"/>
    <w:rsid w:val="00495512"/>
    <w:rsid w:val="0049561C"/>
    <w:rsid w:val="0049697A"/>
    <w:rsid w:val="0049784A"/>
    <w:rsid w:val="004A0679"/>
    <w:rsid w:val="004A10AE"/>
    <w:rsid w:val="004A1FA1"/>
    <w:rsid w:val="004A3392"/>
    <w:rsid w:val="004A3A21"/>
    <w:rsid w:val="004A4A23"/>
    <w:rsid w:val="004A4BFA"/>
    <w:rsid w:val="004A4FE3"/>
    <w:rsid w:val="004A6509"/>
    <w:rsid w:val="004A6748"/>
    <w:rsid w:val="004A698C"/>
    <w:rsid w:val="004B1708"/>
    <w:rsid w:val="004B2364"/>
    <w:rsid w:val="004B2F65"/>
    <w:rsid w:val="004B2F6B"/>
    <w:rsid w:val="004B3918"/>
    <w:rsid w:val="004B546E"/>
    <w:rsid w:val="004B632D"/>
    <w:rsid w:val="004B6462"/>
    <w:rsid w:val="004B6B2C"/>
    <w:rsid w:val="004B6B4F"/>
    <w:rsid w:val="004C067A"/>
    <w:rsid w:val="004C3938"/>
    <w:rsid w:val="004C3FDC"/>
    <w:rsid w:val="004C428E"/>
    <w:rsid w:val="004C5DB8"/>
    <w:rsid w:val="004C6989"/>
    <w:rsid w:val="004D01F5"/>
    <w:rsid w:val="004D0542"/>
    <w:rsid w:val="004D09AA"/>
    <w:rsid w:val="004D0D6F"/>
    <w:rsid w:val="004D0F60"/>
    <w:rsid w:val="004D10D2"/>
    <w:rsid w:val="004D1D7C"/>
    <w:rsid w:val="004D3663"/>
    <w:rsid w:val="004D4767"/>
    <w:rsid w:val="004D5A4E"/>
    <w:rsid w:val="004D7E7D"/>
    <w:rsid w:val="004E0843"/>
    <w:rsid w:val="004E38D3"/>
    <w:rsid w:val="004E3FFE"/>
    <w:rsid w:val="004E42A1"/>
    <w:rsid w:val="004E49F1"/>
    <w:rsid w:val="004E7437"/>
    <w:rsid w:val="004E7E93"/>
    <w:rsid w:val="004F0145"/>
    <w:rsid w:val="004F080B"/>
    <w:rsid w:val="004F0EE9"/>
    <w:rsid w:val="004F2305"/>
    <w:rsid w:val="004F627E"/>
    <w:rsid w:val="004F711B"/>
    <w:rsid w:val="004F7369"/>
    <w:rsid w:val="004F73CE"/>
    <w:rsid w:val="005011DE"/>
    <w:rsid w:val="005025A0"/>
    <w:rsid w:val="00502B58"/>
    <w:rsid w:val="005036D6"/>
    <w:rsid w:val="005040C7"/>
    <w:rsid w:val="00504EF5"/>
    <w:rsid w:val="00505D7D"/>
    <w:rsid w:val="00505E87"/>
    <w:rsid w:val="00506AAA"/>
    <w:rsid w:val="005070EE"/>
    <w:rsid w:val="0050774B"/>
    <w:rsid w:val="005105ED"/>
    <w:rsid w:val="005109C2"/>
    <w:rsid w:val="00512D02"/>
    <w:rsid w:val="005132F8"/>
    <w:rsid w:val="005133D9"/>
    <w:rsid w:val="00515163"/>
    <w:rsid w:val="00515E89"/>
    <w:rsid w:val="0051686E"/>
    <w:rsid w:val="005168C6"/>
    <w:rsid w:val="00517977"/>
    <w:rsid w:val="0052314D"/>
    <w:rsid w:val="005257E4"/>
    <w:rsid w:val="00525AA8"/>
    <w:rsid w:val="0052660A"/>
    <w:rsid w:val="00526D10"/>
    <w:rsid w:val="00526D27"/>
    <w:rsid w:val="0053036E"/>
    <w:rsid w:val="00531C71"/>
    <w:rsid w:val="00531F67"/>
    <w:rsid w:val="00533D24"/>
    <w:rsid w:val="0053536B"/>
    <w:rsid w:val="00540B87"/>
    <w:rsid w:val="00541CFF"/>
    <w:rsid w:val="0054279B"/>
    <w:rsid w:val="005430E7"/>
    <w:rsid w:val="00544AF2"/>
    <w:rsid w:val="00545686"/>
    <w:rsid w:val="00545DCE"/>
    <w:rsid w:val="00545EFB"/>
    <w:rsid w:val="005460C8"/>
    <w:rsid w:val="0055234F"/>
    <w:rsid w:val="00555A52"/>
    <w:rsid w:val="00555CD6"/>
    <w:rsid w:val="00557147"/>
    <w:rsid w:val="005617BE"/>
    <w:rsid w:val="00561A7C"/>
    <w:rsid w:val="00562B30"/>
    <w:rsid w:val="005639FC"/>
    <w:rsid w:val="00563C49"/>
    <w:rsid w:val="00565033"/>
    <w:rsid w:val="0056590B"/>
    <w:rsid w:val="00566539"/>
    <w:rsid w:val="0056658E"/>
    <w:rsid w:val="005712DF"/>
    <w:rsid w:val="00571F44"/>
    <w:rsid w:val="00572ACC"/>
    <w:rsid w:val="00576A1E"/>
    <w:rsid w:val="00576ADE"/>
    <w:rsid w:val="00577E27"/>
    <w:rsid w:val="00580584"/>
    <w:rsid w:val="005807A3"/>
    <w:rsid w:val="005816FD"/>
    <w:rsid w:val="00581783"/>
    <w:rsid w:val="00581DD5"/>
    <w:rsid w:val="005832E0"/>
    <w:rsid w:val="005847C5"/>
    <w:rsid w:val="005848DC"/>
    <w:rsid w:val="00585220"/>
    <w:rsid w:val="0058574E"/>
    <w:rsid w:val="00585B2C"/>
    <w:rsid w:val="00585DC7"/>
    <w:rsid w:val="00585E52"/>
    <w:rsid w:val="005873E7"/>
    <w:rsid w:val="005905BA"/>
    <w:rsid w:val="00590D66"/>
    <w:rsid w:val="00591175"/>
    <w:rsid w:val="005914C9"/>
    <w:rsid w:val="00592535"/>
    <w:rsid w:val="00592DAC"/>
    <w:rsid w:val="00594CA6"/>
    <w:rsid w:val="00595150"/>
    <w:rsid w:val="005964A6"/>
    <w:rsid w:val="00597BE2"/>
    <w:rsid w:val="005A09F4"/>
    <w:rsid w:val="005A1161"/>
    <w:rsid w:val="005A1B77"/>
    <w:rsid w:val="005A1F9D"/>
    <w:rsid w:val="005A2E89"/>
    <w:rsid w:val="005A5070"/>
    <w:rsid w:val="005A52C0"/>
    <w:rsid w:val="005A5654"/>
    <w:rsid w:val="005A72D1"/>
    <w:rsid w:val="005A7909"/>
    <w:rsid w:val="005B2BA5"/>
    <w:rsid w:val="005B478E"/>
    <w:rsid w:val="005B4A70"/>
    <w:rsid w:val="005B614F"/>
    <w:rsid w:val="005C24B5"/>
    <w:rsid w:val="005C2CBA"/>
    <w:rsid w:val="005C41A7"/>
    <w:rsid w:val="005C58D3"/>
    <w:rsid w:val="005C74B6"/>
    <w:rsid w:val="005C7676"/>
    <w:rsid w:val="005C79AF"/>
    <w:rsid w:val="005D0832"/>
    <w:rsid w:val="005D0976"/>
    <w:rsid w:val="005D0A13"/>
    <w:rsid w:val="005D3276"/>
    <w:rsid w:val="005D44FD"/>
    <w:rsid w:val="005D45F7"/>
    <w:rsid w:val="005D49AA"/>
    <w:rsid w:val="005D5820"/>
    <w:rsid w:val="005D6D8B"/>
    <w:rsid w:val="005D71A0"/>
    <w:rsid w:val="005D7C2A"/>
    <w:rsid w:val="005D7E8C"/>
    <w:rsid w:val="005E1821"/>
    <w:rsid w:val="005E1A0A"/>
    <w:rsid w:val="005E37ED"/>
    <w:rsid w:val="005E37F3"/>
    <w:rsid w:val="005E3C09"/>
    <w:rsid w:val="005E4A20"/>
    <w:rsid w:val="005E59F4"/>
    <w:rsid w:val="005E69DE"/>
    <w:rsid w:val="005F003A"/>
    <w:rsid w:val="005F0864"/>
    <w:rsid w:val="005F1B60"/>
    <w:rsid w:val="005F2D12"/>
    <w:rsid w:val="005F5FC9"/>
    <w:rsid w:val="005F702E"/>
    <w:rsid w:val="005F781E"/>
    <w:rsid w:val="005F7B28"/>
    <w:rsid w:val="006006B4"/>
    <w:rsid w:val="00601152"/>
    <w:rsid w:val="00601AD9"/>
    <w:rsid w:val="006020B2"/>
    <w:rsid w:val="0060258C"/>
    <w:rsid w:val="00602823"/>
    <w:rsid w:val="0060448A"/>
    <w:rsid w:val="006046E9"/>
    <w:rsid w:val="006077D6"/>
    <w:rsid w:val="006078FD"/>
    <w:rsid w:val="0061485E"/>
    <w:rsid w:val="00616123"/>
    <w:rsid w:val="00616597"/>
    <w:rsid w:val="0061662F"/>
    <w:rsid w:val="006176F2"/>
    <w:rsid w:val="00620C47"/>
    <w:rsid w:val="00620F45"/>
    <w:rsid w:val="0062166A"/>
    <w:rsid w:val="0062188D"/>
    <w:rsid w:val="0062254B"/>
    <w:rsid w:val="00623542"/>
    <w:rsid w:val="00625BED"/>
    <w:rsid w:val="006271CC"/>
    <w:rsid w:val="00627A7A"/>
    <w:rsid w:val="00631EB0"/>
    <w:rsid w:val="00632CA5"/>
    <w:rsid w:val="006360F9"/>
    <w:rsid w:val="00636330"/>
    <w:rsid w:val="00640CBB"/>
    <w:rsid w:val="00641B55"/>
    <w:rsid w:val="00642D80"/>
    <w:rsid w:val="0064301D"/>
    <w:rsid w:val="0064679A"/>
    <w:rsid w:val="00650513"/>
    <w:rsid w:val="00650F19"/>
    <w:rsid w:val="00652857"/>
    <w:rsid w:val="006536B4"/>
    <w:rsid w:val="00653F07"/>
    <w:rsid w:val="00655CAE"/>
    <w:rsid w:val="0065602B"/>
    <w:rsid w:val="00656720"/>
    <w:rsid w:val="00657141"/>
    <w:rsid w:val="00657B07"/>
    <w:rsid w:val="00657FF4"/>
    <w:rsid w:val="006607DF"/>
    <w:rsid w:val="006607F4"/>
    <w:rsid w:val="00660D90"/>
    <w:rsid w:val="00662868"/>
    <w:rsid w:val="00662BB2"/>
    <w:rsid w:val="0066384D"/>
    <w:rsid w:val="00664BD3"/>
    <w:rsid w:val="0066508A"/>
    <w:rsid w:val="00665231"/>
    <w:rsid w:val="006702C3"/>
    <w:rsid w:val="006708A8"/>
    <w:rsid w:val="00673887"/>
    <w:rsid w:val="006739A8"/>
    <w:rsid w:val="00675011"/>
    <w:rsid w:val="006753E9"/>
    <w:rsid w:val="0067561D"/>
    <w:rsid w:val="00675A30"/>
    <w:rsid w:val="00677816"/>
    <w:rsid w:val="00677C9C"/>
    <w:rsid w:val="0068087A"/>
    <w:rsid w:val="00680AA2"/>
    <w:rsid w:val="00680F70"/>
    <w:rsid w:val="006817FF"/>
    <w:rsid w:val="00682185"/>
    <w:rsid w:val="00685BFF"/>
    <w:rsid w:val="00685F0E"/>
    <w:rsid w:val="00685F3E"/>
    <w:rsid w:val="00685F4E"/>
    <w:rsid w:val="00686D5C"/>
    <w:rsid w:val="0068774F"/>
    <w:rsid w:val="00687C93"/>
    <w:rsid w:val="00692E77"/>
    <w:rsid w:val="00693411"/>
    <w:rsid w:val="006939D0"/>
    <w:rsid w:val="00694276"/>
    <w:rsid w:val="00694829"/>
    <w:rsid w:val="006954BA"/>
    <w:rsid w:val="00695529"/>
    <w:rsid w:val="00695912"/>
    <w:rsid w:val="00697D14"/>
    <w:rsid w:val="00697DC4"/>
    <w:rsid w:val="006A1137"/>
    <w:rsid w:val="006A15AB"/>
    <w:rsid w:val="006A2187"/>
    <w:rsid w:val="006A227B"/>
    <w:rsid w:val="006A22DE"/>
    <w:rsid w:val="006A261B"/>
    <w:rsid w:val="006A4C75"/>
    <w:rsid w:val="006A6B4D"/>
    <w:rsid w:val="006A7674"/>
    <w:rsid w:val="006A7917"/>
    <w:rsid w:val="006B068B"/>
    <w:rsid w:val="006B14CB"/>
    <w:rsid w:val="006B1566"/>
    <w:rsid w:val="006B35C8"/>
    <w:rsid w:val="006B42B3"/>
    <w:rsid w:val="006B4B68"/>
    <w:rsid w:val="006B5182"/>
    <w:rsid w:val="006B6768"/>
    <w:rsid w:val="006B6A8B"/>
    <w:rsid w:val="006B7FF6"/>
    <w:rsid w:val="006C0CC7"/>
    <w:rsid w:val="006C13FB"/>
    <w:rsid w:val="006C1F7F"/>
    <w:rsid w:val="006C5984"/>
    <w:rsid w:val="006C665D"/>
    <w:rsid w:val="006C774A"/>
    <w:rsid w:val="006D07B2"/>
    <w:rsid w:val="006D08C1"/>
    <w:rsid w:val="006D0A4A"/>
    <w:rsid w:val="006D23EF"/>
    <w:rsid w:val="006D3AC5"/>
    <w:rsid w:val="006D3B18"/>
    <w:rsid w:val="006D51BA"/>
    <w:rsid w:val="006D5926"/>
    <w:rsid w:val="006D7047"/>
    <w:rsid w:val="006D768E"/>
    <w:rsid w:val="006D76F3"/>
    <w:rsid w:val="006D7798"/>
    <w:rsid w:val="006D7948"/>
    <w:rsid w:val="006E19C4"/>
    <w:rsid w:val="006E42CB"/>
    <w:rsid w:val="006E49A5"/>
    <w:rsid w:val="006E5DB6"/>
    <w:rsid w:val="006E6947"/>
    <w:rsid w:val="006E7269"/>
    <w:rsid w:val="006E73D5"/>
    <w:rsid w:val="006E797E"/>
    <w:rsid w:val="006E7C82"/>
    <w:rsid w:val="006E7CC5"/>
    <w:rsid w:val="006F0BB0"/>
    <w:rsid w:val="006F0D86"/>
    <w:rsid w:val="006F13D3"/>
    <w:rsid w:val="006F2107"/>
    <w:rsid w:val="006F269B"/>
    <w:rsid w:val="006F31BB"/>
    <w:rsid w:val="006F4C3A"/>
    <w:rsid w:val="006F5467"/>
    <w:rsid w:val="006F5533"/>
    <w:rsid w:val="006F5886"/>
    <w:rsid w:val="006F5A22"/>
    <w:rsid w:val="006F6395"/>
    <w:rsid w:val="006F7127"/>
    <w:rsid w:val="006F7552"/>
    <w:rsid w:val="006F75EE"/>
    <w:rsid w:val="006F7923"/>
    <w:rsid w:val="006F7FC5"/>
    <w:rsid w:val="0070420D"/>
    <w:rsid w:val="007042A5"/>
    <w:rsid w:val="00706B24"/>
    <w:rsid w:val="00712A4B"/>
    <w:rsid w:val="00712EE4"/>
    <w:rsid w:val="00713234"/>
    <w:rsid w:val="0071438B"/>
    <w:rsid w:val="00714777"/>
    <w:rsid w:val="007163B2"/>
    <w:rsid w:val="007177B9"/>
    <w:rsid w:val="007205FC"/>
    <w:rsid w:val="0072110E"/>
    <w:rsid w:val="0072587E"/>
    <w:rsid w:val="00726848"/>
    <w:rsid w:val="00727098"/>
    <w:rsid w:val="0072752D"/>
    <w:rsid w:val="00727655"/>
    <w:rsid w:val="00727DEB"/>
    <w:rsid w:val="00730F59"/>
    <w:rsid w:val="00730F5D"/>
    <w:rsid w:val="007329B2"/>
    <w:rsid w:val="00733662"/>
    <w:rsid w:val="0073382E"/>
    <w:rsid w:val="00733F75"/>
    <w:rsid w:val="0073400A"/>
    <w:rsid w:val="00735B6C"/>
    <w:rsid w:val="00736A41"/>
    <w:rsid w:val="0073745C"/>
    <w:rsid w:val="0073755E"/>
    <w:rsid w:val="007407D4"/>
    <w:rsid w:val="00741BA2"/>
    <w:rsid w:val="00744AFA"/>
    <w:rsid w:val="00744FC5"/>
    <w:rsid w:val="0074549B"/>
    <w:rsid w:val="00745A80"/>
    <w:rsid w:val="007461F4"/>
    <w:rsid w:val="00746EEF"/>
    <w:rsid w:val="007475A6"/>
    <w:rsid w:val="00747E10"/>
    <w:rsid w:val="00750593"/>
    <w:rsid w:val="00750938"/>
    <w:rsid w:val="00750FEC"/>
    <w:rsid w:val="00751382"/>
    <w:rsid w:val="007514DA"/>
    <w:rsid w:val="0075375A"/>
    <w:rsid w:val="007538F8"/>
    <w:rsid w:val="00754BF6"/>
    <w:rsid w:val="007560C2"/>
    <w:rsid w:val="00756C36"/>
    <w:rsid w:val="007572E5"/>
    <w:rsid w:val="00757F4E"/>
    <w:rsid w:val="00760C83"/>
    <w:rsid w:val="007613A3"/>
    <w:rsid w:val="0076186D"/>
    <w:rsid w:val="00763664"/>
    <w:rsid w:val="007647E8"/>
    <w:rsid w:val="00764E02"/>
    <w:rsid w:val="00765253"/>
    <w:rsid w:val="007654F4"/>
    <w:rsid w:val="00767502"/>
    <w:rsid w:val="0077067A"/>
    <w:rsid w:val="007712B3"/>
    <w:rsid w:val="0077357F"/>
    <w:rsid w:val="00773706"/>
    <w:rsid w:val="007737C9"/>
    <w:rsid w:val="00773F3E"/>
    <w:rsid w:val="00774044"/>
    <w:rsid w:val="00774DAD"/>
    <w:rsid w:val="00775F2B"/>
    <w:rsid w:val="007761ED"/>
    <w:rsid w:val="00776876"/>
    <w:rsid w:val="0077740B"/>
    <w:rsid w:val="00777E4A"/>
    <w:rsid w:val="00780144"/>
    <w:rsid w:val="007810DA"/>
    <w:rsid w:val="007816EB"/>
    <w:rsid w:val="00781A7C"/>
    <w:rsid w:val="00782DC7"/>
    <w:rsid w:val="007839E3"/>
    <w:rsid w:val="00787A4A"/>
    <w:rsid w:val="007906C4"/>
    <w:rsid w:val="007916B1"/>
    <w:rsid w:val="00791F46"/>
    <w:rsid w:val="00792EE4"/>
    <w:rsid w:val="00794733"/>
    <w:rsid w:val="0079500E"/>
    <w:rsid w:val="0079678E"/>
    <w:rsid w:val="007A1F12"/>
    <w:rsid w:val="007A4067"/>
    <w:rsid w:val="007A4421"/>
    <w:rsid w:val="007A7497"/>
    <w:rsid w:val="007A74FB"/>
    <w:rsid w:val="007A7FD5"/>
    <w:rsid w:val="007B0501"/>
    <w:rsid w:val="007B1D15"/>
    <w:rsid w:val="007B231B"/>
    <w:rsid w:val="007B28F2"/>
    <w:rsid w:val="007B3672"/>
    <w:rsid w:val="007B3F6C"/>
    <w:rsid w:val="007B4329"/>
    <w:rsid w:val="007B4715"/>
    <w:rsid w:val="007B4D3D"/>
    <w:rsid w:val="007B549B"/>
    <w:rsid w:val="007B59DD"/>
    <w:rsid w:val="007B6202"/>
    <w:rsid w:val="007B7F4C"/>
    <w:rsid w:val="007C0621"/>
    <w:rsid w:val="007C555E"/>
    <w:rsid w:val="007C5A38"/>
    <w:rsid w:val="007D0AD0"/>
    <w:rsid w:val="007D16A4"/>
    <w:rsid w:val="007D2EAF"/>
    <w:rsid w:val="007D3446"/>
    <w:rsid w:val="007D3B6D"/>
    <w:rsid w:val="007D3E05"/>
    <w:rsid w:val="007E0C3D"/>
    <w:rsid w:val="007E24E7"/>
    <w:rsid w:val="007E5355"/>
    <w:rsid w:val="007E5689"/>
    <w:rsid w:val="007E645B"/>
    <w:rsid w:val="007F137A"/>
    <w:rsid w:val="007F2B5D"/>
    <w:rsid w:val="007F326F"/>
    <w:rsid w:val="007F427D"/>
    <w:rsid w:val="007F43B2"/>
    <w:rsid w:val="007F5C08"/>
    <w:rsid w:val="007F5DB6"/>
    <w:rsid w:val="007F6CD8"/>
    <w:rsid w:val="007F7002"/>
    <w:rsid w:val="007F7CBD"/>
    <w:rsid w:val="00800BD4"/>
    <w:rsid w:val="00800E68"/>
    <w:rsid w:val="008025F2"/>
    <w:rsid w:val="008044DD"/>
    <w:rsid w:val="00806916"/>
    <w:rsid w:val="008110DE"/>
    <w:rsid w:val="00813E1C"/>
    <w:rsid w:val="0081494E"/>
    <w:rsid w:val="00814BC5"/>
    <w:rsid w:val="00815824"/>
    <w:rsid w:val="008158B1"/>
    <w:rsid w:val="008173E3"/>
    <w:rsid w:val="00817812"/>
    <w:rsid w:val="00817C17"/>
    <w:rsid w:val="008201EE"/>
    <w:rsid w:val="0082220C"/>
    <w:rsid w:val="008266E3"/>
    <w:rsid w:val="0082747F"/>
    <w:rsid w:val="0082756B"/>
    <w:rsid w:val="00827B0E"/>
    <w:rsid w:val="00827D37"/>
    <w:rsid w:val="00831F64"/>
    <w:rsid w:val="0083358E"/>
    <w:rsid w:val="00834107"/>
    <w:rsid w:val="0083426E"/>
    <w:rsid w:val="008343A8"/>
    <w:rsid w:val="00834C04"/>
    <w:rsid w:val="00834C61"/>
    <w:rsid w:val="00836B70"/>
    <w:rsid w:val="00837BAE"/>
    <w:rsid w:val="00840FF9"/>
    <w:rsid w:val="008422F5"/>
    <w:rsid w:val="00843D7A"/>
    <w:rsid w:val="00844885"/>
    <w:rsid w:val="00845108"/>
    <w:rsid w:val="00846EF2"/>
    <w:rsid w:val="0085078B"/>
    <w:rsid w:val="00850790"/>
    <w:rsid w:val="008507B8"/>
    <w:rsid w:val="008509CC"/>
    <w:rsid w:val="00851603"/>
    <w:rsid w:val="0085346B"/>
    <w:rsid w:val="0085445E"/>
    <w:rsid w:val="00854608"/>
    <w:rsid w:val="008555EC"/>
    <w:rsid w:val="00855923"/>
    <w:rsid w:val="00855B74"/>
    <w:rsid w:val="00856F08"/>
    <w:rsid w:val="00860959"/>
    <w:rsid w:val="008625DC"/>
    <w:rsid w:val="00864B7F"/>
    <w:rsid w:val="0086623E"/>
    <w:rsid w:val="00866FC6"/>
    <w:rsid w:val="00870BBA"/>
    <w:rsid w:val="0087418D"/>
    <w:rsid w:val="00874899"/>
    <w:rsid w:val="00876D29"/>
    <w:rsid w:val="008773CB"/>
    <w:rsid w:val="008773EC"/>
    <w:rsid w:val="00877760"/>
    <w:rsid w:val="0088061E"/>
    <w:rsid w:val="00884255"/>
    <w:rsid w:val="00887178"/>
    <w:rsid w:val="008875B2"/>
    <w:rsid w:val="00887641"/>
    <w:rsid w:val="008906FA"/>
    <w:rsid w:val="0089307B"/>
    <w:rsid w:val="00893CA4"/>
    <w:rsid w:val="00893E4D"/>
    <w:rsid w:val="00893E7F"/>
    <w:rsid w:val="0089416C"/>
    <w:rsid w:val="008941CA"/>
    <w:rsid w:val="00896707"/>
    <w:rsid w:val="008979DB"/>
    <w:rsid w:val="00897D6C"/>
    <w:rsid w:val="008A0EB9"/>
    <w:rsid w:val="008A15A1"/>
    <w:rsid w:val="008A1B43"/>
    <w:rsid w:val="008A20A8"/>
    <w:rsid w:val="008A20E7"/>
    <w:rsid w:val="008A21B8"/>
    <w:rsid w:val="008A29C7"/>
    <w:rsid w:val="008A359C"/>
    <w:rsid w:val="008A3999"/>
    <w:rsid w:val="008A3A13"/>
    <w:rsid w:val="008A4F22"/>
    <w:rsid w:val="008A6090"/>
    <w:rsid w:val="008A70F5"/>
    <w:rsid w:val="008A7B12"/>
    <w:rsid w:val="008B0D76"/>
    <w:rsid w:val="008B1948"/>
    <w:rsid w:val="008B1EC4"/>
    <w:rsid w:val="008B252E"/>
    <w:rsid w:val="008B2D5E"/>
    <w:rsid w:val="008B3B26"/>
    <w:rsid w:val="008B5E4B"/>
    <w:rsid w:val="008B6106"/>
    <w:rsid w:val="008B6175"/>
    <w:rsid w:val="008B6898"/>
    <w:rsid w:val="008B7FBE"/>
    <w:rsid w:val="008C1117"/>
    <w:rsid w:val="008C181D"/>
    <w:rsid w:val="008C1CD2"/>
    <w:rsid w:val="008C2DD0"/>
    <w:rsid w:val="008D0E45"/>
    <w:rsid w:val="008D105F"/>
    <w:rsid w:val="008D2499"/>
    <w:rsid w:val="008D54D5"/>
    <w:rsid w:val="008E0C17"/>
    <w:rsid w:val="008E0E92"/>
    <w:rsid w:val="008E1E69"/>
    <w:rsid w:val="008E1F7C"/>
    <w:rsid w:val="008E2F56"/>
    <w:rsid w:val="008E3419"/>
    <w:rsid w:val="008E355C"/>
    <w:rsid w:val="008E3A25"/>
    <w:rsid w:val="008E552D"/>
    <w:rsid w:val="008E5C6E"/>
    <w:rsid w:val="008E678B"/>
    <w:rsid w:val="008E6FFB"/>
    <w:rsid w:val="008F5821"/>
    <w:rsid w:val="008F7165"/>
    <w:rsid w:val="008F78A3"/>
    <w:rsid w:val="008F78B9"/>
    <w:rsid w:val="00900B34"/>
    <w:rsid w:val="00901387"/>
    <w:rsid w:val="00901E18"/>
    <w:rsid w:val="00902DDA"/>
    <w:rsid w:val="00903837"/>
    <w:rsid w:val="00905424"/>
    <w:rsid w:val="00907C47"/>
    <w:rsid w:val="009108A3"/>
    <w:rsid w:val="0091206F"/>
    <w:rsid w:val="00915998"/>
    <w:rsid w:val="009173C9"/>
    <w:rsid w:val="0091746B"/>
    <w:rsid w:val="00917809"/>
    <w:rsid w:val="00921F2B"/>
    <w:rsid w:val="00922582"/>
    <w:rsid w:val="009237AA"/>
    <w:rsid w:val="00924655"/>
    <w:rsid w:val="0092487B"/>
    <w:rsid w:val="00925D97"/>
    <w:rsid w:val="00926603"/>
    <w:rsid w:val="009302AE"/>
    <w:rsid w:val="00930F1A"/>
    <w:rsid w:val="00931534"/>
    <w:rsid w:val="00931B5F"/>
    <w:rsid w:val="00932061"/>
    <w:rsid w:val="009329ED"/>
    <w:rsid w:val="00932CBC"/>
    <w:rsid w:val="00936B7F"/>
    <w:rsid w:val="00940048"/>
    <w:rsid w:val="00940830"/>
    <w:rsid w:val="00941580"/>
    <w:rsid w:val="00941851"/>
    <w:rsid w:val="00941C0F"/>
    <w:rsid w:val="0094278D"/>
    <w:rsid w:val="009428F3"/>
    <w:rsid w:val="00944515"/>
    <w:rsid w:val="0094489A"/>
    <w:rsid w:val="00946C95"/>
    <w:rsid w:val="009476EC"/>
    <w:rsid w:val="00947905"/>
    <w:rsid w:val="00947D8C"/>
    <w:rsid w:val="00947E84"/>
    <w:rsid w:val="0095034F"/>
    <w:rsid w:val="00950981"/>
    <w:rsid w:val="009515C5"/>
    <w:rsid w:val="00953FFC"/>
    <w:rsid w:val="009568D1"/>
    <w:rsid w:val="0095783C"/>
    <w:rsid w:val="00960D81"/>
    <w:rsid w:val="009616F4"/>
    <w:rsid w:val="00961DA4"/>
    <w:rsid w:val="0096223F"/>
    <w:rsid w:val="0096328F"/>
    <w:rsid w:val="00965292"/>
    <w:rsid w:val="009654EB"/>
    <w:rsid w:val="009677EC"/>
    <w:rsid w:val="00967861"/>
    <w:rsid w:val="0097013B"/>
    <w:rsid w:val="009711D8"/>
    <w:rsid w:val="0097191E"/>
    <w:rsid w:val="00971A99"/>
    <w:rsid w:val="00973014"/>
    <w:rsid w:val="009733D3"/>
    <w:rsid w:val="00974283"/>
    <w:rsid w:val="009750AE"/>
    <w:rsid w:val="00975360"/>
    <w:rsid w:val="009760EF"/>
    <w:rsid w:val="00976B4D"/>
    <w:rsid w:val="00977F70"/>
    <w:rsid w:val="00980035"/>
    <w:rsid w:val="0098045F"/>
    <w:rsid w:val="00980AD0"/>
    <w:rsid w:val="00981B8E"/>
    <w:rsid w:val="0098382D"/>
    <w:rsid w:val="00985061"/>
    <w:rsid w:val="00985B45"/>
    <w:rsid w:val="00986BD6"/>
    <w:rsid w:val="009871AA"/>
    <w:rsid w:val="00987F54"/>
    <w:rsid w:val="0099194B"/>
    <w:rsid w:val="00992BD1"/>
    <w:rsid w:val="00993028"/>
    <w:rsid w:val="00993115"/>
    <w:rsid w:val="0099402F"/>
    <w:rsid w:val="009952E3"/>
    <w:rsid w:val="00995C70"/>
    <w:rsid w:val="00996C15"/>
    <w:rsid w:val="009A0B65"/>
    <w:rsid w:val="009A1106"/>
    <w:rsid w:val="009A53DF"/>
    <w:rsid w:val="009A6FC9"/>
    <w:rsid w:val="009A741F"/>
    <w:rsid w:val="009B0434"/>
    <w:rsid w:val="009B119E"/>
    <w:rsid w:val="009B1643"/>
    <w:rsid w:val="009B1DD8"/>
    <w:rsid w:val="009B2454"/>
    <w:rsid w:val="009B284B"/>
    <w:rsid w:val="009B2B90"/>
    <w:rsid w:val="009B3C1B"/>
    <w:rsid w:val="009B407D"/>
    <w:rsid w:val="009B4911"/>
    <w:rsid w:val="009B58AF"/>
    <w:rsid w:val="009B58B9"/>
    <w:rsid w:val="009B7939"/>
    <w:rsid w:val="009C01A2"/>
    <w:rsid w:val="009C0A5C"/>
    <w:rsid w:val="009C113B"/>
    <w:rsid w:val="009C205B"/>
    <w:rsid w:val="009C4C94"/>
    <w:rsid w:val="009C55A4"/>
    <w:rsid w:val="009C6244"/>
    <w:rsid w:val="009D1A72"/>
    <w:rsid w:val="009D28AF"/>
    <w:rsid w:val="009D2A42"/>
    <w:rsid w:val="009D37B7"/>
    <w:rsid w:val="009E0507"/>
    <w:rsid w:val="009E13F6"/>
    <w:rsid w:val="009E1C25"/>
    <w:rsid w:val="009E1F6E"/>
    <w:rsid w:val="009E204C"/>
    <w:rsid w:val="009E29EE"/>
    <w:rsid w:val="009E2A3C"/>
    <w:rsid w:val="009E3B4D"/>
    <w:rsid w:val="009E3FBC"/>
    <w:rsid w:val="009E5D4B"/>
    <w:rsid w:val="009E6AAF"/>
    <w:rsid w:val="009E6E61"/>
    <w:rsid w:val="009E72AB"/>
    <w:rsid w:val="009E7B39"/>
    <w:rsid w:val="009F0CFB"/>
    <w:rsid w:val="009F161A"/>
    <w:rsid w:val="009F2559"/>
    <w:rsid w:val="009F416B"/>
    <w:rsid w:val="009F6B68"/>
    <w:rsid w:val="009F746F"/>
    <w:rsid w:val="00A018DA"/>
    <w:rsid w:val="00A024A4"/>
    <w:rsid w:val="00A02534"/>
    <w:rsid w:val="00A029A4"/>
    <w:rsid w:val="00A036CD"/>
    <w:rsid w:val="00A05F05"/>
    <w:rsid w:val="00A05FC8"/>
    <w:rsid w:val="00A0644A"/>
    <w:rsid w:val="00A117A5"/>
    <w:rsid w:val="00A11BB1"/>
    <w:rsid w:val="00A131E9"/>
    <w:rsid w:val="00A13B92"/>
    <w:rsid w:val="00A14102"/>
    <w:rsid w:val="00A14802"/>
    <w:rsid w:val="00A1562A"/>
    <w:rsid w:val="00A16474"/>
    <w:rsid w:val="00A16AF3"/>
    <w:rsid w:val="00A22409"/>
    <w:rsid w:val="00A224C3"/>
    <w:rsid w:val="00A2462C"/>
    <w:rsid w:val="00A256CB"/>
    <w:rsid w:val="00A347A6"/>
    <w:rsid w:val="00A34EBE"/>
    <w:rsid w:val="00A355FD"/>
    <w:rsid w:val="00A35F7E"/>
    <w:rsid w:val="00A3692C"/>
    <w:rsid w:val="00A36AE5"/>
    <w:rsid w:val="00A37349"/>
    <w:rsid w:val="00A40443"/>
    <w:rsid w:val="00A40EDC"/>
    <w:rsid w:val="00A41CE0"/>
    <w:rsid w:val="00A41FE4"/>
    <w:rsid w:val="00A46E14"/>
    <w:rsid w:val="00A50DFE"/>
    <w:rsid w:val="00A50E14"/>
    <w:rsid w:val="00A52C14"/>
    <w:rsid w:val="00A55515"/>
    <w:rsid w:val="00A55BDC"/>
    <w:rsid w:val="00A573C5"/>
    <w:rsid w:val="00A57FD9"/>
    <w:rsid w:val="00A614F1"/>
    <w:rsid w:val="00A6463C"/>
    <w:rsid w:val="00A660C6"/>
    <w:rsid w:val="00A716FE"/>
    <w:rsid w:val="00A71D87"/>
    <w:rsid w:val="00A729D1"/>
    <w:rsid w:val="00A72CD5"/>
    <w:rsid w:val="00A7347B"/>
    <w:rsid w:val="00A750E2"/>
    <w:rsid w:val="00A75B06"/>
    <w:rsid w:val="00A75C7E"/>
    <w:rsid w:val="00A765F2"/>
    <w:rsid w:val="00A812AF"/>
    <w:rsid w:val="00A81B14"/>
    <w:rsid w:val="00A8291F"/>
    <w:rsid w:val="00A82E6A"/>
    <w:rsid w:val="00A831DD"/>
    <w:rsid w:val="00A8328C"/>
    <w:rsid w:val="00A83755"/>
    <w:rsid w:val="00A83BAC"/>
    <w:rsid w:val="00A853BD"/>
    <w:rsid w:val="00A87738"/>
    <w:rsid w:val="00A90361"/>
    <w:rsid w:val="00A91932"/>
    <w:rsid w:val="00A93889"/>
    <w:rsid w:val="00A95017"/>
    <w:rsid w:val="00A9655B"/>
    <w:rsid w:val="00AA000E"/>
    <w:rsid w:val="00AA0604"/>
    <w:rsid w:val="00AA0A5C"/>
    <w:rsid w:val="00AA0F46"/>
    <w:rsid w:val="00AA11B4"/>
    <w:rsid w:val="00AA25C4"/>
    <w:rsid w:val="00AA2FFD"/>
    <w:rsid w:val="00AA56A4"/>
    <w:rsid w:val="00AA5A8A"/>
    <w:rsid w:val="00AA5D42"/>
    <w:rsid w:val="00AA6CED"/>
    <w:rsid w:val="00AA7963"/>
    <w:rsid w:val="00AB01D5"/>
    <w:rsid w:val="00AB0A90"/>
    <w:rsid w:val="00AB4067"/>
    <w:rsid w:val="00AB4B17"/>
    <w:rsid w:val="00AB625A"/>
    <w:rsid w:val="00AB69CB"/>
    <w:rsid w:val="00AB6FF7"/>
    <w:rsid w:val="00AB7FF8"/>
    <w:rsid w:val="00AC01DB"/>
    <w:rsid w:val="00AC076F"/>
    <w:rsid w:val="00AC1DFD"/>
    <w:rsid w:val="00AC4C20"/>
    <w:rsid w:val="00AC534B"/>
    <w:rsid w:val="00AC5959"/>
    <w:rsid w:val="00AC5F90"/>
    <w:rsid w:val="00AC62FA"/>
    <w:rsid w:val="00AC751A"/>
    <w:rsid w:val="00AC76E9"/>
    <w:rsid w:val="00AD068D"/>
    <w:rsid w:val="00AD15DF"/>
    <w:rsid w:val="00AD1F2A"/>
    <w:rsid w:val="00AD2371"/>
    <w:rsid w:val="00AD46FF"/>
    <w:rsid w:val="00AD5870"/>
    <w:rsid w:val="00AD5F3D"/>
    <w:rsid w:val="00AD6569"/>
    <w:rsid w:val="00AE00CE"/>
    <w:rsid w:val="00AE0610"/>
    <w:rsid w:val="00AE176F"/>
    <w:rsid w:val="00AE17FA"/>
    <w:rsid w:val="00AE276F"/>
    <w:rsid w:val="00AE2CAA"/>
    <w:rsid w:val="00AE300B"/>
    <w:rsid w:val="00AE3300"/>
    <w:rsid w:val="00AE3570"/>
    <w:rsid w:val="00AE3CFD"/>
    <w:rsid w:val="00AE5A51"/>
    <w:rsid w:val="00AE6029"/>
    <w:rsid w:val="00AE7073"/>
    <w:rsid w:val="00AE7D75"/>
    <w:rsid w:val="00AF172C"/>
    <w:rsid w:val="00AF2ECB"/>
    <w:rsid w:val="00AF3065"/>
    <w:rsid w:val="00AF32D3"/>
    <w:rsid w:val="00AF3725"/>
    <w:rsid w:val="00AF4800"/>
    <w:rsid w:val="00AF75F9"/>
    <w:rsid w:val="00AF7D2A"/>
    <w:rsid w:val="00B010F8"/>
    <w:rsid w:val="00B02DDD"/>
    <w:rsid w:val="00B031C7"/>
    <w:rsid w:val="00B03AFC"/>
    <w:rsid w:val="00B03FDE"/>
    <w:rsid w:val="00B04396"/>
    <w:rsid w:val="00B0497E"/>
    <w:rsid w:val="00B05E71"/>
    <w:rsid w:val="00B068EA"/>
    <w:rsid w:val="00B071AD"/>
    <w:rsid w:val="00B07D59"/>
    <w:rsid w:val="00B1273B"/>
    <w:rsid w:val="00B12FE0"/>
    <w:rsid w:val="00B142A2"/>
    <w:rsid w:val="00B14B77"/>
    <w:rsid w:val="00B15065"/>
    <w:rsid w:val="00B15739"/>
    <w:rsid w:val="00B17746"/>
    <w:rsid w:val="00B20135"/>
    <w:rsid w:val="00B21068"/>
    <w:rsid w:val="00B219A1"/>
    <w:rsid w:val="00B22508"/>
    <w:rsid w:val="00B2398A"/>
    <w:rsid w:val="00B2416A"/>
    <w:rsid w:val="00B26733"/>
    <w:rsid w:val="00B26FB9"/>
    <w:rsid w:val="00B3263B"/>
    <w:rsid w:val="00B353AF"/>
    <w:rsid w:val="00B35A4F"/>
    <w:rsid w:val="00B35C35"/>
    <w:rsid w:val="00B37456"/>
    <w:rsid w:val="00B404E1"/>
    <w:rsid w:val="00B40A46"/>
    <w:rsid w:val="00B42535"/>
    <w:rsid w:val="00B44B73"/>
    <w:rsid w:val="00B44DF9"/>
    <w:rsid w:val="00B4505C"/>
    <w:rsid w:val="00B45960"/>
    <w:rsid w:val="00B46532"/>
    <w:rsid w:val="00B47FDF"/>
    <w:rsid w:val="00B5192F"/>
    <w:rsid w:val="00B523EA"/>
    <w:rsid w:val="00B53A4E"/>
    <w:rsid w:val="00B56011"/>
    <w:rsid w:val="00B5607D"/>
    <w:rsid w:val="00B56984"/>
    <w:rsid w:val="00B56F90"/>
    <w:rsid w:val="00B57A54"/>
    <w:rsid w:val="00B61D82"/>
    <w:rsid w:val="00B62642"/>
    <w:rsid w:val="00B6342F"/>
    <w:rsid w:val="00B65968"/>
    <w:rsid w:val="00B66117"/>
    <w:rsid w:val="00B70D1D"/>
    <w:rsid w:val="00B73D32"/>
    <w:rsid w:val="00B74311"/>
    <w:rsid w:val="00B74613"/>
    <w:rsid w:val="00B74A33"/>
    <w:rsid w:val="00B74CA2"/>
    <w:rsid w:val="00B750D5"/>
    <w:rsid w:val="00B75E29"/>
    <w:rsid w:val="00B76972"/>
    <w:rsid w:val="00B814A5"/>
    <w:rsid w:val="00B816AB"/>
    <w:rsid w:val="00B81764"/>
    <w:rsid w:val="00B82640"/>
    <w:rsid w:val="00B82EBB"/>
    <w:rsid w:val="00B84433"/>
    <w:rsid w:val="00B84763"/>
    <w:rsid w:val="00B85C61"/>
    <w:rsid w:val="00B868E6"/>
    <w:rsid w:val="00B868E9"/>
    <w:rsid w:val="00B91AFD"/>
    <w:rsid w:val="00B91C9E"/>
    <w:rsid w:val="00B92780"/>
    <w:rsid w:val="00B92B53"/>
    <w:rsid w:val="00B92BF1"/>
    <w:rsid w:val="00B94849"/>
    <w:rsid w:val="00B9729D"/>
    <w:rsid w:val="00BA0CB4"/>
    <w:rsid w:val="00BA0EAC"/>
    <w:rsid w:val="00BA2076"/>
    <w:rsid w:val="00BA22EB"/>
    <w:rsid w:val="00BA2FD3"/>
    <w:rsid w:val="00BA3352"/>
    <w:rsid w:val="00BA3450"/>
    <w:rsid w:val="00BA3E29"/>
    <w:rsid w:val="00BA554D"/>
    <w:rsid w:val="00BA6343"/>
    <w:rsid w:val="00BB0F47"/>
    <w:rsid w:val="00BB1CDF"/>
    <w:rsid w:val="00BB1D7B"/>
    <w:rsid w:val="00BB1FA7"/>
    <w:rsid w:val="00BB29A5"/>
    <w:rsid w:val="00BB74CB"/>
    <w:rsid w:val="00BB7C96"/>
    <w:rsid w:val="00BC176D"/>
    <w:rsid w:val="00BC303F"/>
    <w:rsid w:val="00BC32D9"/>
    <w:rsid w:val="00BC3C66"/>
    <w:rsid w:val="00BC3E08"/>
    <w:rsid w:val="00BC5B3D"/>
    <w:rsid w:val="00BC6754"/>
    <w:rsid w:val="00BC7ACC"/>
    <w:rsid w:val="00BD0F92"/>
    <w:rsid w:val="00BD1748"/>
    <w:rsid w:val="00BD1C76"/>
    <w:rsid w:val="00BD28F9"/>
    <w:rsid w:val="00BD3706"/>
    <w:rsid w:val="00BD399D"/>
    <w:rsid w:val="00BD4DA6"/>
    <w:rsid w:val="00BD5682"/>
    <w:rsid w:val="00BD5866"/>
    <w:rsid w:val="00BD6C24"/>
    <w:rsid w:val="00BD6CDE"/>
    <w:rsid w:val="00BE13F5"/>
    <w:rsid w:val="00BE16C1"/>
    <w:rsid w:val="00BE18A1"/>
    <w:rsid w:val="00BE2B99"/>
    <w:rsid w:val="00BE51BD"/>
    <w:rsid w:val="00BE5888"/>
    <w:rsid w:val="00BE5DB6"/>
    <w:rsid w:val="00BE67D8"/>
    <w:rsid w:val="00BE6DCC"/>
    <w:rsid w:val="00BE6E09"/>
    <w:rsid w:val="00BE7399"/>
    <w:rsid w:val="00BE7E12"/>
    <w:rsid w:val="00BF0052"/>
    <w:rsid w:val="00BF05DC"/>
    <w:rsid w:val="00BF0BEC"/>
    <w:rsid w:val="00BF2ECE"/>
    <w:rsid w:val="00BF3E26"/>
    <w:rsid w:val="00BF3E9E"/>
    <w:rsid w:val="00BF4BD2"/>
    <w:rsid w:val="00BF7065"/>
    <w:rsid w:val="00C014B9"/>
    <w:rsid w:val="00C021DF"/>
    <w:rsid w:val="00C02997"/>
    <w:rsid w:val="00C03D52"/>
    <w:rsid w:val="00C070E1"/>
    <w:rsid w:val="00C07AED"/>
    <w:rsid w:val="00C11AB7"/>
    <w:rsid w:val="00C11D8A"/>
    <w:rsid w:val="00C126DC"/>
    <w:rsid w:val="00C13A29"/>
    <w:rsid w:val="00C14631"/>
    <w:rsid w:val="00C1466F"/>
    <w:rsid w:val="00C166CE"/>
    <w:rsid w:val="00C17B88"/>
    <w:rsid w:val="00C205AB"/>
    <w:rsid w:val="00C21CB5"/>
    <w:rsid w:val="00C2357C"/>
    <w:rsid w:val="00C238C4"/>
    <w:rsid w:val="00C24D80"/>
    <w:rsid w:val="00C27277"/>
    <w:rsid w:val="00C27595"/>
    <w:rsid w:val="00C276B4"/>
    <w:rsid w:val="00C300AF"/>
    <w:rsid w:val="00C306D0"/>
    <w:rsid w:val="00C30D0C"/>
    <w:rsid w:val="00C32CCE"/>
    <w:rsid w:val="00C352A2"/>
    <w:rsid w:val="00C365A9"/>
    <w:rsid w:val="00C36884"/>
    <w:rsid w:val="00C36B23"/>
    <w:rsid w:val="00C4074F"/>
    <w:rsid w:val="00C41D71"/>
    <w:rsid w:val="00C4259D"/>
    <w:rsid w:val="00C509DC"/>
    <w:rsid w:val="00C519B9"/>
    <w:rsid w:val="00C55201"/>
    <w:rsid w:val="00C55D3F"/>
    <w:rsid w:val="00C57116"/>
    <w:rsid w:val="00C606B0"/>
    <w:rsid w:val="00C60C52"/>
    <w:rsid w:val="00C60D4B"/>
    <w:rsid w:val="00C60E80"/>
    <w:rsid w:val="00C616B2"/>
    <w:rsid w:val="00C61C25"/>
    <w:rsid w:val="00C625EA"/>
    <w:rsid w:val="00C6291F"/>
    <w:rsid w:val="00C63081"/>
    <w:rsid w:val="00C63A9F"/>
    <w:rsid w:val="00C64324"/>
    <w:rsid w:val="00C6596F"/>
    <w:rsid w:val="00C65C3A"/>
    <w:rsid w:val="00C6628B"/>
    <w:rsid w:val="00C67108"/>
    <w:rsid w:val="00C70B53"/>
    <w:rsid w:val="00C71144"/>
    <w:rsid w:val="00C71675"/>
    <w:rsid w:val="00C718D4"/>
    <w:rsid w:val="00C727D5"/>
    <w:rsid w:val="00C73FF5"/>
    <w:rsid w:val="00C77FFC"/>
    <w:rsid w:val="00C81448"/>
    <w:rsid w:val="00C8351B"/>
    <w:rsid w:val="00C8413B"/>
    <w:rsid w:val="00C84974"/>
    <w:rsid w:val="00C8648B"/>
    <w:rsid w:val="00C86D8B"/>
    <w:rsid w:val="00C875BE"/>
    <w:rsid w:val="00C878AE"/>
    <w:rsid w:val="00C905B3"/>
    <w:rsid w:val="00C9150C"/>
    <w:rsid w:val="00C919E1"/>
    <w:rsid w:val="00C91A05"/>
    <w:rsid w:val="00C927A3"/>
    <w:rsid w:val="00C928C5"/>
    <w:rsid w:val="00C9419B"/>
    <w:rsid w:val="00C95DAF"/>
    <w:rsid w:val="00C96419"/>
    <w:rsid w:val="00C96F47"/>
    <w:rsid w:val="00C97BEA"/>
    <w:rsid w:val="00CA0A61"/>
    <w:rsid w:val="00CA0C38"/>
    <w:rsid w:val="00CA11A5"/>
    <w:rsid w:val="00CA4177"/>
    <w:rsid w:val="00CA4F47"/>
    <w:rsid w:val="00CA6257"/>
    <w:rsid w:val="00CA6C68"/>
    <w:rsid w:val="00CA7DB1"/>
    <w:rsid w:val="00CB0333"/>
    <w:rsid w:val="00CB04BD"/>
    <w:rsid w:val="00CB0631"/>
    <w:rsid w:val="00CB0CE1"/>
    <w:rsid w:val="00CB12BE"/>
    <w:rsid w:val="00CB28EA"/>
    <w:rsid w:val="00CB37EA"/>
    <w:rsid w:val="00CB3A82"/>
    <w:rsid w:val="00CB41EC"/>
    <w:rsid w:val="00CB434E"/>
    <w:rsid w:val="00CB469B"/>
    <w:rsid w:val="00CB4E05"/>
    <w:rsid w:val="00CB50B7"/>
    <w:rsid w:val="00CB5592"/>
    <w:rsid w:val="00CB6C80"/>
    <w:rsid w:val="00CB6DB1"/>
    <w:rsid w:val="00CB72BE"/>
    <w:rsid w:val="00CC23E0"/>
    <w:rsid w:val="00CC28DD"/>
    <w:rsid w:val="00CC2E08"/>
    <w:rsid w:val="00CC5E4E"/>
    <w:rsid w:val="00CC5EBF"/>
    <w:rsid w:val="00CC69B6"/>
    <w:rsid w:val="00CC7969"/>
    <w:rsid w:val="00CD0133"/>
    <w:rsid w:val="00CD145A"/>
    <w:rsid w:val="00CD16F5"/>
    <w:rsid w:val="00CD232B"/>
    <w:rsid w:val="00CD3B30"/>
    <w:rsid w:val="00CD4B9B"/>
    <w:rsid w:val="00CD657D"/>
    <w:rsid w:val="00CD68E1"/>
    <w:rsid w:val="00CD6A34"/>
    <w:rsid w:val="00CE024E"/>
    <w:rsid w:val="00CE067A"/>
    <w:rsid w:val="00CE2F68"/>
    <w:rsid w:val="00CE3CAE"/>
    <w:rsid w:val="00CE40F3"/>
    <w:rsid w:val="00CE434E"/>
    <w:rsid w:val="00CE50C7"/>
    <w:rsid w:val="00CE562E"/>
    <w:rsid w:val="00CE6243"/>
    <w:rsid w:val="00CE65A9"/>
    <w:rsid w:val="00CE7563"/>
    <w:rsid w:val="00CF0F7F"/>
    <w:rsid w:val="00CF2BC3"/>
    <w:rsid w:val="00CF5A29"/>
    <w:rsid w:val="00CF6550"/>
    <w:rsid w:val="00CF6AEF"/>
    <w:rsid w:val="00CF7DF1"/>
    <w:rsid w:val="00D02197"/>
    <w:rsid w:val="00D02259"/>
    <w:rsid w:val="00D03A4B"/>
    <w:rsid w:val="00D03B59"/>
    <w:rsid w:val="00D048EA"/>
    <w:rsid w:val="00D068EC"/>
    <w:rsid w:val="00D11126"/>
    <w:rsid w:val="00D11ADA"/>
    <w:rsid w:val="00D12307"/>
    <w:rsid w:val="00D16048"/>
    <w:rsid w:val="00D16FB9"/>
    <w:rsid w:val="00D17313"/>
    <w:rsid w:val="00D1742F"/>
    <w:rsid w:val="00D17744"/>
    <w:rsid w:val="00D215A2"/>
    <w:rsid w:val="00D22FC0"/>
    <w:rsid w:val="00D23C84"/>
    <w:rsid w:val="00D25262"/>
    <w:rsid w:val="00D264E8"/>
    <w:rsid w:val="00D26A05"/>
    <w:rsid w:val="00D27029"/>
    <w:rsid w:val="00D27050"/>
    <w:rsid w:val="00D2798C"/>
    <w:rsid w:val="00D27C80"/>
    <w:rsid w:val="00D27DAD"/>
    <w:rsid w:val="00D27F13"/>
    <w:rsid w:val="00D33176"/>
    <w:rsid w:val="00D33252"/>
    <w:rsid w:val="00D333BE"/>
    <w:rsid w:val="00D34090"/>
    <w:rsid w:val="00D34482"/>
    <w:rsid w:val="00D349EE"/>
    <w:rsid w:val="00D34B1F"/>
    <w:rsid w:val="00D34E93"/>
    <w:rsid w:val="00D35564"/>
    <w:rsid w:val="00D35661"/>
    <w:rsid w:val="00D35A2B"/>
    <w:rsid w:val="00D36434"/>
    <w:rsid w:val="00D36D18"/>
    <w:rsid w:val="00D36F5D"/>
    <w:rsid w:val="00D40308"/>
    <w:rsid w:val="00D40D82"/>
    <w:rsid w:val="00D42C16"/>
    <w:rsid w:val="00D45B59"/>
    <w:rsid w:val="00D464AE"/>
    <w:rsid w:val="00D473E2"/>
    <w:rsid w:val="00D51C1A"/>
    <w:rsid w:val="00D529D8"/>
    <w:rsid w:val="00D533A1"/>
    <w:rsid w:val="00D5474B"/>
    <w:rsid w:val="00D557F4"/>
    <w:rsid w:val="00D55A98"/>
    <w:rsid w:val="00D55EC5"/>
    <w:rsid w:val="00D56315"/>
    <w:rsid w:val="00D576F2"/>
    <w:rsid w:val="00D60BFF"/>
    <w:rsid w:val="00D61553"/>
    <w:rsid w:val="00D61818"/>
    <w:rsid w:val="00D62F00"/>
    <w:rsid w:val="00D63055"/>
    <w:rsid w:val="00D634E7"/>
    <w:rsid w:val="00D637F4"/>
    <w:rsid w:val="00D64E23"/>
    <w:rsid w:val="00D654E1"/>
    <w:rsid w:val="00D67484"/>
    <w:rsid w:val="00D7475B"/>
    <w:rsid w:val="00D7476E"/>
    <w:rsid w:val="00D7483E"/>
    <w:rsid w:val="00D752F9"/>
    <w:rsid w:val="00D76798"/>
    <w:rsid w:val="00D770FE"/>
    <w:rsid w:val="00D77B5B"/>
    <w:rsid w:val="00D80485"/>
    <w:rsid w:val="00D81AD7"/>
    <w:rsid w:val="00D81BB8"/>
    <w:rsid w:val="00D81C24"/>
    <w:rsid w:val="00D82AB8"/>
    <w:rsid w:val="00D82F98"/>
    <w:rsid w:val="00D83261"/>
    <w:rsid w:val="00D864F8"/>
    <w:rsid w:val="00D877A7"/>
    <w:rsid w:val="00D902DB"/>
    <w:rsid w:val="00D90470"/>
    <w:rsid w:val="00D914CF"/>
    <w:rsid w:val="00D93413"/>
    <w:rsid w:val="00D93DFC"/>
    <w:rsid w:val="00D95955"/>
    <w:rsid w:val="00D96035"/>
    <w:rsid w:val="00D977EB"/>
    <w:rsid w:val="00D97D04"/>
    <w:rsid w:val="00DA257C"/>
    <w:rsid w:val="00DA25BD"/>
    <w:rsid w:val="00DA30F3"/>
    <w:rsid w:val="00DA35F2"/>
    <w:rsid w:val="00DA383C"/>
    <w:rsid w:val="00DA4149"/>
    <w:rsid w:val="00DA575B"/>
    <w:rsid w:val="00DA5DDB"/>
    <w:rsid w:val="00DB00EE"/>
    <w:rsid w:val="00DB0A32"/>
    <w:rsid w:val="00DB3015"/>
    <w:rsid w:val="00DB3DD8"/>
    <w:rsid w:val="00DB6447"/>
    <w:rsid w:val="00DB7053"/>
    <w:rsid w:val="00DC0B1C"/>
    <w:rsid w:val="00DC1102"/>
    <w:rsid w:val="00DC137D"/>
    <w:rsid w:val="00DC1D42"/>
    <w:rsid w:val="00DC238D"/>
    <w:rsid w:val="00DC29F4"/>
    <w:rsid w:val="00DC4373"/>
    <w:rsid w:val="00DC6A09"/>
    <w:rsid w:val="00DC765B"/>
    <w:rsid w:val="00DD130A"/>
    <w:rsid w:val="00DD1D8B"/>
    <w:rsid w:val="00DD1E78"/>
    <w:rsid w:val="00DD259A"/>
    <w:rsid w:val="00DD5494"/>
    <w:rsid w:val="00DD5513"/>
    <w:rsid w:val="00DD58D9"/>
    <w:rsid w:val="00DD62F9"/>
    <w:rsid w:val="00DD6D6A"/>
    <w:rsid w:val="00DE0644"/>
    <w:rsid w:val="00DE13CC"/>
    <w:rsid w:val="00DE2F0D"/>
    <w:rsid w:val="00DE3112"/>
    <w:rsid w:val="00DE3A70"/>
    <w:rsid w:val="00DE47AD"/>
    <w:rsid w:val="00DE4E7C"/>
    <w:rsid w:val="00DE52DC"/>
    <w:rsid w:val="00DE6BC2"/>
    <w:rsid w:val="00DF06A7"/>
    <w:rsid w:val="00DF20C5"/>
    <w:rsid w:val="00DF4C06"/>
    <w:rsid w:val="00DF6AA1"/>
    <w:rsid w:val="00E00896"/>
    <w:rsid w:val="00E00CFA"/>
    <w:rsid w:val="00E01513"/>
    <w:rsid w:val="00E01F00"/>
    <w:rsid w:val="00E01F0B"/>
    <w:rsid w:val="00E02300"/>
    <w:rsid w:val="00E038AA"/>
    <w:rsid w:val="00E038CC"/>
    <w:rsid w:val="00E04601"/>
    <w:rsid w:val="00E05146"/>
    <w:rsid w:val="00E05DAA"/>
    <w:rsid w:val="00E07044"/>
    <w:rsid w:val="00E071BE"/>
    <w:rsid w:val="00E0747D"/>
    <w:rsid w:val="00E100FA"/>
    <w:rsid w:val="00E101B5"/>
    <w:rsid w:val="00E13BC7"/>
    <w:rsid w:val="00E145DA"/>
    <w:rsid w:val="00E149A5"/>
    <w:rsid w:val="00E14D68"/>
    <w:rsid w:val="00E14EC4"/>
    <w:rsid w:val="00E1551B"/>
    <w:rsid w:val="00E15D05"/>
    <w:rsid w:val="00E22C18"/>
    <w:rsid w:val="00E22C21"/>
    <w:rsid w:val="00E24F0E"/>
    <w:rsid w:val="00E2672D"/>
    <w:rsid w:val="00E27069"/>
    <w:rsid w:val="00E2733D"/>
    <w:rsid w:val="00E27460"/>
    <w:rsid w:val="00E301F2"/>
    <w:rsid w:val="00E306E5"/>
    <w:rsid w:val="00E30833"/>
    <w:rsid w:val="00E329E1"/>
    <w:rsid w:val="00E33993"/>
    <w:rsid w:val="00E34A02"/>
    <w:rsid w:val="00E35B3B"/>
    <w:rsid w:val="00E3644C"/>
    <w:rsid w:val="00E36AEA"/>
    <w:rsid w:val="00E37C80"/>
    <w:rsid w:val="00E37E3E"/>
    <w:rsid w:val="00E403D0"/>
    <w:rsid w:val="00E41231"/>
    <w:rsid w:val="00E415AB"/>
    <w:rsid w:val="00E4190E"/>
    <w:rsid w:val="00E4258A"/>
    <w:rsid w:val="00E46A89"/>
    <w:rsid w:val="00E479FA"/>
    <w:rsid w:val="00E512B3"/>
    <w:rsid w:val="00E5270A"/>
    <w:rsid w:val="00E52AE3"/>
    <w:rsid w:val="00E52E98"/>
    <w:rsid w:val="00E52EAB"/>
    <w:rsid w:val="00E5371F"/>
    <w:rsid w:val="00E53C62"/>
    <w:rsid w:val="00E55C54"/>
    <w:rsid w:val="00E60F0A"/>
    <w:rsid w:val="00E6178C"/>
    <w:rsid w:val="00E62CFC"/>
    <w:rsid w:val="00E63D66"/>
    <w:rsid w:val="00E64185"/>
    <w:rsid w:val="00E644A4"/>
    <w:rsid w:val="00E6453C"/>
    <w:rsid w:val="00E648DD"/>
    <w:rsid w:val="00E64D3B"/>
    <w:rsid w:val="00E64E43"/>
    <w:rsid w:val="00E65738"/>
    <w:rsid w:val="00E66093"/>
    <w:rsid w:val="00E66148"/>
    <w:rsid w:val="00E70D92"/>
    <w:rsid w:val="00E70ED3"/>
    <w:rsid w:val="00E73873"/>
    <w:rsid w:val="00E747FC"/>
    <w:rsid w:val="00E751E6"/>
    <w:rsid w:val="00E752ED"/>
    <w:rsid w:val="00E770C2"/>
    <w:rsid w:val="00E807B8"/>
    <w:rsid w:val="00E80D98"/>
    <w:rsid w:val="00E812B9"/>
    <w:rsid w:val="00E81BED"/>
    <w:rsid w:val="00E828FA"/>
    <w:rsid w:val="00E82BF5"/>
    <w:rsid w:val="00E8399B"/>
    <w:rsid w:val="00E92B57"/>
    <w:rsid w:val="00E94D0A"/>
    <w:rsid w:val="00E95184"/>
    <w:rsid w:val="00E96A15"/>
    <w:rsid w:val="00E97669"/>
    <w:rsid w:val="00E97DAE"/>
    <w:rsid w:val="00EA0784"/>
    <w:rsid w:val="00EA07F4"/>
    <w:rsid w:val="00EA0DC2"/>
    <w:rsid w:val="00EA2680"/>
    <w:rsid w:val="00EA6360"/>
    <w:rsid w:val="00EA6899"/>
    <w:rsid w:val="00EA6A9E"/>
    <w:rsid w:val="00EA74CD"/>
    <w:rsid w:val="00EB19AB"/>
    <w:rsid w:val="00EB23CF"/>
    <w:rsid w:val="00EB3194"/>
    <w:rsid w:val="00EB3932"/>
    <w:rsid w:val="00EB39C3"/>
    <w:rsid w:val="00EB567E"/>
    <w:rsid w:val="00EB6827"/>
    <w:rsid w:val="00EC2F20"/>
    <w:rsid w:val="00EC3D97"/>
    <w:rsid w:val="00EC4011"/>
    <w:rsid w:val="00EC44FA"/>
    <w:rsid w:val="00EC4A78"/>
    <w:rsid w:val="00EC53F7"/>
    <w:rsid w:val="00EC5738"/>
    <w:rsid w:val="00EC610E"/>
    <w:rsid w:val="00EC6B1D"/>
    <w:rsid w:val="00EC711B"/>
    <w:rsid w:val="00ED04EC"/>
    <w:rsid w:val="00ED082A"/>
    <w:rsid w:val="00ED2469"/>
    <w:rsid w:val="00ED27F3"/>
    <w:rsid w:val="00ED2BAC"/>
    <w:rsid w:val="00ED3620"/>
    <w:rsid w:val="00ED4397"/>
    <w:rsid w:val="00ED616F"/>
    <w:rsid w:val="00ED6581"/>
    <w:rsid w:val="00ED7FB3"/>
    <w:rsid w:val="00EE1033"/>
    <w:rsid w:val="00EE1702"/>
    <w:rsid w:val="00EE276D"/>
    <w:rsid w:val="00EE2E65"/>
    <w:rsid w:val="00EE3186"/>
    <w:rsid w:val="00EE3B97"/>
    <w:rsid w:val="00EF1B9B"/>
    <w:rsid w:val="00EF22B9"/>
    <w:rsid w:val="00EF3C1F"/>
    <w:rsid w:val="00EF48D0"/>
    <w:rsid w:val="00EF5258"/>
    <w:rsid w:val="00EF57DA"/>
    <w:rsid w:val="00EF6714"/>
    <w:rsid w:val="00EF72D6"/>
    <w:rsid w:val="00F0002A"/>
    <w:rsid w:val="00F006B4"/>
    <w:rsid w:val="00F00752"/>
    <w:rsid w:val="00F02096"/>
    <w:rsid w:val="00F03527"/>
    <w:rsid w:val="00F03FC1"/>
    <w:rsid w:val="00F0691A"/>
    <w:rsid w:val="00F117DC"/>
    <w:rsid w:val="00F11ECB"/>
    <w:rsid w:val="00F12727"/>
    <w:rsid w:val="00F14CD0"/>
    <w:rsid w:val="00F15B10"/>
    <w:rsid w:val="00F15D92"/>
    <w:rsid w:val="00F164C8"/>
    <w:rsid w:val="00F16AC3"/>
    <w:rsid w:val="00F17CC5"/>
    <w:rsid w:val="00F209B4"/>
    <w:rsid w:val="00F20B2E"/>
    <w:rsid w:val="00F21AB7"/>
    <w:rsid w:val="00F21DD4"/>
    <w:rsid w:val="00F22E5B"/>
    <w:rsid w:val="00F23FCF"/>
    <w:rsid w:val="00F2510C"/>
    <w:rsid w:val="00F254F9"/>
    <w:rsid w:val="00F27DDA"/>
    <w:rsid w:val="00F345D7"/>
    <w:rsid w:val="00F37146"/>
    <w:rsid w:val="00F37669"/>
    <w:rsid w:val="00F411F9"/>
    <w:rsid w:val="00F41374"/>
    <w:rsid w:val="00F4395B"/>
    <w:rsid w:val="00F43DAB"/>
    <w:rsid w:val="00F449D7"/>
    <w:rsid w:val="00F45F5D"/>
    <w:rsid w:val="00F46C53"/>
    <w:rsid w:val="00F46EFA"/>
    <w:rsid w:val="00F52D40"/>
    <w:rsid w:val="00F52DB8"/>
    <w:rsid w:val="00F53A0C"/>
    <w:rsid w:val="00F54F67"/>
    <w:rsid w:val="00F5502C"/>
    <w:rsid w:val="00F55081"/>
    <w:rsid w:val="00F55E23"/>
    <w:rsid w:val="00F57302"/>
    <w:rsid w:val="00F578DC"/>
    <w:rsid w:val="00F60222"/>
    <w:rsid w:val="00F605DC"/>
    <w:rsid w:val="00F60897"/>
    <w:rsid w:val="00F60AD8"/>
    <w:rsid w:val="00F6323B"/>
    <w:rsid w:val="00F6427E"/>
    <w:rsid w:val="00F65DB1"/>
    <w:rsid w:val="00F6768E"/>
    <w:rsid w:val="00F7011F"/>
    <w:rsid w:val="00F738B1"/>
    <w:rsid w:val="00F73E46"/>
    <w:rsid w:val="00F73EBE"/>
    <w:rsid w:val="00F74037"/>
    <w:rsid w:val="00F74951"/>
    <w:rsid w:val="00F76973"/>
    <w:rsid w:val="00F77095"/>
    <w:rsid w:val="00F77AC2"/>
    <w:rsid w:val="00F77DE3"/>
    <w:rsid w:val="00F802ED"/>
    <w:rsid w:val="00F836FD"/>
    <w:rsid w:val="00F841A3"/>
    <w:rsid w:val="00F843D6"/>
    <w:rsid w:val="00F85A97"/>
    <w:rsid w:val="00F877E6"/>
    <w:rsid w:val="00F87B4C"/>
    <w:rsid w:val="00F87E45"/>
    <w:rsid w:val="00F87F7F"/>
    <w:rsid w:val="00F90CEF"/>
    <w:rsid w:val="00F9173C"/>
    <w:rsid w:val="00F91EE9"/>
    <w:rsid w:val="00F92C7E"/>
    <w:rsid w:val="00F930CF"/>
    <w:rsid w:val="00F9347A"/>
    <w:rsid w:val="00F940F6"/>
    <w:rsid w:val="00F95DE7"/>
    <w:rsid w:val="00FA1102"/>
    <w:rsid w:val="00FA119A"/>
    <w:rsid w:val="00FA11BE"/>
    <w:rsid w:val="00FA11F1"/>
    <w:rsid w:val="00FA2837"/>
    <w:rsid w:val="00FA3120"/>
    <w:rsid w:val="00FA36CE"/>
    <w:rsid w:val="00FA4507"/>
    <w:rsid w:val="00FA50A4"/>
    <w:rsid w:val="00FA5A1B"/>
    <w:rsid w:val="00FA70A9"/>
    <w:rsid w:val="00FB2E99"/>
    <w:rsid w:val="00FB41F6"/>
    <w:rsid w:val="00FB43AF"/>
    <w:rsid w:val="00FB447A"/>
    <w:rsid w:val="00FB4EE3"/>
    <w:rsid w:val="00FB4F3D"/>
    <w:rsid w:val="00FB5204"/>
    <w:rsid w:val="00FB63DF"/>
    <w:rsid w:val="00FB7693"/>
    <w:rsid w:val="00FC0FC7"/>
    <w:rsid w:val="00FC2E42"/>
    <w:rsid w:val="00FC45FF"/>
    <w:rsid w:val="00FC4CA6"/>
    <w:rsid w:val="00FC4EFE"/>
    <w:rsid w:val="00FC5A66"/>
    <w:rsid w:val="00FC5C35"/>
    <w:rsid w:val="00FC5EA2"/>
    <w:rsid w:val="00FC6729"/>
    <w:rsid w:val="00FC67A9"/>
    <w:rsid w:val="00FD4C0F"/>
    <w:rsid w:val="00FD647A"/>
    <w:rsid w:val="00FD6599"/>
    <w:rsid w:val="00FD713F"/>
    <w:rsid w:val="00FE0DAC"/>
    <w:rsid w:val="00FE141E"/>
    <w:rsid w:val="00FE1C03"/>
    <w:rsid w:val="00FE3711"/>
    <w:rsid w:val="00FE385E"/>
    <w:rsid w:val="00FE57DA"/>
    <w:rsid w:val="00FE5841"/>
    <w:rsid w:val="00FE5F2E"/>
    <w:rsid w:val="00FE651D"/>
    <w:rsid w:val="00FF1C20"/>
    <w:rsid w:val="00FF3787"/>
    <w:rsid w:val="00FF3FB2"/>
    <w:rsid w:val="00FF4992"/>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martTagType w:namespaceuri="urn:schemas-microsoft-com:office:smarttags" w:name="place"/>
  <w:smartTagType w:namespaceuri="urn:schemas-microsoft-com:office:smarttags" w:name="City"/>
  <w:shapeDefaults>
    <o:shapedefaults v:ext="edit" spidmax="2109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DAD"/>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47342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M38">
    <w:name w:val="CM38"/>
    <w:basedOn w:val="Normal"/>
    <w:next w:val="Normal"/>
    <w:uiPriority w:val="99"/>
    <w:rsid w:val="0047342D"/>
    <w:pPr>
      <w:widowControl w:val="0"/>
      <w:autoSpaceDE w:val="0"/>
      <w:autoSpaceDN w:val="0"/>
      <w:adjustRightInd w:val="0"/>
      <w:spacing w:after="2895" w:line="240" w:lineRule="auto"/>
    </w:pPr>
    <w:rPr>
      <w:rFonts w:ascii="IDCMF K+ Stone Serif" w:eastAsia="Times New Roman" w:hAnsi="IDCMF K+ Stone Serif"/>
      <w:sz w:val="24"/>
      <w:szCs w:val="24"/>
      <w:lang w:eastAsia="es-ES"/>
    </w:rPr>
  </w:style>
  <w:style w:type="paragraph" w:styleId="Textodeglobo">
    <w:name w:val="Balloon Text"/>
    <w:basedOn w:val="Normal"/>
    <w:link w:val="TextodegloboCar"/>
    <w:uiPriority w:val="99"/>
    <w:semiHidden/>
    <w:unhideWhenUsed/>
    <w:rsid w:val="0047342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7342D"/>
    <w:rPr>
      <w:rFonts w:ascii="Tahoma" w:hAnsi="Tahoma" w:cs="Tahoma"/>
      <w:sz w:val="16"/>
      <w:szCs w:val="16"/>
    </w:rPr>
  </w:style>
  <w:style w:type="paragraph" w:customStyle="1" w:styleId="Default">
    <w:name w:val="Default"/>
    <w:rsid w:val="0047342D"/>
    <w:pPr>
      <w:widowControl w:val="0"/>
      <w:autoSpaceDE w:val="0"/>
      <w:autoSpaceDN w:val="0"/>
      <w:adjustRightInd w:val="0"/>
    </w:pPr>
    <w:rPr>
      <w:rFonts w:ascii="IDCMF K+ Stone Serif" w:eastAsia="Times New Roman" w:hAnsi="IDCMF K+ Stone Serif" w:cs="IDCMF K+ Stone Serif"/>
      <w:color w:val="000000"/>
      <w:sz w:val="24"/>
      <w:szCs w:val="24"/>
      <w:lang w:val="es-ES" w:eastAsia="es-ES"/>
    </w:rPr>
  </w:style>
  <w:style w:type="paragraph" w:customStyle="1" w:styleId="CM26">
    <w:name w:val="CM26"/>
    <w:basedOn w:val="Default"/>
    <w:next w:val="Default"/>
    <w:uiPriority w:val="99"/>
    <w:rsid w:val="0047342D"/>
    <w:pPr>
      <w:spacing w:after="140"/>
    </w:pPr>
    <w:rPr>
      <w:rFonts w:cs="Times New Roman"/>
      <w:color w:val="auto"/>
    </w:rPr>
  </w:style>
  <w:style w:type="paragraph" w:styleId="Encabezado">
    <w:name w:val="header"/>
    <w:basedOn w:val="Normal"/>
    <w:link w:val="EncabezadoCar"/>
    <w:uiPriority w:val="99"/>
    <w:unhideWhenUsed/>
    <w:rsid w:val="0047342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342D"/>
  </w:style>
  <w:style w:type="paragraph" w:styleId="Piedepgina">
    <w:name w:val="footer"/>
    <w:basedOn w:val="Normal"/>
    <w:link w:val="PiedepginaCar"/>
    <w:uiPriority w:val="99"/>
    <w:unhideWhenUsed/>
    <w:rsid w:val="0047342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342D"/>
  </w:style>
  <w:style w:type="paragraph" w:customStyle="1" w:styleId="CM31">
    <w:name w:val="CM31"/>
    <w:basedOn w:val="Default"/>
    <w:next w:val="Default"/>
    <w:uiPriority w:val="99"/>
    <w:rsid w:val="00BA6343"/>
    <w:pPr>
      <w:spacing w:after="375"/>
    </w:pPr>
    <w:rPr>
      <w:rFonts w:cs="Times New Roman"/>
      <w:color w:val="auto"/>
    </w:rPr>
  </w:style>
  <w:style w:type="paragraph" w:customStyle="1" w:styleId="CM29">
    <w:name w:val="CM29"/>
    <w:basedOn w:val="Default"/>
    <w:next w:val="Default"/>
    <w:uiPriority w:val="99"/>
    <w:rsid w:val="00BA6343"/>
    <w:pPr>
      <w:spacing w:after="315"/>
    </w:pPr>
    <w:rPr>
      <w:rFonts w:cs="Times New Roman"/>
      <w:color w:val="auto"/>
    </w:rPr>
  </w:style>
  <w:style w:type="paragraph" w:customStyle="1" w:styleId="CM32">
    <w:name w:val="CM32"/>
    <w:basedOn w:val="Default"/>
    <w:next w:val="Default"/>
    <w:uiPriority w:val="99"/>
    <w:rsid w:val="00BA6343"/>
    <w:pPr>
      <w:spacing w:after="555"/>
    </w:pPr>
    <w:rPr>
      <w:rFonts w:cs="Times New Roman"/>
      <w:color w:val="auto"/>
    </w:rPr>
  </w:style>
  <w:style w:type="paragraph" w:customStyle="1" w:styleId="CM36">
    <w:name w:val="CM36"/>
    <w:basedOn w:val="Default"/>
    <w:next w:val="Default"/>
    <w:uiPriority w:val="99"/>
    <w:rsid w:val="00BA6343"/>
    <w:pPr>
      <w:spacing w:after="223"/>
    </w:pPr>
    <w:rPr>
      <w:rFonts w:cs="Times New Roman"/>
      <w:color w:val="auto"/>
    </w:rPr>
  </w:style>
  <w:style w:type="paragraph" w:customStyle="1" w:styleId="CM6">
    <w:name w:val="CM6"/>
    <w:basedOn w:val="Default"/>
    <w:next w:val="Default"/>
    <w:uiPriority w:val="99"/>
    <w:rsid w:val="00BA6343"/>
    <w:pPr>
      <w:spacing w:line="320" w:lineRule="atLeast"/>
    </w:pPr>
    <w:rPr>
      <w:rFonts w:cs="Times New Roman"/>
      <w:color w:val="auto"/>
    </w:rPr>
  </w:style>
  <w:style w:type="paragraph" w:customStyle="1" w:styleId="CM35">
    <w:name w:val="CM35"/>
    <w:basedOn w:val="Default"/>
    <w:next w:val="Default"/>
    <w:uiPriority w:val="99"/>
    <w:rsid w:val="00D51C1A"/>
    <w:pPr>
      <w:spacing w:after="875"/>
    </w:pPr>
    <w:rPr>
      <w:rFonts w:cs="Times New Roman"/>
      <w:color w:val="auto"/>
    </w:rPr>
  </w:style>
  <w:style w:type="paragraph" w:customStyle="1" w:styleId="CM7">
    <w:name w:val="CM7"/>
    <w:basedOn w:val="Default"/>
    <w:next w:val="Default"/>
    <w:uiPriority w:val="99"/>
    <w:rsid w:val="007A4421"/>
    <w:pPr>
      <w:spacing w:line="320" w:lineRule="atLeast"/>
    </w:pPr>
    <w:rPr>
      <w:rFonts w:cs="Times New Roman"/>
      <w:color w:val="auto"/>
    </w:rPr>
  </w:style>
  <w:style w:type="paragraph" w:styleId="Prrafodelista">
    <w:name w:val="List Paragraph"/>
    <w:basedOn w:val="Normal"/>
    <w:qFormat/>
    <w:rsid w:val="00F15D92"/>
    <w:pPr>
      <w:ind w:left="720"/>
      <w:contextualSpacing/>
    </w:pPr>
  </w:style>
  <w:style w:type="paragraph" w:customStyle="1" w:styleId="CM16">
    <w:name w:val="CM16"/>
    <w:basedOn w:val="Default"/>
    <w:next w:val="Default"/>
    <w:uiPriority w:val="99"/>
    <w:rsid w:val="00D16FB9"/>
    <w:rPr>
      <w:rFonts w:cs="Times New Roman"/>
      <w:color w:val="auto"/>
    </w:rPr>
  </w:style>
  <w:style w:type="paragraph" w:customStyle="1" w:styleId="CM27">
    <w:name w:val="CM27"/>
    <w:basedOn w:val="Default"/>
    <w:next w:val="Default"/>
    <w:uiPriority w:val="99"/>
    <w:rsid w:val="00D16FB9"/>
    <w:pPr>
      <w:spacing w:after="645"/>
    </w:pPr>
    <w:rPr>
      <w:rFonts w:cs="Times New Roman"/>
      <w:color w:val="auto"/>
    </w:rPr>
  </w:style>
  <w:style w:type="paragraph" w:customStyle="1" w:styleId="CM1">
    <w:name w:val="CM1"/>
    <w:basedOn w:val="Default"/>
    <w:next w:val="Default"/>
    <w:uiPriority w:val="99"/>
    <w:rsid w:val="00BF05DC"/>
    <w:rPr>
      <w:rFonts w:cs="Times New Roman"/>
      <w:color w:val="auto"/>
    </w:rPr>
  </w:style>
  <w:style w:type="paragraph" w:customStyle="1" w:styleId="CM20">
    <w:name w:val="CM20"/>
    <w:basedOn w:val="Default"/>
    <w:next w:val="Default"/>
    <w:uiPriority w:val="99"/>
    <w:rsid w:val="00BF05DC"/>
    <w:rPr>
      <w:rFonts w:cs="Times New Roman"/>
      <w:color w:val="auto"/>
    </w:rPr>
  </w:style>
  <w:style w:type="paragraph" w:customStyle="1" w:styleId="CM41">
    <w:name w:val="CM41"/>
    <w:basedOn w:val="Default"/>
    <w:next w:val="Default"/>
    <w:uiPriority w:val="99"/>
    <w:rsid w:val="00B42535"/>
    <w:pPr>
      <w:spacing w:after="745"/>
    </w:pPr>
    <w:rPr>
      <w:rFonts w:cs="Times New Roman"/>
      <w:color w:val="auto"/>
    </w:rPr>
  </w:style>
  <w:style w:type="paragraph" w:customStyle="1" w:styleId="CM3">
    <w:name w:val="CM3"/>
    <w:basedOn w:val="Default"/>
    <w:next w:val="Default"/>
    <w:uiPriority w:val="99"/>
    <w:rsid w:val="00B42535"/>
    <w:rPr>
      <w:rFonts w:cs="Times New Roman"/>
      <w:color w:val="auto"/>
    </w:rPr>
  </w:style>
  <w:style w:type="table" w:customStyle="1" w:styleId="Sombreadoclaro1">
    <w:name w:val="Sombreado claro1"/>
    <w:basedOn w:val="Tablanormal"/>
    <w:uiPriority w:val="60"/>
    <w:rsid w:val="00B91C9E"/>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Sombreadoclaro-nfasis11">
    <w:name w:val="Sombreado claro - Énfasis 11"/>
    <w:basedOn w:val="Tablanormal"/>
    <w:uiPriority w:val="60"/>
    <w:rsid w:val="00B91C9E"/>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Sombreadomedio2-nfasis11">
    <w:name w:val="Sombreado medio 2 - Énfasis 11"/>
    <w:basedOn w:val="Tablanormal"/>
    <w:uiPriority w:val="64"/>
    <w:rsid w:val="00B91C9E"/>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2-nfasis5">
    <w:name w:val="Medium Shading 2 Accent 5"/>
    <w:basedOn w:val="Tablanormal"/>
    <w:uiPriority w:val="64"/>
    <w:rsid w:val="00E22C18"/>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NormalWeb">
    <w:name w:val="Normal (Web)"/>
    <w:basedOn w:val="Normal"/>
    <w:uiPriority w:val="99"/>
    <w:unhideWhenUsed/>
    <w:rsid w:val="00817812"/>
    <w:pPr>
      <w:spacing w:before="100" w:beforeAutospacing="1" w:after="100" w:afterAutospacing="1" w:line="240" w:lineRule="auto"/>
    </w:pPr>
    <w:rPr>
      <w:rFonts w:ascii="Times New Roman" w:eastAsia="Times New Roman" w:hAnsi="Times New Roman"/>
      <w:sz w:val="24"/>
      <w:szCs w:val="24"/>
      <w:lang w:eastAsia="es-ES"/>
    </w:rPr>
  </w:style>
  <w:style w:type="paragraph" w:styleId="Epgrafe">
    <w:name w:val="caption"/>
    <w:basedOn w:val="Normal"/>
    <w:next w:val="Normal"/>
    <w:uiPriority w:val="35"/>
    <w:qFormat/>
    <w:rsid w:val="007329B2"/>
    <w:pPr>
      <w:spacing w:line="240" w:lineRule="auto"/>
    </w:pPr>
    <w:rPr>
      <w:b/>
      <w:bCs/>
      <w:color w:val="4F81BD"/>
      <w:sz w:val="18"/>
      <w:szCs w:val="18"/>
    </w:rPr>
  </w:style>
  <w:style w:type="table" w:styleId="Cuadrculamedia3-nfasis5">
    <w:name w:val="Medium Grid 3 Accent 5"/>
    <w:basedOn w:val="Tablanormal"/>
    <w:uiPriority w:val="69"/>
    <w:rsid w:val="00657B07"/>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styleId="Mapadeldocumento">
    <w:name w:val="Document Map"/>
    <w:basedOn w:val="Normal"/>
    <w:link w:val="MapadeldocumentoCar"/>
    <w:uiPriority w:val="99"/>
    <w:semiHidden/>
    <w:unhideWhenUsed/>
    <w:rsid w:val="00FC6729"/>
    <w:pPr>
      <w:spacing w:after="0" w:line="240" w:lineRule="auto"/>
    </w:pPr>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FC6729"/>
    <w:rPr>
      <w:rFonts w:ascii="Tahoma" w:hAnsi="Tahoma" w:cs="Tahoma"/>
      <w:sz w:val="16"/>
      <w:szCs w:val="16"/>
    </w:rPr>
  </w:style>
  <w:style w:type="paragraph" w:styleId="Textoindependiente">
    <w:name w:val="Body Text"/>
    <w:basedOn w:val="Normal"/>
    <w:link w:val="TextoindependienteCar"/>
    <w:rsid w:val="0013760B"/>
    <w:pPr>
      <w:autoSpaceDE w:val="0"/>
      <w:autoSpaceDN w:val="0"/>
      <w:adjustRightInd w:val="0"/>
      <w:spacing w:after="0" w:line="360" w:lineRule="atLeast"/>
      <w:jc w:val="both"/>
      <w:textAlignment w:val="baseline"/>
    </w:pPr>
    <w:rPr>
      <w:rFonts w:ascii="Times" w:eastAsia="Times New Roman" w:hAnsi="Times" w:cs="Times"/>
      <w:b/>
      <w:bCs/>
      <w:color w:val="000000"/>
      <w:sz w:val="24"/>
      <w:szCs w:val="24"/>
      <w:lang w:eastAsia="es-ES"/>
    </w:rPr>
  </w:style>
  <w:style w:type="character" w:customStyle="1" w:styleId="TextoindependienteCar">
    <w:name w:val="Texto independiente Car"/>
    <w:basedOn w:val="Fuentedeprrafopredeter"/>
    <w:link w:val="Textoindependiente"/>
    <w:rsid w:val="0013760B"/>
    <w:rPr>
      <w:rFonts w:ascii="Times" w:eastAsia="Times New Roman" w:hAnsi="Times" w:cs="Times"/>
      <w:b/>
      <w:bCs/>
      <w:color w:val="000000"/>
      <w:sz w:val="24"/>
      <w:szCs w:val="24"/>
      <w:lang w:val="es-ES" w:eastAsia="es-ES"/>
    </w:rPr>
  </w:style>
  <w:style w:type="table" w:customStyle="1" w:styleId="Sombreadomedio2-nfasis12">
    <w:name w:val="Sombreado medio 2 - Énfasis 12"/>
    <w:basedOn w:val="Tablanormal"/>
    <w:uiPriority w:val="64"/>
    <w:rsid w:val="00FD4C0F"/>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Sombreadomedio2-nfasis13">
    <w:name w:val="Sombreado medio 2 - Énfasis 13"/>
    <w:basedOn w:val="Tablanormal"/>
    <w:uiPriority w:val="64"/>
    <w:rsid w:val="00B45960"/>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Sombreadomedio1-nfasis5">
    <w:name w:val="Medium Shading 1 Accent 5"/>
    <w:basedOn w:val="Tablanormal"/>
    <w:uiPriority w:val="63"/>
    <w:rsid w:val="004D0D6F"/>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Listaoscura-nfasis5">
    <w:name w:val="Dark List Accent 5"/>
    <w:basedOn w:val="Tablanormal"/>
    <w:uiPriority w:val="70"/>
    <w:rsid w:val="00362731"/>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Cuadrculavistosa-nfasis5">
    <w:name w:val="Colorful Grid Accent 5"/>
    <w:basedOn w:val="Tablanormal"/>
    <w:uiPriority w:val="73"/>
    <w:rsid w:val="00362731"/>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paragraph" w:styleId="Sinespaciado">
    <w:name w:val="No Spacing"/>
    <w:link w:val="SinespaciadoCar"/>
    <w:uiPriority w:val="1"/>
    <w:qFormat/>
    <w:rsid w:val="006F5467"/>
    <w:rPr>
      <w:rFonts w:eastAsia="Times New Roman"/>
      <w:sz w:val="22"/>
      <w:szCs w:val="22"/>
      <w:lang w:val="es-ES" w:eastAsia="en-US"/>
    </w:rPr>
  </w:style>
  <w:style w:type="character" w:customStyle="1" w:styleId="SinespaciadoCar">
    <w:name w:val="Sin espaciado Car"/>
    <w:basedOn w:val="Fuentedeprrafopredeter"/>
    <w:link w:val="Sinespaciado"/>
    <w:uiPriority w:val="1"/>
    <w:rsid w:val="006F5467"/>
    <w:rPr>
      <w:rFonts w:eastAsia="Times New Roman"/>
      <w:sz w:val="22"/>
      <w:szCs w:val="22"/>
      <w:lang w:val="es-ES" w:eastAsia="en-US" w:bidi="ar-SA"/>
    </w:rPr>
  </w:style>
  <w:style w:type="paragraph" w:styleId="Textoindependiente2">
    <w:name w:val="Body Text 2"/>
    <w:basedOn w:val="Normal"/>
    <w:link w:val="Textoindependiente2Car"/>
    <w:uiPriority w:val="99"/>
    <w:semiHidden/>
    <w:unhideWhenUsed/>
    <w:rsid w:val="005C7676"/>
    <w:pPr>
      <w:spacing w:after="120" w:line="480" w:lineRule="auto"/>
    </w:pPr>
  </w:style>
  <w:style w:type="character" w:customStyle="1" w:styleId="Textoindependiente2Car">
    <w:name w:val="Texto independiente 2 Car"/>
    <w:basedOn w:val="Fuentedeprrafopredeter"/>
    <w:link w:val="Textoindependiente2"/>
    <w:uiPriority w:val="99"/>
    <w:semiHidden/>
    <w:rsid w:val="005C7676"/>
    <w:rPr>
      <w:sz w:val="22"/>
      <w:szCs w:val="22"/>
      <w:lang w:eastAsia="en-US"/>
    </w:rPr>
  </w:style>
  <w:style w:type="paragraph" w:styleId="Ttulo">
    <w:name w:val="Title"/>
    <w:basedOn w:val="Normal"/>
    <w:link w:val="TtuloCar"/>
    <w:qFormat/>
    <w:rsid w:val="005C7676"/>
    <w:pPr>
      <w:spacing w:after="0" w:line="240" w:lineRule="auto"/>
      <w:jc w:val="center"/>
    </w:pPr>
    <w:rPr>
      <w:rFonts w:ascii="Arial" w:eastAsia="Times New Roman" w:hAnsi="Arial"/>
      <w:b/>
      <w:color w:val="FFFFFF"/>
      <w:sz w:val="28"/>
      <w:szCs w:val="20"/>
      <w:lang w:val="es-MX" w:eastAsia="es-ES"/>
    </w:rPr>
  </w:style>
  <w:style w:type="character" w:customStyle="1" w:styleId="TtuloCar">
    <w:name w:val="Título Car"/>
    <w:basedOn w:val="Fuentedeprrafopredeter"/>
    <w:link w:val="Ttulo"/>
    <w:rsid w:val="005C7676"/>
    <w:rPr>
      <w:rFonts w:ascii="Arial" w:eastAsia="Times New Roman" w:hAnsi="Arial"/>
      <w:b/>
      <w:color w:val="FFFFFF"/>
      <w:sz w:val="28"/>
      <w:lang w:val="es-MX"/>
    </w:rPr>
  </w:style>
  <w:style w:type="table" w:customStyle="1" w:styleId="Sombreadomedio2-nfasis14">
    <w:name w:val="Sombreado medio 2 - Énfasis 14"/>
    <w:basedOn w:val="Tablanormal"/>
    <w:uiPriority w:val="64"/>
    <w:rsid w:val="002C25B7"/>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estilo201">
    <w:name w:val="estilo201"/>
    <w:basedOn w:val="Fuentedeprrafopredeter"/>
    <w:rsid w:val="00941580"/>
    <w:rPr>
      <w:rFonts w:ascii="Tahoma" w:hAnsi="Tahoma" w:cs="Tahoma" w:hint="default"/>
      <w:b/>
      <w:bCs/>
      <w:color w:val="FFFFFF"/>
      <w:sz w:val="14"/>
      <w:szCs w:val="14"/>
    </w:rPr>
  </w:style>
  <w:style w:type="character" w:customStyle="1" w:styleId="estilo421">
    <w:name w:val="estilo421"/>
    <w:basedOn w:val="Fuentedeprrafopredeter"/>
    <w:rsid w:val="00941580"/>
    <w:rPr>
      <w:color w:val="621529"/>
    </w:rPr>
  </w:style>
  <w:style w:type="character" w:styleId="Textoennegrita">
    <w:name w:val="Strong"/>
    <w:basedOn w:val="Fuentedeprrafopredeter"/>
    <w:uiPriority w:val="22"/>
    <w:qFormat/>
    <w:rsid w:val="00941580"/>
    <w:rPr>
      <w:b/>
      <w:bCs/>
    </w:rPr>
  </w:style>
  <w:style w:type="character" w:styleId="Hipervnculo">
    <w:name w:val="Hyperlink"/>
    <w:basedOn w:val="Fuentedeprrafopredeter"/>
    <w:uiPriority w:val="99"/>
    <w:semiHidden/>
    <w:unhideWhenUsed/>
    <w:rsid w:val="00941580"/>
    <w:rPr>
      <w:color w:val="0000FF"/>
      <w:u w:val="single"/>
    </w:rPr>
  </w:style>
  <w:style w:type="paragraph" w:customStyle="1" w:styleId="estilo24">
    <w:name w:val="estilo24"/>
    <w:basedOn w:val="Normal"/>
    <w:rsid w:val="00941580"/>
    <w:pPr>
      <w:spacing w:before="100" w:beforeAutospacing="1" w:after="100" w:afterAutospacing="1" w:line="240" w:lineRule="auto"/>
    </w:pPr>
    <w:rPr>
      <w:rFonts w:ascii="Times New Roman" w:eastAsia="Times New Roman" w:hAnsi="Times New Roman"/>
      <w:b/>
      <w:bCs/>
      <w:color w:val="990000"/>
      <w:sz w:val="24"/>
      <w:szCs w:val="24"/>
      <w:lang w:eastAsia="es-ES"/>
    </w:rPr>
  </w:style>
</w:styles>
</file>

<file path=word/webSettings.xml><?xml version="1.0" encoding="utf-8"?>
<w:webSettings xmlns:r="http://schemas.openxmlformats.org/officeDocument/2006/relationships" xmlns:w="http://schemas.openxmlformats.org/wordprocessingml/2006/main">
  <w:divs>
    <w:div w:id="12807224">
      <w:bodyDiv w:val="1"/>
      <w:marLeft w:val="0"/>
      <w:marRight w:val="0"/>
      <w:marTop w:val="0"/>
      <w:marBottom w:val="0"/>
      <w:divBdr>
        <w:top w:val="none" w:sz="0" w:space="0" w:color="auto"/>
        <w:left w:val="none" w:sz="0" w:space="0" w:color="auto"/>
        <w:bottom w:val="none" w:sz="0" w:space="0" w:color="auto"/>
        <w:right w:val="none" w:sz="0" w:space="0" w:color="auto"/>
      </w:divBdr>
    </w:div>
    <w:div w:id="16395592">
      <w:bodyDiv w:val="1"/>
      <w:marLeft w:val="0"/>
      <w:marRight w:val="0"/>
      <w:marTop w:val="0"/>
      <w:marBottom w:val="0"/>
      <w:divBdr>
        <w:top w:val="none" w:sz="0" w:space="0" w:color="auto"/>
        <w:left w:val="none" w:sz="0" w:space="0" w:color="auto"/>
        <w:bottom w:val="none" w:sz="0" w:space="0" w:color="auto"/>
        <w:right w:val="none" w:sz="0" w:space="0" w:color="auto"/>
      </w:divBdr>
    </w:div>
    <w:div w:id="18481866">
      <w:bodyDiv w:val="1"/>
      <w:marLeft w:val="0"/>
      <w:marRight w:val="0"/>
      <w:marTop w:val="0"/>
      <w:marBottom w:val="0"/>
      <w:divBdr>
        <w:top w:val="none" w:sz="0" w:space="0" w:color="auto"/>
        <w:left w:val="none" w:sz="0" w:space="0" w:color="auto"/>
        <w:bottom w:val="none" w:sz="0" w:space="0" w:color="auto"/>
        <w:right w:val="none" w:sz="0" w:space="0" w:color="auto"/>
      </w:divBdr>
    </w:div>
    <w:div w:id="47844501">
      <w:bodyDiv w:val="1"/>
      <w:marLeft w:val="0"/>
      <w:marRight w:val="0"/>
      <w:marTop w:val="0"/>
      <w:marBottom w:val="0"/>
      <w:divBdr>
        <w:top w:val="none" w:sz="0" w:space="0" w:color="auto"/>
        <w:left w:val="none" w:sz="0" w:space="0" w:color="auto"/>
        <w:bottom w:val="none" w:sz="0" w:space="0" w:color="auto"/>
        <w:right w:val="none" w:sz="0" w:space="0" w:color="auto"/>
      </w:divBdr>
    </w:div>
    <w:div w:id="84959864">
      <w:bodyDiv w:val="1"/>
      <w:marLeft w:val="0"/>
      <w:marRight w:val="0"/>
      <w:marTop w:val="0"/>
      <w:marBottom w:val="0"/>
      <w:divBdr>
        <w:top w:val="none" w:sz="0" w:space="0" w:color="auto"/>
        <w:left w:val="none" w:sz="0" w:space="0" w:color="auto"/>
        <w:bottom w:val="none" w:sz="0" w:space="0" w:color="auto"/>
        <w:right w:val="none" w:sz="0" w:space="0" w:color="auto"/>
      </w:divBdr>
    </w:div>
    <w:div w:id="133718712">
      <w:bodyDiv w:val="1"/>
      <w:marLeft w:val="0"/>
      <w:marRight w:val="0"/>
      <w:marTop w:val="0"/>
      <w:marBottom w:val="0"/>
      <w:divBdr>
        <w:top w:val="none" w:sz="0" w:space="0" w:color="auto"/>
        <w:left w:val="none" w:sz="0" w:space="0" w:color="auto"/>
        <w:bottom w:val="none" w:sz="0" w:space="0" w:color="auto"/>
        <w:right w:val="none" w:sz="0" w:space="0" w:color="auto"/>
      </w:divBdr>
    </w:div>
    <w:div w:id="136995813">
      <w:bodyDiv w:val="1"/>
      <w:marLeft w:val="0"/>
      <w:marRight w:val="0"/>
      <w:marTop w:val="0"/>
      <w:marBottom w:val="0"/>
      <w:divBdr>
        <w:top w:val="none" w:sz="0" w:space="0" w:color="auto"/>
        <w:left w:val="none" w:sz="0" w:space="0" w:color="auto"/>
        <w:bottom w:val="none" w:sz="0" w:space="0" w:color="auto"/>
        <w:right w:val="none" w:sz="0" w:space="0" w:color="auto"/>
      </w:divBdr>
    </w:div>
    <w:div w:id="145825043">
      <w:bodyDiv w:val="1"/>
      <w:marLeft w:val="0"/>
      <w:marRight w:val="0"/>
      <w:marTop w:val="0"/>
      <w:marBottom w:val="0"/>
      <w:divBdr>
        <w:top w:val="none" w:sz="0" w:space="0" w:color="auto"/>
        <w:left w:val="none" w:sz="0" w:space="0" w:color="auto"/>
        <w:bottom w:val="none" w:sz="0" w:space="0" w:color="auto"/>
        <w:right w:val="none" w:sz="0" w:space="0" w:color="auto"/>
      </w:divBdr>
    </w:div>
    <w:div w:id="150680601">
      <w:bodyDiv w:val="1"/>
      <w:marLeft w:val="0"/>
      <w:marRight w:val="0"/>
      <w:marTop w:val="0"/>
      <w:marBottom w:val="0"/>
      <w:divBdr>
        <w:top w:val="none" w:sz="0" w:space="0" w:color="auto"/>
        <w:left w:val="none" w:sz="0" w:space="0" w:color="auto"/>
        <w:bottom w:val="none" w:sz="0" w:space="0" w:color="auto"/>
        <w:right w:val="none" w:sz="0" w:space="0" w:color="auto"/>
      </w:divBdr>
    </w:div>
    <w:div w:id="155995850">
      <w:bodyDiv w:val="1"/>
      <w:marLeft w:val="0"/>
      <w:marRight w:val="0"/>
      <w:marTop w:val="0"/>
      <w:marBottom w:val="0"/>
      <w:divBdr>
        <w:top w:val="none" w:sz="0" w:space="0" w:color="auto"/>
        <w:left w:val="none" w:sz="0" w:space="0" w:color="auto"/>
        <w:bottom w:val="none" w:sz="0" w:space="0" w:color="auto"/>
        <w:right w:val="none" w:sz="0" w:space="0" w:color="auto"/>
      </w:divBdr>
    </w:div>
    <w:div w:id="157889895">
      <w:bodyDiv w:val="1"/>
      <w:marLeft w:val="0"/>
      <w:marRight w:val="0"/>
      <w:marTop w:val="0"/>
      <w:marBottom w:val="0"/>
      <w:divBdr>
        <w:top w:val="none" w:sz="0" w:space="0" w:color="auto"/>
        <w:left w:val="none" w:sz="0" w:space="0" w:color="auto"/>
        <w:bottom w:val="none" w:sz="0" w:space="0" w:color="auto"/>
        <w:right w:val="none" w:sz="0" w:space="0" w:color="auto"/>
      </w:divBdr>
    </w:div>
    <w:div w:id="166794157">
      <w:bodyDiv w:val="1"/>
      <w:marLeft w:val="0"/>
      <w:marRight w:val="0"/>
      <w:marTop w:val="0"/>
      <w:marBottom w:val="0"/>
      <w:divBdr>
        <w:top w:val="none" w:sz="0" w:space="0" w:color="auto"/>
        <w:left w:val="none" w:sz="0" w:space="0" w:color="auto"/>
        <w:bottom w:val="none" w:sz="0" w:space="0" w:color="auto"/>
        <w:right w:val="none" w:sz="0" w:space="0" w:color="auto"/>
      </w:divBdr>
    </w:div>
    <w:div w:id="175122700">
      <w:bodyDiv w:val="1"/>
      <w:marLeft w:val="0"/>
      <w:marRight w:val="0"/>
      <w:marTop w:val="0"/>
      <w:marBottom w:val="0"/>
      <w:divBdr>
        <w:top w:val="none" w:sz="0" w:space="0" w:color="auto"/>
        <w:left w:val="none" w:sz="0" w:space="0" w:color="auto"/>
        <w:bottom w:val="none" w:sz="0" w:space="0" w:color="auto"/>
        <w:right w:val="none" w:sz="0" w:space="0" w:color="auto"/>
      </w:divBdr>
    </w:div>
    <w:div w:id="191918137">
      <w:bodyDiv w:val="1"/>
      <w:marLeft w:val="0"/>
      <w:marRight w:val="0"/>
      <w:marTop w:val="0"/>
      <w:marBottom w:val="0"/>
      <w:divBdr>
        <w:top w:val="none" w:sz="0" w:space="0" w:color="auto"/>
        <w:left w:val="none" w:sz="0" w:space="0" w:color="auto"/>
        <w:bottom w:val="none" w:sz="0" w:space="0" w:color="auto"/>
        <w:right w:val="none" w:sz="0" w:space="0" w:color="auto"/>
      </w:divBdr>
      <w:divsChild>
        <w:div w:id="501286419">
          <w:marLeft w:val="0"/>
          <w:marRight w:val="0"/>
          <w:marTop w:val="0"/>
          <w:marBottom w:val="0"/>
          <w:divBdr>
            <w:top w:val="none" w:sz="0" w:space="0" w:color="auto"/>
            <w:left w:val="none" w:sz="0" w:space="0" w:color="auto"/>
            <w:bottom w:val="none" w:sz="0" w:space="0" w:color="auto"/>
            <w:right w:val="none" w:sz="0" w:space="0" w:color="auto"/>
          </w:divBdr>
        </w:div>
      </w:divsChild>
    </w:div>
    <w:div w:id="197547902">
      <w:bodyDiv w:val="1"/>
      <w:marLeft w:val="0"/>
      <w:marRight w:val="0"/>
      <w:marTop w:val="0"/>
      <w:marBottom w:val="0"/>
      <w:divBdr>
        <w:top w:val="none" w:sz="0" w:space="0" w:color="auto"/>
        <w:left w:val="none" w:sz="0" w:space="0" w:color="auto"/>
        <w:bottom w:val="none" w:sz="0" w:space="0" w:color="auto"/>
        <w:right w:val="none" w:sz="0" w:space="0" w:color="auto"/>
      </w:divBdr>
    </w:div>
    <w:div w:id="199755404">
      <w:bodyDiv w:val="1"/>
      <w:marLeft w:val="0"/>
      <w:marRight w:val="0"/>
      <w:marTop w:val="0"/>
      <w:marBottom w:val="0"/>
      <w:divBdr>
        <w:top w:val="none" w:sz="0" w:space="0" w:color="auto"/>
        <w:left w:val="none" w:sz="0" w:space="0" w:color="auto"/>
        <w:bottom w:val="none" w:sz="0" w:space="0" w:color="auto"/>
        <w:right w:val="none" w:sz="0" w:space="0" w:color="auto"/>
      </w:divBdr>
    </w:div>
    <w:div w:id="200829483">
      <w:bodyDiv w:val="1"/>
      <w:marLeft w:val="0"/>
      <w:marRight w:val="0"/>
      <w:marTop w:val="0"/>
      <w:marBottom w:val="0"/>
      <w:divBdr>
        <w:top w:val="none" w:sz="0" w:space="0" w:color="auto"/>
        <w:left w:val="none" w:sz="0" w:space="0" w:color="auto"/>
        <w:bottom w:val="none" w:sz="0" w:space="0" w:color="auto"/>
        <w:right w:val="none" w:sz="0" w:space="0" w:color="auto"/>
      </w:divBdr>
    </w:div>
    <w:div w:id="206995162">
      <w:bodyDiv w:val="1"/>
      <w:marLeft w:val="0"/>
      <w:marRight w:val="0"/>
      <w:marTop w:val="0"/>
      <w:marBottom w:val="0"/>
      <w:divBdr>
        <w:top w:val="none" w:sz="0" w:space="0" w:color="auto"/>
        <w:left w:val="none" w:sz="0" w:space="0" w:color="auto"/>
        <w:bottom w:val="none" w:sz="0" w:space="0" w:color="auto"/>
        <w:right w:val="none" w:sz="0" w:space="0" w:color="auto"/>
      </w:divBdr>
    </w:div>
    <w:div w:id="209803052">
      <w:bodyDiv w:val="1"/>
      <w:marLeft w:val="0"/>
      <w:marRight w:val="0"/>
      <w:marTop w:val="0"/>
      <w:marBottom w:val="0"/>
      <w:divBdr>
        <w:top w:val="none" w:sz="0" w:space="0" w:color="auto"/>
        <w:left w:val="none" w:sz="0" w:space="0" w:color="auto"/>
        <w:bottom w:val="none" w:sz="0" w:space="0" w:color="auto"/>
        <w:right w:val="none" w:sz="0" w:space="0" w:color="auto"/>
      </w:divBdr>
    </w:div>
    <w:div w:id="210919451">
      <w:bodyDiv w:val="1"/>
      <w:marLeft w:val="0"/>
      <w:marRight w:val="0"/>
      <w:marTop w:val="0"/>
      <w:marBottom w:val="0"/>
      <w:divBdr>
        <w:top w:val="none" w:sz="0" w:space="0" w:color="auto"/>
        <w:left w:val="none" w:sz="0" w:space="0" w:color="auto"/>
        <w:bottom w:val="none" w:sz="0" w:space="0" w:color="auto"/>
        <w:right w:val="none" w:sz="0" w:space="0" w:color="auto"/>
      </w:divBdr>
    </w:div>
    <w:div w:id="211383841">
      <w:bodyDiv w:val="1"/>
      <w:marLeft w:val="0"/>
      <w:marRight w:val="0"/>
      <w:marTop w:val="0"/>
      <w:marBottom w:val="0"/>
      <w:divBdr>
        <w:top w:val="none" w:sz="0" w:space="0" w:color="auto"/>
        <w:left w:val="none" w:sz="0" w:space="0" w:color="auto"/>
        <w:bottom w:val="none" w:sz="0" w:space="0" w:color="auto"/>
        <w:right w:val="none" w:sz="0" w:space="0" w:color="auto"/>
      </w:divBdr>
    </w:div>
    <w:div w:id="233399651">
      <w:bodyDiv w:val="1"/>
      <w:marLeft w:val="0"/>
      <w:marRight w:val="0"/>
      <w:marTop w:val="0"/>
      <w:marBottom w:val="0"/>
      <w:divBdr>
        <w:top w:val="none" w:sz="0" w:space="0" w:color="auto"/>
        <w:left w:val="none" w:sz="0" w:space="0" w:color="auto"/>
        <w:bottom w:val="none" w:sz="0" w:space="0" w:color="auto"/>
        <w:right w:val="none" w:sz="0" w:space="0" w:color="auto"/>
      </w:divBdr>
    </w:div>
    <w:div w:id="240919516">
      <w:bodyDiv w:val="1"/>
      <w:marLeft w:val="0"/>
      <w:marRight w:val="0"/>
      <w:marTop w:val="0"/>
      <w:marBottom w:val="0"/>
      <w:divBdr>
        <w:top w:val="none" w:sz="0" w:space="0" w:color="auto"/>
        <w:left w:val="none" w:sz="0" w:space="0" w:color="auto"/>
        <w:bottom w:val="none" w:sz="0" w:space="0" w:color="auto"/>
        <w:right w:val="none" w:sz="0" w:space="0" w:color="auto"/>
      </w:divBdr>
      <w:divsChild>
        <w:div w:id="66391932">
          <w:marLeft w:val="0"/>
          <w:marRight w:val="0"/>
          <w:marTop w:val="0"/>
          <w:marBottom w:val="0"/>
          <w:divBdr>
            <w:top w:val="none" w:sz="0" w:space="0" w:color="auto"/>
            <w:left w:val="none" w:sz="0" w:space="0" w:color="auto"/>
            <w:bottom w:val="none" w:sz="0" w:space="0" w:color="auto"/>
            <w:right w:val="none" w:sz="0" w:space="0" w:color="auto"/>
          </w:divBdr>
        </w:div>
      </w:divsChild>
    </w:div>
    <w:div w:id="248002958">
      <w:bodyDiv w:val="1"/>
      <w:marLeft w:val="0"/>
      <w:marRight w:val="0"/>
      <w:marTop w:val="0"/>
      <w:marBottom w:val="0"/>
      <w:divBdr>
        <w:top w:val="none" w:sz="0" w:space="0" w:color="auto"/>
        <w:left w:val="none" w:sz="0" w:space="0" w:color="auto"/>
        <w:bottom w:val="none" w:sz="0" w:space="0" w:color="auto"/>
        <w:right w:val="none" w:sz="0" w:space="0" w:color="auto"/>
      </w:divBdr>
    </w:div>
    <w:div w:id="262887094">
      <w:bodyDiv w:val="1"/>
      <w:marLeft w:val="0"/>
      <w:marRight w:val="0"/>
      <w:marTop w:val="0"/>
      <w:marBottom w:val="0"/>
      <w:divBdr>
        <w:top w:val="none" w:sz="0" w:space="0" w:color="auto"/>
        <w:left w:val="none" w:sz="0" w:space="0" w:color="auto"/>
        <w:bottom w:val="none" w:sz="0" w:space="0" w:color="auto"/>
        <w:right w:val="none" w:sz="0" w:space="0" w:color="auto"/>
      </w:divBdr>
    </w:div>
    <w:div w:id="278607066">
      <w:bodyDiv w:val="1"/>
      <w:marLeft w:val="0"/>
      <w:marRight w:val="0"/>
      <w:marTop w:val="0"/>
      <w:marBottom w:val="0"/>
      <w:divBdr>
        <w:top w:val="none" w:sz="0" w:space="0" w:color="auto"/>
        <w:left w:val="none" w:sz="0" w:space="0" w:color="auto"/>
        <w:bottom w:val="none" w:sz="0" w:space="0" w:color="auto"/>
        <w:right w:val="none" w:sz="0" w:space="0" w:color="auto"/>
      </w:divBdr>
    </w:div>
    <w:div w:id="281035467">
      <w:bodyDiv w:val="1"/>
      <w:marLeft w:val="0"/>
      <w:marRight w:val="0"/>
      <w:marTop w:val="0"/>
      <w:marBottom w:val="0"/>
      <w:divBdr>
        <w:top w:val="none" w:sz="0" w:space="0" w:color="auto"/>
        <w:left w:val="none" w:sz="0" w:space="0" w:color="auto"/>
        <w:bottom w:val="none" w:sz="0" w:space="0" w:color="auto"/>
        <w:right w:val="none" w:sz="0" w:space="0" w:color="auto"/>
      </w:divBdr>
      <w:divsChild>
        <w:div w:id="294801106">
          <w:marLeft w:val="0"/>
          <w:marRight w:val="0"/>
          <w:marTop w:val="192"/>
          <w:marBottom w:val="0"/>
          <w:divBdr>
            <w:top w:val="none" w:sz="0" w:space="0" w:color="auto"/>
            <w:left w:val="none" w:sz="0" w:space="0" w:color="auto"/>
            <w:bottom w:val="none" w:sz="0" w:space="0" w:color="auto"/>
            <w:right w:val="none" w:sz="0" w:space="0" w:color="auto"/>
          </w:divBdr>
        </w:div>
        <w:div w:id="1887057410">
          <w:marLeft w:val="0"/>
          <w:marRight w:val="0"/>
          <w:marTop w:val="192"/>
          <w:marBottom w:val="0"/>
          <w:divBdr>
            <w:top w:val="none" w:sz="0" w:space="0" w:color="auto"/>
            <w:left w:val="none" w:sz="0" w:space="0" w:color="auto"/>
            <w:bottom w:val="none" w:sz="0" w:space="0" w:color="auto"/>
            <w:right w:val="none" w:sz="0" w:space="0" w:color="auto"/>
          </w:divBdr>
        </w:div>
      </w:divsChild>
    </w:div>
    <w:div w:id="292099287">
      <w:bodyDiv w:val="1"/>
      <w:marLeft w:val="0"/>
      <w:marRight w:val="0"/>
      <w:marTop w:val="0"/>
      <w:marBottom w:val="0"/>
      <w:divBdr>
        <w:top w:val="none" w:sz="0" w:space="0" w:color="auto"/>
        <w:left w:val="none" w:sz="0" w:space="0" w:color="auto"/>
        <w:bottom w:val="none" w:sz="0" w:space="0" w:color="auto"/>
        <w:right w:val="none" w:sz="0" w:space="0" w:color="auto"/>
      </w:divBdr>
    </w:div>
    <w:div w:id="306782209">
      <w:bodyDiv w:val="1"/>
      <w:marLeft w:val="0"/>
      <w:marRight w:val="0"/>
      <w:marTop w:val="0"/>
      <w:marBottom w:val="0"/>
      <w:divBdr>
        <w:top w:val="none" w:sz="0" w:space="0" w:color="auto"/>
        <w:left w:val="none" w:sz="0" w:space="0" w:color="auto"/>
        <w:bottom w:val="none" w:sz="0" w:space="0" w:color="auto"/>
        <w:right w:val="none" w:sz="0" w:space="0" w:color="auto"/>
      </w:divBdr>
    </w:div>
    <w:div w:id="320275600">
      <w:bodyDiv w:val="1"/>
      <w:marLeft w:val="0"/>
      <w:marRight w:val="0"/>
      <w:marTop w:val="0"/>
      <w:marBottom w:val="0"/>
      <w:divBdr>
        <w:top w:val="none" w:sz="0" w:space="0" w:color="auto"/>
        <w:left w:val="none" w:sz="0" w:space="0" w:color="auto"/>
        <w:bottom w:val="none" w:sz="0" w:space="0" w:color="auto"/>
        <w:right w:val="none" w:sz="0" w:space="0" w:color="auto"/>
      </w:divBdr>
    </w:div>
    <w:div w:id="327683974">
      <w:bodyDiv w:val="1"/>
      <w:marLeft w:val="0"/>
      <w:marRight w:val="0"/>
      <w:marTop w:val="0"/>
      <w:marBottom w:val="0"/>
      <w:divBdr>
        <w:top w:val="none" w:sz="0" w:space="0" w:color="auto"/>
        <w:left w:val="none" w:sz="0" w:space="0" w:color="auto"/>
        <w:bottom w:val="none" w:sz="0" w:space="0" w:color="auto"/>
        <w:right w:val="none" w:sz="0" w:space="0" w:color="auto"/>
      </w:divBdr>
    </w:div>
    <w:div w:id="328094405">
      <w:bodyDiv w:val="1"/>
      <w:marLeft w:val="0"/>
      <w:marRight w:val="0"/>
      <w:marTop w:val="0"/>
      <w:marBottom w:val="0"/>
      <w:divBdr>
        <w:top w:val="none" w:sz="0" w:space="0" w:color="auto"/>
        <w:left w:val="none" w:sz="0" w:space="0" w:color="auto"/>
        <w:bottom w:val="none" w:sz="0" w:space="0" w:color="auto"/>
        <w:right w:val="none" w:sz="0" w:space="0" w:color="auto"/>
      </w:divBdr>
      <w:divsChild>
        <w:div w:id="1420902295">
          <w:marLeft w:val="547"/>
          <w:marRight w:val="0"/>
          <w:marTop w:val="192"/>
          <w:marBottom w:val="0"/>
          <w:divBdr>
            <w:top w:val="none" w:sz="0" w:space="0" w:color="auto"/>
            <w:left w:val="none" w:sz="0" w:space="0" w:color="auto"/>
            <w:bottom w:val="none" w:sz="0" w:space="0" w:color="auto"/>
            <w:right w:val="none" w:sz="0" w:space="0" w:color="auto"/>
          </w:divBdr>
        </w:div>
      </w:divsChild>
    </w:div>
    <w:div w:id="334918210">
      <w:bodyDiv w:val="1"/>
      <w:marLeft w:val="0"/>
      <w:marRight w:val="0"/>
      <w:marTop w:val="0"/>
      <w:marBottom w:val="0"/>
      <w:divBdr>
        <w:top w:val="none" w:sz="0" w:space="0" w:color="auto"/>
        <w:left w:val="none" w:sz="0" w:space="0" w:color="auto"/>
        <w:bottom w:val="none" w:sz="0" w:space="0" w:color="auto"/>
        <w:right w:val="none" w:sz="0" w:space="0" w:color="auto"/>
      </w:divBdr>
      <w:divsChild>
        <w:div w:id="1404260728">
          <w:marLeft w:val="0"/>
          <w:marRight w:val="0"/>
          <w:marTop w:val="192"/>
          <w:marBottom w:val="0"/>
          <w:divBdr>
            <w:top w:val="none" w:sz="0" w:space="0" w:color="auto"/>
            <w:left w:val="none" w:sz="0" w:space="0" w:color="auto"/>
            <w:bottom w:val="none" w:sz="0" w:space="0" w:color="auto"/>
            <w:right w:val="none" w:sz="0" w:space="0" w:color="auto"/>
          </w:divBdr>
        </w:div>
      </w:divsChild>
    </w:div>
    <w:div w:id="344787260">
      <w:bodyDiv w:val="1"/>
      <w:marLeft w:val="0"/>
      <w:marRight w:val="0"/>
      <w:marTop w:val="0"/>
      <w:marBottom w:val="0"/>
      <w:divBdr>
        <w:top w:val="none" w:sz="0" w:space="0" w:color="auto"/>
        <w:left w:val="none" w:sz="0" w:space="0" w:color="auto"/>
        <w:bottom w:val="none" w:sz="0" w:space="0" w:color="auto"/>
        <w:right w:val="none" w:sz="0" w:space="0" w:color="auto"/>
      </w:divBdr>
    </w:div>
    <w:div w:id="346178996">
      <w:bodyDiv w:val="1"/>
      <w:marLeft w:val="0"/>
      <w:marRight w:val="0"/>
      <w:marTop w:val="0"/>
      <w:marBottom w:val="0"/>
      <w:divBdr>
        <w:top w:val="none" w:sz="0" w:space="0" w:color="auto"/>
        <w:left w:val="none" w:sz="0" w:space="0" w:color="auto"/>
        <w:bottom w:val="none" w:sz="0" w:space="0" w:color="auto"/>
        <w:right w:val="none" w:sz="0" w:space="0" w:color="auto"/>
      </w:divBdr>
    </w:div>
    <w:div w:id="360015303">
      <w:bodyDiv w:val="1"/>
      <w:marLeft w:val="0"/>
      <w:marRight w:val="0"/>
      <w:marTop w:val="0"/>
      <w:marBottom w:val="0"/>
      <w:divBdr>
        <w:top w:val="none" w:sz="0" w:space="0" w:color="auto"/>
        <w:left w:val="none" w:sz="0" w:space="0" w:color="auto"/>
        <w:bottom w:val="none" w:sz="0" w:space="0" w:color="auto"/>
        <w:right w:val="none" w:sz="0" w:space="0" w:color="auto"/>
      </w:divBdr>
    </w:div>
    <w:div w:id="377750736">
      <w:bodyDiv w:val="1"/>
      <w:marLeft w:val="0"/>
      <w:marRight w:val="0"/>
      <w:marTop w:val="0"/>
      <w:marBottom w:val="0"/>
      <w:divBdr>
        <w:top w:val="none" w:sz="0" w:space="0" w:color="auto"/>
        <w:left w:val="none" w:sz="0" w:space="0" w:color="auto"/>
        <w:bottom w:val="none" w:sz="0" w:space="0" w:color="auto"/>
        <w:right w:val="none" w:sz="0" w:space="0" w:color="auto"/>
      </w:divBdr>
    </w:div>
    <w:div w:id="401297613">
      <w:bodyDiv w:val="1"/>
      <w:marLeft w:val="0"/>
      <w:marRight w:val="0"/>
      <w:marTop w:val="0"/>
      <w:marBottom w:val="0"/>
      <w:divBdr>
        <w:top w:val="none" w:sz="0" w:space="0" w:color="auto"/>
        <w:left w:val="none" w:sz="0" w:space="0" w:color="auto"/>
        <w:bottom w:val="none" w:sz="0" w:space="0" w:color="auto"/>
        <w:right w:val="none" w:sz="0" w:space="0" w:color="auto"/>
      </w:divBdr>
    </w:div>
    <w:div w:id="405617115">
      <w:bodyDiv w:val="1"/>
      <w:marLeft w:val="0"/>
      <w:marRight w:val="0"/>
      <w:marTop w:val="0"/>
      <w:marBottom w:val="0"/>
      <w:divBdr>
        <w:top w:val="none" w:sz="0" w:space="0" w:color="auto"/>
        <w:left w:val="none" w:sz="0" w:space="0" w:color="auto"/>
        <w:bottom w:val="none" w:sz="0" w:space="0" w:color="auto"/>
        <w:right w:val="none" w:sz="0" w:space="0" w:color="auto"/>
      </w:divBdr>
      <w:divsChild>
        <w:div w:id="1677731466">
          <w:marLeft w:val="0"/>
          <w:marRight w:val="0"/>
          <w:marTop w:val="192"/>
          <w:marBottom w:val="0"/>
          <w:divBdr>
            <w:top w:val="none" w:sz="0" w:space="0" w:color="auto"/>
            <w:left w:val="none" w:sz="0" w:space="0" w:color="auto"/>
            <w:bottom w:val="none" w:sz="0" w:space="0" w:color="auto"/>
            <w:right w:val="none" w:sz="0" w:space="0" w:color="auto"/>
          </w:divBdr>
        </w:div>
      </w:divsChild>
    </w:div>
    <w:div w:id="414399358">
      <w:bodyDiv w:val="1"/>
      <w:marLeft w:val="0"/>
      <w:marRight w:val="0"/>
      <w:marTop w:val="0"/>
      <w:marBottom w:val="0"/>
      <w:divBdr>
        <w:top w:val="none" w:sz="0" w:space="0" w:color="auto"/>
        <w:left w:val="none" w:sz="0" w:space="0" w:color="auto"/>
        <w:bottom w:val="none" w:sz="0" w:space="0" w:color="auto"/>
        <w:right w:val="none" w:sz="0" w:space="0" w:color="auto"/>
      </w:divBdr>
    </w:div>
    <w:div w:id="415831672">
      <w:bodyDiv w:val="1"/>
      <w:marLeft w:val="0"/>
      <w:marRight w:val="0"/>
      <w:marTop w:val="0"/>
      <w:marBottom w:val="0"/>
      <w:divBdr>
        <w:top w:val="none" w:sz="0" w:space="0" w:color="auto"/>
        <w:left w:val="none" w:sz="0" w:space="0" w:color="auto"/>
        <w:bottom w:val="none" w:sz="0" w:space="0" w:color="auto"/>
        <w:right w:val="none" w:sz="0" w:space="0" w:color="auto"/>
      </w:divBdr>
    </w:div>
    <w:div w:id="425197956">
      <w:bodyDiv w:val="1"/>
      <w:marLeft w:val="0"/>
      <w:marRight w:val="0"/>
      <w:marTop w:val="0"/>
      <w:marBottom w:val="0"/>
      <w:divBdr>
        <w:top w:val="none" w:sz="0" w:space="0" w:color="auto"/>
        <w:left w:val="none" w:sz="0" w:space="0" w:color="auto"/>
        <w:bottom w:val="none" w:sz="0" w:space="0" w:color="auto"/>
        <w:right w:val="none" w:sz="0" w:space="0" w:color="auto"/>
      </w:divBdr>
    </w:div>
    <w:div w:id="468784247">
      <w:bodyDiv w:val="1"/>
      <w:marLeft w:val="0"/>
      <w:marRight w:val="0"/>
      <w:marTop w:val="0"/>
      <w:marBottom w:val="0"/>
      <w:divBdr>
        <w:top w:val="none" w:sz="0" w:space="0" w:color="auto"/>
        <w:left w:val="none" w:sz="0" w:space="0" w:color="auto"/>
        <w:bottom w:val="none" w:sz="0" w:space="0" w:color="auto"/>
        <w:right w:val="none" w:sz="0" w:space="0" w:color="auto"/>
      </w:divBdr>
    </w:div>
    <w:div w:id="472450133">
      <w:bodyDiv w:val="1"/>
      <w:marLeft w:val="0"/>
      <w:marRight w:val="0"/>
      <w:marTop w:val="0"/>
      <w:marBottom w:val="0"/>
      <w:divBdr>
        <w:top w:val="none" w:sz="0" w:space="0" w:color="auto"/>
        <w:left w:val="none" w:sz="0" w:space="0" w:color="auto"/>
        <w:bottom w:val="none" w:sz="0" w:space="0" w:color="auto"/>
        <w:right w:val="none" w:sz="0" w:space="0" w:color="auto"/>
      </w:divBdr>
    </w:div>
    <w:div w:id="474415972">
      <w:bodyDiv w:val="1"/>
      <w:marLeft w:val="0"/>
      <w:marRight w:val="0"/>
      <w:marTop w:val="0"/>
      <w:marBottom w:val="0"/>
      <w:divBdr>
        <w:top w:val="none" w:sz="0" w:space="0" w:color="auto"/>
        <w:left w:val="none" w:sz="0" w:space="0" w:color="auto"/>
        <w:bottom w:val="none" w:sz="0" w:space="0" w:color="auto"/>
        <w:right w:val="none" w:sz="0" w:space="0" w:color="auto"/>
      </w:divBdr>
    </w:div>
    <w:div w:id="475225934">
      <w:bodyDiv w:val="1"/>
      <w:marLeft w:val="0"/>
      <w:marRight w:val="0"/>
      <w:marTop w:val="0"/>
      <w:marBottom w:val="0"/>
      <w:divBdr>
        <w:top w:val="none" w:sz="0" w:space="0" w:color="auto"/>
        <w:left w:val="none" w:sz="0" w:space="0" w:color="auto"/>
        <w:bottom w:val="none" w:sz="0" w:space="0" w:color="auto"/>
        <w:right w:val="none" w:sz="0" w:space="0" w:color="auto"/>
      </w:divBdr>
    </w:div>
    <w:div w:id="481822927">
      <w:bodyDiv w:val="1"/>
      <w:marLeft w:val="0"/>
      <w:marRight w:val="0"/>
      <w:marTop w:val="0"/>
      <w:marBottom w:val="0"/>
      <w:divBdr>
        <w:top w:val="none" w:sz="0" w:space="0" w:color="auto"/>
        <w:left w:val="none" w:sz="0" w:space="0" w:color="auto"/>
        <w:bottom w:val="none" w:sz="0" w:space="0" w:color="auto"/>
        <w:right w:val="none" w:sz="0" w:space="0" w:color="auto"/>
      </w:divBdr>
    </w:div>
    <w:div w:id="489641557">
      <w:bodyDiv w:val="1"/>
      <w:marLeft w:val="0"/>
      <w:marRight w:val="0"/>
      <w:marTop w:val="0"/>
      <w:marBottom w:val="0"/>
      <w:divBdr>
        <w:top w:val="none" w:sz="0" w:space="0" w:color="auto"/>
        <w:left w:val="none" w:sz="0" w:space="0" w:color="auto"/>
        <w:bottom w:val="none" w:sz="0" w:space="0" w:color="auto"/>
        <w:right w:val="none" w:sz="0" w:space="0" w:color="auto"/>
      </w:divBdr>
    </w:div>
    <w:div w:id="505904455">
      <w:bodyDiv w:val="1"/>
      <w:marLeft w:val="0"/>
      <w:marRight w:val="0"/>
      <w:marTop w:val="0"/>
      <w:marBottom w:val="0"/>
      <w:divBdr>
        <w:top w:val="none" w:sz="0" w:space="0" w:color="auto"/>
        <w:left w:val="none" w:sz="0" w:space="0" w:color="auto"/>
        <w:bottom w:val="none" w:sz="0" w:space="0" w:color="auto"/>
        <w:right w:val="none" w:sz="0" w:space="0" w:color="auto"/>
      </w:divBdr>
    </w:div>
    <w:div w:id="532571538">
      <w:bodyDiv w:val="1"/>
      <w:marLeft w:val="0"/>
      <w:marRight w:val="0"/>
      <w:marTop w:val="0"/>
      <w:marBottom w:val="0"/>
      <w:divBdr>
        <w:top w:val="none" w:sz="0" w:space="0" w:color="auto"/>
        <w:left w:val="none" w:sz="0" w:space="0" w:color="auto"/>
        <w:bottom w:val="none" w:sz="0" w:space="0" w:color="auto"/>
        <w:right w:val="none" w:sz="0" w:space="0" w:color="auto"/>
      </w:divBdr>
      <w:divsChild>
        <w:div w:id="694305731">
          <w:marLeft w:val="720"/>
          <w:marRight w:val="0"/>
          <w:marTop w:val="144"/>
          <w:marBottom w:val="0"/>
          <w:divBdr>
            <w:top w:val="none" w:sz="0" w:space="0" w:color="auto"/>
            <w:left w:val="none" w:sz="0" w:space="0" w:color="auto"/>
            <w:bottom w:val="none" w:sz="0" w:space="0" w:color="auto"/>
            <w:right w:val="none" w:sz="0" w:space="0" w:color="auto"/>
          </w:divBdr>
        </w:div>
        <w:div w:id="871383250">
          <w:marLeft w:val="720"/>
          <w:marRight w:val="0"/>
          <w:marTop w:val="144"/>
          <w:marBottom w:val="0"/>
          <w:divBdr>
            <w:top w:val="none" w:sz="0" w:space="0" w:color="auto"/>
            <w:left w:val="none" w:sz="0" w:space="0" w:color="auto"/>
            <w:bottom w:val="none" w:sz="0" w:space="0" w:color="auto"/>
            <w:right w:val="none" w:sz="0" w:space="0" w:color="auto"/>
          </w:divBdr>
        </w:div>
        <w:div w:id="1592397498">
          <w:marLeft w:val="720"/>
          <w:marRight w:val="0"/>
          <w:marTop w:val="144"/>
          <w:marBottom w:val="0"/>
          <w:divBdr>
            <w:top w:val="none" w:sz="0" w:space="0" w:color="auto"/>
            <w:left w:val="none" w:sz="0" w:space="0" w:color="auto"/>
            <w:bottom w:val="none" w:sz="0" w:space="0" w:color="auto"/>
            <w:right w:val="none" w:sz="0" w:space="0" w:color="auto"/>
          </w:divBdr>
        </w:div>
        <w:div w:id="2030056989">
          <w:marLeft w:val="720"/>
          <w:marRight w:val="0"/>
          <w:marTop w:val="144"/>
          <w:marBottom w:val="0"/>
          <w:divBdr>
            <w:top w:val="none" w:sz="0" w:space="0" w:color="auto"/>
            <w:left w:val="none" w:sz="0" w:space="0" w:color="auto"/>
            <w:bottom w:val="none" w:sz="0" w:space="0" w:color="auto"/>
            <w:right w:val="none" w:sz="0" w:space="0" w:color="auto"/>
          </w:divBdr>
        </w:div>
      </w:divsChild>
    </w:div>
    <w:div w:id="538205730">
      <w:bodyDiv w:val="1"/>
      <w:marLeft w:val="0"/>
      <w:marRight w:val="0"/>
      <w:marTop w:val="0"/>
      <w:marBottom w:val="0"/>
      <w:divBdr>
        <w:top w:val="none" w:sz="0" w:space="0" w:color="auto"/>
        <w:left w:val="none" w:sz="0" w:space="0" w:color="auto"/>
        <w:bottom w:val="none" w:sz="0" w:space="0" w:color="auto"/>
        <w:right w:val="none" w:sz="0" w:space="0" w:color="auto"/>
      </w:divBdr>
    </w:div>
    <w:div w:id="547841347">
      <w:bodyDiv w:val="1"/>
      <w:marLeft w:val="0"/>
      <w:marRight w:val="0"/>
      <w:marTop w:val="0"/>
      <w:marBottom w:val="0"/>
      <w:divBdr>
        <w:top w:val="none" w:sz="0" w:space="0" w:color="auto"/>
        <w:left w:val="none" w:sz="0" w:space="0" w:color="auto"/>
        <w:bottom w:val="none" w:sz="0" w:space="0" w:color="auto"/>
        <w:right w:val="none" w:sz="0" w:space="0" w:color="auto"/>
      </w:divBdr>
    </w:div>
    <w:div w:id="562256042">
      <w:bodyDiv w:val="1"/>
      <w:marLeft w:val="0"/>
      <w:marRight w:val="0"/>
      <w:marTop w:val="0"/>
      <w:marBottom w:val="0"/>
      <w:divBdr>
        <w:top w:val="none" w:sz="0" w:space="0" w:color="auto"/>
        <w:left w:val="none" w:sz="0" w:space="0" w:color="auto"/>
        <w:bottom w:val="none" w:sz="0" w:space="0" w:color="auto"/>
        <w:right w:val="none" w:sz="0" w:space="0" w:color="auto"/>
      </w:divBdr>
    </w:div>
    <w:div w:id="590773381">
      <w:bodyDiv w:val="1"/>
      <w:marLeft w:val="0"/>
      <w:marRight w:val="0"/>
      <w:marTop w:val="0"/>
      <w:marBottom w:val="0"/>
      <w:divBdr>
        <w:top w:val="none" w:sz="0" w:space="0" w:color="auto"/>
        <w:left w:val="none" w:sz="0" w:space="0" w:color="auto"/>
        <w:bottom w:val="none" w:sz="0" w:space="0" w:color="auto"/>
        <w:right w:val="none" w:sz="0" w:space="0" w:color="auto"/>
      </w:divBdr>
    </w:div>
    <w:div w:id="593512940">
      <w:bodyDiv w:val="1"/>
      <w:marLeft w:val="0"/>
      <w:marRight w:val="0"/>
      <w:marTop w:val="0"/>
      <w:marBottom w:val="0"/>
      <w:divBdr>
        <w:top w:val="none" w:sz="0" w:space="0" w:color="auto"/>
        <w:left w:val="none" w:sz="0" w:space="0" w:color="auto"/>
        <w:bottom w:val="none" w:sz="0" w:space="0" w:color="auto"/>
        <w:right w:val="none" w:sz="0" w:space="0" w:color="auto"/>
      </w:divBdr>
    </w:div>
    <w:div w:id="596331677">
      <w:bodyDiv w:val="1"/>
      <w:marLeft w:val="0"/>
      <w:marRight w:val="0"/>
      <w:marTop w:val="0"/>
      <w:marBottom w:val="0"/>
      <w:divBdr>
        <w:top w:val="none" w:sz="0" w:space="0" w:color="auto"/>
        <w:left w:val="none" w:sz="0" w:space="0" w:color="auto"/>
        <w:bottom w:val="none" w:sz="0" w:space="0" w:color="auto"/>
        <w:right w:val="none" w:sz="0" w:space="0" w:color="auto"/>
      </w:divBdr>
    </w:div>
    <w:div w:id="601451692">
      <w:bodyDiv w:val="1"/>
      <w:marLeft w:val="0"/>
      <w:marRight w:val="0"/>
      <w:marTop w:val="0"/>
      <w:marBottom w:val="0"/>
      <w:divBdr>
        <w:top w:val="none" w:sz="0" w:space="0" w:color="auto"/>
        <w:left w:val="none" w:sz="0" w:space="0" w:color="auto"/>
        <w:bottom w:val="none" w:sz="0" w:space="0" w:color="auto"/>
        <w:right w:val="none" w:sz="0" w:space="0" w:color="auto"/>
      </w:divBdr>
    </w:div>
    <w:div w:id="613949140">
      <w:bodyDiv w:val="1"/>
      <w:marLeft w:val="0"/>
      <w:marRight w:val="0"/>
      <w:marTop w:val="0"/>
      <w:marBottom w:val="0"/>
      <w:divBdr>
        <w:top w:val="none" w:sz="0" w:space="0" w:color="auto"/>
        <w:left w:val="none" w:sz="0" w:space="0" w:color="auto"/>
        <w:bottom w:val="none" w:sz="0" w:space="0" w:color="auto"/>
        <w:right w:val="none" w:sz="0" w:space="0" w:color="auto"/>
      </w:divBdr>
    </w:div>
    <w:div w:id="617100875">
      <w:bodyDiv w:val="1"/>
      <w:marLeft w:val="0"/>
      <w:marRight w:val="0"/>
      <w:marTop w:val="0"/>
      <w:marBottom w:val="0"/>
      <w:divBdr>
        <w:top w:val="none" w:sz="0" w:space="0" w:color="auto"/>
        <w:left w:val="none" w:sz="0" w:space="0" w:color="auto"/>
        <w:bottom w:val="none" w:sz="0" w:space="0" w:color="auto"/>
        <w:right w:val="none" w:sz="0" w:space="0" w:color="auto"/>
      </w:divBdr>
    </w:div>
    <w:div w:id="624166171">
      <w:bodyDiv w:val="1"/>
      <w:marLeft w:val="0"/>
      <w:marRight w:val="0"/>
      <w:marTop w:val="0"/>
      <w:marBottom w:val="0"/>
      <w:divBdr>
        <w:top w:val="none" w:sz="0" w:space="0" w:color="auto"/>
        <w:left w:val="none" w:sz="0" w:space="0" w:color="auto"/>
        <w:bottom w:val="none" w:sz="0" w:space="0" w:color="auto"/>
        <w:right w:val="none" w:sz="0" w:space="0" w:color="auto"/>
      </w:divBdr>
      <w:divsChild>
        <w:div w:id="662665107">
          <w:marLeft w:val="720"/>
          <w:marRight w:val="0"/>
          <w:marTop w:val="192"/>
          <w:marBottom w:val="0"/>
          <w:divBdr>
            <w:top w:val="none" w:sz="0" w:space="0" w:color="auto"/>
            <w:left w:val="none" w:sz="0" w:space="0" w:color="auto"/>
            <w:bottom w:val="none" w:sz="0" w:space="0" w:color="auto"/>
            <w:right w:val="none" w:sz="0" w:space="0" w:color="auto"/>
          </w:divBdr>
        </w:div>
        <w:div w:id="714550236">
          <w:marLeft w:val="720"/>
          <w:marRight w:val="0"/>
          <w:marTop w:val="192"/>
          <w:marBottom w:val="0"/>
          <w:divBdr>
            <w:top w:val="none" w:sz="0" w:space="0" w:color="auto"/>
            <w:left w:val="none" w:sz="0" w:space="0" w:color="auto"/>
            <w:bottom w:val="none" w:sz="0" w:space="0" w:color="auto"/>
            <w:right w:val="none" w:sz="0" w:space="0" w:color="auto"/>
          </w:divBdr>
        </w:div>
        <w:div w:id="1829124988">
          <w:marLeft w:val="720"/>
          <w:marRight w:val="0"/>
          <w:marTop w:val="192"/>
          <w:marBottom w:val="0"/>
          <w:divBdr>
            <w:top w:val="none" w:sz="0" w:space="0" w:color="auto"/>
            <w:left w:val="none" w:sz="0" w:space="0" w:color="auto"/>
            <w:bottom w:val="none" w:sz="0" w:space="0" w:color="auto"/>
            <w:right w:val="none" w:sz="0" w:space="0" w:color="auto"/>
          </w:divBdr>
        </w:div>
        <w:div w:id="2059546785">
          <w:marLeft w:val="720"/>
          <w:marRight w:val="0"/>
          <w:marTop w:val="192"/>
          <w:marBottom w:val="0"/>
          <w:divBdr>
            <w:top w:val="none" w:sz="0" w:space="0" w:color="auto"/>
            <w:left w:val="none" w:sz="0" w:space="0" w:color="auto"/>
            <w:bottom w:val="none" w:sz="0" w:space="0" w:color="auto"/>
            <w:right w:val="none" w:sz="0" w:space="0" w:color="auto"/>
          </w:divBdr>
        </w:div>
      </w:divsChild>
    </w:div>
    <w:div w:id="643434320">
      <w:bodyDiv w:val="1"/>
      <w:marLeft w:val="0"/>
      <w:marRight w:val="0"/>
      <w:marTop w:val="0"/>
      <w:marBottom w:val="0"/>
      <w:divBdr>
        <w:top w:val="none" w:sz="0" w:space="0" w:color="auto"/>
        <w:left w:val="none" w:sz="0" w:space="0" w:color="auto"/>
        <w:bottom w:val="none" w:sz="0" w:space="0" w:color="auto"/>
        <w:right w:val="none" w:sz="0" w:space="0" w:color="auto"/>
      </w:divBdr>
    </w:div>
    <w:div w:id="660618713">
      <w:bodyDiv w:val="1"/>
      <w:marLeft w:val="0"/>
      <w:marRight w:val="0"/>
      <w:marTop w:val="0"/>
      <w:marBottom w:val="0"/>
      <w:divBdr>
        <w:top w:val="none" w:sz="0" w:space="0" w:color="auto"/>
        <w:left w:val="none" w:sz="0" w:space="0" w:color="auto"/>
        <w:bottom w:val="none" w:sz="0" w:space="0" w:color="auto"/>
        <w:right w:val="none" w:sz="0" w:space="0" w:color="auto"/>
      </w:divBdr>
    </w:div>
    <w:div w:id="683748653">
      <w:bodyDiv w:val="1"/>
      <w:marLeft w:val="0"/>
      <w:marRight w:val="0"/>
      <w:marTop w:val="0"/>
      <w:marBottom w:val="0"/>
      <w:divBdr>
        <w:top w:val="none" w:sz="0" w:space="0" w:color="auto"/>
        <w:left w:val="none" w:sz="0" w:space="0" w:color="auto"/>
        <w:bottom w:val="none" w:sz="0" w:space="0" w:color="auto"/>
        <w:right w:val="none" w:sz="0" w:space="0" w:color="auto"/>
      </w:divBdr>
    </w:div>
    <w:div w:id="684942985">
      <w:bodyDiv w:val="1"/>
      <w:marLeft w:val="0"/>
      <w:marRight w:val="0"/>
      <w:marTop w:val="0"/>
      <w:marBottom w:val="0"/>
      <w:divBdr>
        <w:top w:val="none" w:sz="0" w:space="0" w:color="auto"/>
        <w:left w:val="none" w:sz="0" w:space="0" w:color="auto"/>
        <w:bottom w:val="none" w:sz="0" w:space="0" w:color="auto"/>
        <w:right w:val="none" w:sz="0" w:space="0" w:color="auto"/>
      </w:divBdr>
    </w:div>
    <w:div w:id="696200891">
      <w:bodyDiv w:val="1"/>
      <w:marLeft w:val="0"/>
      <w:marRight w:val="0"/>
      <w:marTop w:val="0"/>
      <w:marBottom w:val="0"/>
      <w:divBdr>
        <w:top w:val="none" w:sz="0" w:space="0" w:color="auto"/>
        <w:left w:val="none" w:sz="0" w:space="0" w:color="auto"/>
        <w:bottom w:val="none" w:sz="0" w:space="0" w:color="auto"/>
        <w:right w:val="none" w:sz="0" w:space="0" w:color="auto"/>
      </w:divBdr>
    </w:div>
    <w:div w:id="712657012">
      <w:bodyDiv w:val="1"/>
      <w:marLeft w:val="0"/>
      <w:marRight w:val="0"/>
      <w:marTop w:val="0"/>
      <w:marBottom w:val="0"/>
      <w:divBdr>
        <w:top w:val="none" w:sz="0" w:space="0" w:color="auto"/>
        <w:left w:val="none" w:sz="0" w:space="0" w:color="auto"/>
        <w:bottom w:val="none" w:sz="0" w:space="0" w:color="auto"/>
        <w:right w:val="none" w:sz="0" w:space="0" w:color="auto"/>
      </w:divBdr>
      <w:divsChild>
        <w:div w:id="846797860">
          <w:marLeft w:val="2880"/>
          <w:marRight w:val="0"/>
          <w:marTop w:val="0"/>
          <w:marBottom w:val="0"/>
          <w:divBdr>
            <w:top w:val="none" w:sz="0" w:space="0" w:color="auto"/>
            <w:left w:val="none" w:sz="0" w:space="0" w:color="auto"/>
            <w:bottom w:val="none" w:sz="0" w:space="0" w:color="auto"/>
            <w:right w:val="none" w:sz="0" w:space="0" w:color="auto"/>
          </w:divBdr>
        </w:div>
        <w:div w:id="872693662">
          <w:marLeft w:val="2880"/>
          <w:marRight w:val="0"/>
          <w:marTop w:val="0"/>
          <w:marBottom w:val="0"/>
          <w:divBdr>
            <w:top w:val="none" w:sz="0" w:space="0" w:color="auto"/>
            <w:left w:val="none" w:sz="0" w:space="0" w:color="auto"/>
            <w:bottom w:val="none" w:sz="0" w:space="0" w:color="auto"/>
            <w:right w:val="none" w:sz="0" w:space="0" w:color="auto"/>
          </w:divBdr>
        </w:div>
        <w:div w:id="1014381210">
          <w:marLeft w:val="2880"/>
          <w:marRight w:val="0"/>
          <w:marTop w:val="0"/>
          <w:marBottom w:val="0"/>
          <w:divBdr>
            <w:top w:val="none" w:sz="0" w:space="0" w:color="auto"/>
            <w:left w:val="none" w:sz="0" w:space="0" w:color="auto"/>
            <w:bottom w:val="none" w:sz="0" w:space="0" w:color="auto"/>
            <w:right w:val="none" w:sz="0" w:space="0" w:color="auto"/>
          </w:divBdr>
        </w:div>
        <w:div w:id="1145511345">
          <w:marLeft w:val="2880"/>
          <w:marRight w:val="0"/>
          <w:marTop w:val="0"/>
          <w:marBottom w:val="0"/>
          <w:divBdr>
            <w:top w:val="none" w:sz="0" w:space="0" w:color="auto"/>
            <w:left w:val="none" w:sz="0" w:space="0" w:color="auto"/>
            <w:bottom w:val="none" w:sz="0" w:space="0" w:color="auto"/>
            <w:right w:val="none" w:sz="0" w:space="0" w:color="auto"/>
          </w:divBdr>
        </w:div>
        <w:div w:id="1333532769">
          <w:marLeft w:val="2880"/>
          <w:marRight w:val="0"/>
          <w:marTop w:val="0"/>
          <w:marBottom w:val="0"/>
          <w:divBdr>
            <w:top w:val="none" w:sz="0" w:space="0" w:color="auto"/>
            <w:left w:val="none" w:sz="0" w:space="0" w:color="auto"/>
            <w:bottom w:val="none" w:sz="0" w:space="0" w:color="auto"/>
            <w:right w:val="none" w:sz="0" w:space="0" w:color="auto"/>
          </w:divBdr>
        </w:div>
      </w:divsChild>
    </w:div>
    <w:div w:id="723211389">
      <w:bodyDiv w:val="1"/>
      <w:marLeft w:val="0"/>
      <w:marRight w:val="0"/>
      <w:marTop w:val="0"/>
      <w:marBottom w:val="0"/>
      <w:divBdr>
        <w:top w:val="none" w:sz="0" w:space="0" w:color="auto"/>
        <w:left w:val="none" w:sz="0" w:space="0" w:color="auto"/>
        <w:bottom w:val="none" w:sz="0" w:space="0" w:color="auto"/>
        <w:right w:val="none" w:sz="0" w:space="0" w:color="auto"/>
      </w:divBdr>
    </w:div>
    <w:div w:id="733550011">
      <w:bodyDiv w:val="1"/>
      <w:marLeft w:val="0"/>
      <w:marRight w:val="0"/>
      <w:marTop w:val="0"/>
      <w:marBottom w:val="0"/>
      <w:divBdr>
        <w:top w:val="none" w:sz="0" w:space="0" w:color="auto"/>
        <w:left w:val="none" w:sz="0" w:space="0" w:color="auto"/>
        <w:bottom w:val="none" w:sz="0" w:space="0" w:color="auto"/>
        <w:right w:val="none" w:sz="0" w:space="0" w:color="auto"/>
      </w:divBdr>
    </w:div>
    <w:div w:id="750734792">
      <w:bodyDiv w:val="1"/>
      <w:marLeft w:val="0"/>
      <w:marRight w:val="0"/>
      <w:marTop w:val="0"/>
      <w:marBottom w:val="0"/>
      <w:divBdr>
        <w:top w:val="none" w:sz="0" w:space="0" w:color="auto"/>
        <w:left w:val="none" w:sz="0" w:space="0" w:color="auto"/>
        <w:bottom w:val="none" w:sz="0" w:space="0" w:color="auto"/>
        <w:right w:val="none" w:sz="0" w:space="0" w:color="auto"/>
      </w:divBdr>
    </w:div>
    <w:div w:id="770007835">
      <w:bodyDiv w:val="1"/>
      <w:marLeft w:val="0"/>
      <w:marRight w:val="0"/>
      <w:marTop w:val="0"/>
      <w:marBottom w:val="0"/>
      <w:divBdr>
        <w:top w:val="none" w:sz="0" w:space="0" w:color="auto"/>
        <w:left w:val="none" w:sz="0" w:space="0" w:color="auto"/>
        <w:bottom w:val="none" w:sz="0" w:space="0" w:color="auto"/>
        <w:right w:val="none" w:sz="0" w:space="0" w:color="auto"/>
      </w:divBdr>
      <w:divsChild>
        <w:div w:id="1817916314">
          <w:marLeft w:val="0"/>
          <w:marRight w:val="0"/>
          <w:marTop w:val="192"/>
          <w:marBottom w:val="0"/>
          <w:divBdr>
            <w:top w:val="none" w:sz="0" w:space="0" w:color="auto"/>
            <w:left w:val="none" w:sz="0" w:space="0" w:color="auto"/>
            <w:bottom w:val="none" w:sz="0" w:space="0" w:color="auto"/>
            <w:right w:val="none" w:sz="0" w:space="0" w:color="auto"/>
          </w:divBdr>
        </w:div>
      </w:divsChild>
    </w:div>
    <w:div w:id="778373742">
      <w:bodyDiv w:val="1"/>
      <w:marLeft w:val="0"/>
      <w:marRight w:val="0"/>
      <w:marTop w:val="0"/>
      <w:marBottom w:val="0"/>
      <w:divBdr>
        <w:top w:val="none" w:sz="0" w:space="0" w:color="auto"/>
        <w:left w:val="none" w:sz="0" w:space="0" w:color="auto"/>
        <w:bottom w:val="none" w:sz="0" w:space="0" w:color="auto"/>
        <w:right w:val="none" w:sz="0" w:space="0" w:color="auto"/>
      </w:divBdr>
      <w:divsChild>
        <w:div w:id="721250509">
          <w:marLeft w:val="547"/>
          <w:marRight w:val="0"/>
          <w:marTop w:val="192"/>
          <w:marBottom w:val="0"/>
          <w:divBdr>
            <w:top w:val="none" w:sz="0" w:space="0" w:color="auto"/>
            <w:left w:val="none" w:sz="0" w:space="0" w:color="auto"/>
            <w:bottom w:val="none" w:sz="0" w:space="0" w:color="auto"/>
            <w:right w:val="none" w:sz="0" w:space="0" w:color="auto"/>
          </w:divBdr>
        </w:div>
      </w:divsChild>
    </w:div>
    <w:div w:id="805590266">
      <w:bodyDiv w:val="1"/>
      <w:marLeft w:val="0"/>
      <w:marRight w:val="0"/>
      <w:marTop w:val="0"/>
      <w:marBottom w:val="0"/>
      <w:divBdr>
        <w:top w:val="none" w:sz="0" w:space="0" w:color="auto"/>
        <w:left w:val="none" w:sz="0" w:space="0" w:color="auto"/>
        <w:bottom w:val="none" w:sz="0" w:space="0" w:color="auto"/>
        <w:right w:val="none" w:sz="0" w:space="0" w:color="auto"/>
      </w:divBdr>
    </w:div>
    <w:div w:id="805897122">
      <w:bodyDiv w:val="1"/>
      <w:marLeft w:val="0"/>
      <w:marRight w:val="0"/>
      <w:marTop w:val="0"/>
      <w:marBottom w:val="0"/>
      <w:divBdr>
        <w:top w:val="none" w:sz="0" w:space="0" w:color="auto"/>
        <w:left w:val="none" w:sz="0" w:space="0" w:color="auto"/>
        <w:bottom w:val="none" w:sz="0" w:space="0" w:color="auto"/>
        <w:right w:val="none" w:sz="0" w:space="0" w:color="auto"/>
      </w:divBdr>
    </w:div>
    <w:div w:id="808397129">
      <w:bodyDiv w:val="1"/>
      <w:marLeft w:val="0"/>
      <w:marRight w:val="0"/>
      <w:marTop w:val="0"/>
      <w:marBottom w:val="0"/>
      <w:divBdr>
        <w:top w:val="none" w:sz="0" w:space="0" w:color="auto"/>
        <w:left w:val="none" w:sz="0" w:space="0" w:color="auto"/>
        <w:bottom w:val="none" w:sz="0" w:space="0" w:color="auto"/>
        <w:right w:val="none" w:sz="0" w:space="0" w:color="auto"/>
      </w:divBdr>
    </w:div>
    <w:div w:id="830099791">
      <w:bodyDiv w:val="1"/>
      <w:marLeft w:val="0"/>
      <w:marRight w:val="0"/>
      <w:marTop w:val="0"/>
      <w:marBottom w:val="0"/>
      <w:divBdr>
        <w:top w:val="none" w:sz="0" w:space="0" w:color="auto"/>
        <w:left w:val="none" w:sz="0" w:space="0" w:color="auto"/>
        <w:bottom w:val="none" w:sz="0" w:space="0" w:color="auto"/>
        <w:right w:val="none" w:sz="0" w:space="0" w:color="auto"/>
      </w:divBdr>
    </w:div>
    <w:div w:id="837424631">
      <w:bodyDiv w:val="1"/>
      <w:marLeft w:val="0"/>
      <w:marRight w:val="0"/>
      <w:marTop w:val="0"/>
      <w:marBottom w:val="0"/>
      <w:divBdr>
        <w:top w:val="none" w:sz="0" w:space="0" w:color="auto"/>
        <w:left w:val="none" w:sz="0" w:space="0" w:color="auto"/>
        <w:bottom w:val="none" w:sz="0" w:space="0" w:color="auto"/>
        <w:right w:val="none" w:sz="0" w:space="0" w:color="auto"/>
      </w:divBdr>
    </w:div>
    <w:div w:id="839732077">
      <w:bodyDiv w:val="1"/>
      <w:marLeft w:val="0"/>
      <w:marRight w:val="0"/>
      <w:marTop w:val="0"/>
      <w:marBottom w:val="0"/>
      <w:divBdr>
        <w:top w:val="none" w:sz="0" w:space="0" w:color="auto"/>
        <w:left w:val="none" w:sz="0" w:space="0" w:color="auto"/>
        <w:bottom w:val="none" w:sz="0" w:space="0" w:color="auto"/>
        <w:right w:val="none" w:sz="0" w:space="0" w:color="auto"/>
      </w:divBdr>
    </w:div>
    <w:div w:id="847913108">
      <w:bodyDiv w:val="1"/>
      <w:marLeft w:val="0"/>
      <w:marRight w:val="0"/>
      <w:marTop w:val="0"/>
      <w:marBottom w:val="0"/>
      <w:divBdr>
        <w:top w:val="none" w:sz="0" w:space="0" w:color="auto"/>
        <w:left w:val="none" w:sz="0" w:space="0" w:color="auto"/>
        <w:bottom w:val="none" w:sz="0" w:space="0" w:color="auto"/>
        <w:right w:val="none" w:sz="0" w:space="0" w:color="auto"/>
      </w:divBdr>
    </w:div>
    <w:div w:id="862133841">
      <w:bodyDiv w:val="1"/>
      <w:marLeft w:val="0"/>
      <w:marRight w:val="0"/>
      <w:marTop w:val="0"/>
      <w:marBottom w:val="0"/>
      <w:divBdr>
        <w:top w:val="none" w:sz="0" w:space="0" w:color="auto"/>
        <w:left w:val="none" w:sz="0" w:space="0" w:color="auto"/>
        <w:bottom w:val="none" w:sz="0" w:space="0" w:color="auto"/>
        <w:right w:val="none" w:sz="0" w:space="0" w:color="auto"/>
      </w:divBdr>
    </w:div>
    <w:div w:id="866679007">
      <w:bodyDiv w:val="1"/>
      <w:marLeft w:val="0"/>
      <w:marRight w:val="0"/>
      <w:marTop w:val="0"/>
      <w:marBottom w:val="0"/>
      <w:divBdr>
        <w:top w:val="none" w:sz="0" w:space="0" w:color="auto"/>
        <w:left w:val="none" w:sz="0" w:space="0" w:color="auto"/>
        <w:bottom w:val="none" w:sz="0" w:space="0" w:color="auto"/>
        <w:right w:val="none" w:sz="0" w:space="0" w:color="auto"/>
      </w:divBdr>
    </w:div>
    <w:div w:id="871771425">
      <w:bodyDiv w:val="1"/>
      <w:marLeft w:val="0"/>
      <w:marRight w:val="0"/>
      <w:marTop w:val="0"/>
      <w:marBottom w:val="0"/>
      <w:divBdr>
        <w:top w:val="none" w:sz="0" w:space="0" w:color="auto"/>
        <w:left w:val="none" w:sz="0" w:space="0" w:color="auto"/>
        <w:bottom w:val="none" w:sz="0" w:space="0" w:color="auto"/>
        <w:right w:val="none" w:sz="0" w:space="0" w:color="auto"/>
      </w:divBdr>
    </w:div>
    <w:div w:id="888301663">
      <w:bodyDiv w:val="1"/>
      <w:marLeft w:val="0"/>
      <w:marRight w:val="0"/>
      <w:marTop w:val="0"/>
      <w:marBottom w:val="0"/>
      <w:divBdr>
        <w:top w:val="none" w:sz="0" w:space="0" w:color="auto"/>
        <w:left w:val="none" w:sz="0" w:space="0" w:color="auto"/>
        <w:bottom w:val="none" w:sz="0" w:space="0" w:color="auto"/>
        <w:right w:val="none" w:sz="0" w:space="0" w:color="auto"/>
      </w:divBdr>
    </w:div>
    <w:div w:id="899095322">
      <w:bodyDiv w:val="1"/>
      <w:marLeft w:val="0"/>
      <w:marRight w:val="0"/>
      <w:marTop w:val="0"/>
      <w:marBottom w:val="0"/>
      <w:divBdr>
        <w:top w:val="none" w:sz="0" w:space="0" w:color="auto"/>
        <w:left w:val="none" w:sz="0" w:space="0" w:color="auto"/>
        <w:bottom w:val="none" w:sz="0" w:space="0" w:color="auto"/>
        <w:right w:val="none" w:sz="0" w:space="0" w:color="auto"/>
      </w:divBdr>
    </w:div>
    <w:div w:id="904032377">
      <w:bodyDiv w:val="1"/>
      <w:marLeft w:val="0"/>
      <w:marRight w:val="0"/>
      <w:marTop w:val="0"/>
      <w:marBottom w:val="0"/>
      <w:divBdr>
        <w:top w:val="none" w:sz="0" w:space="0" w:color="auto"/>
        <w:left w:val="none" w:sz="0" w:space="0" w:color="auto"/>
        <w:bottom w:val="none" w:sz="0" w:space="0" w:color="auto"/>
        <w:right w:val="none" w:sz="0" w:space="0" w:color="auto"/>
      </w:divBdr>
    </w:div>
    <w:div w:id="948585499">
      <w:bodyDiv w:val="1"/>
      <w:marLeft w:val="0"/>
      <w:marRight w:val="0"/>
      <w:marTop w:val="0"/>
      <w:marBottom w:val="0"/>
      <w:divBdr>
        <w:top w:val="none" w:sz="0" w:space="0" w:color="auto"/>
        <w:left w:val="none" w:sz="0" w:space="0" w:color="auto"/>
        <w:bottom w:val="none" w:sz="0" w:space="0" w:color="auto"/>
        <w:right w:val="none" w:sz="0" w:space="0" w:color="auto"/>
      </w:divBdr>
    </w:div>
    <w:div w:id="962925829">
      <w:bodyDiv w:val="1"/>
      <w:marLeft w:val="0"/>
      <w:marRight w:val="0"/>
      <w:marTop w:val="0"/>
      <w:marBottom w:val="0"/>
      <w:divBdr>
        <w:top w:val="none" w:sz="0" w:space="0" w:color="auto"/>
        <w:left w:val="none" w:sz="0" w:space="0" w:color="auto"/>
        <w:bottom w:val="none" w:sz="0" w:space="0" w:color="auto"/>
        <w:right w:val="none" w:sz="0" w:space="0" w:color="auto"/>
      </w:divBdr>
      <w:divsChild>
        <w:div w:id="841090971">
          <w:marLeft w:val="0"/>
          <w:marRight w:val="0"/>
          <w:marTop w:val="192"/>
          <w:marBottom w:val="0"/>
          <w:divBdr>
            <w:top w:val="none" w:sz="0" w:space="0" w:color="auto"/>
            <w:left w:val="none" w:sz="0" w:space="0" w:color="auto"/>
            <w:bottom w:val="none" w:sz="0" w:space="0" w:color="auto"/>
            <w:right w:val="none" w:sz="0" w:space="0" w:color="auto"/>
          </w:divBdr>
        </w:div>
        <w:div w:id="1428816954">
          <w:marLeft w:val="0"/>
          <w:marRight w:val="0"/>
          <w:marTop w:val="192"/>
          <w:marBottom w:val="0"/>
          <w:divBdr>
            <w:top w:val="none" w:sz="0" w:space="0" w:color="auto"/>
            <w:left w:val="none" w:sz="0" w:space="0" w:color="auto"/>
            <w:bottom w:val="none" w:sz="0" w:space="0" w:color="auto"/>
            <w:right w:val="none" w:sz="0" w:space="0" w:color="auto"/>
          </w:divBdr>
        </w:div>
      </w:divsChild>
    </w:div>
    <w:div w:id="985666445">
      <w:bodyDiv w:val="1"/>
      <w:marLeft w:val="0"/>
      <w:marRight w:val="0"/>
      <w:marTop w:val="0"/>
      <w:marBottom w:val="0"/>
      <w:divBdr>
        <w:top w:val="none" w:sz="0" w:space="0" w:color="auto"/>
        <w:left w:val="none" w:sz="0" w:space="0" w:color="auto"/>
        <w:bottom w:val="none" w:sz="0" w:space="0" w:color="auto"/>
        <w:right w:val="none" w:sz="0" w:space="0" w:color="auto"/>
      </w:divBdr>
    </w:div>
    <w:div w:id="990714362">
      <w:bodyDiv w:val="1"/>
      <w:marLeft w:val="0"/>
      <w:marRight w:val="0"/>
      <w:marTop w:val="0"/>
      <w:marBottom w:val="0"/>
      <w:divBdr>
        <w:top w:val="none" w:sz="0" w:space="0" w:color="auto"/>
        <w:left w:val="none" w:sz="0" w:space="0" w:color="auto"/>
        <w:bottom w:val="none" w:sz="0" w:space="0" w:color="auto"/>
        <w:right w:val="none" w:sz="0" w:space="0" w:color="auto"/>
      </w:divBdr>
    </w:div>
    <w:div w:id="1015955994">
      <w:bodyDiv w:val="1"/>
      <w:marLeft w:val="0"/>
      <w:marRight w:val="0"/>
      <w:marTop w:val="0"/>
      <w:marBottom w:val="0"/>
      <w:divBdr>
        <w:top w:val="none" w:sz="0" w:space="0" w:color="auto"/>
        <w:left w:val="none" w:sz="0" w:space="0" w:color="auto"/>
        <w:bottom w:val="none" w:sz="0" w:space="0" w:color="auto"/>
        <w:right w:val="none" w:sz="0" w:space="0" w:color="auto"/>
      </w:divBdr>
    </w:div>
    <w:div w:id="1028600576">
      <w:bodyDiv w:val="1"/>
      <w:marLeft w:val="0"/>
      <w:marRight w:val="0"/>
      <w:marTop w:val="0"/>
      <w:marBottom w:val="0"/>
      <w:divBdr>
        <w:top w:val="none" w:sz="0" w:space="0" w:color="auto"/>
        <w:left w:val="none" w:sz="0" w:space="0" w:color="auto"/>
        <w:bottom w:val="none" w:sz="0" w:space="0" w:color="auto"/>
        <w:right w:val="none" w:sz="0" w:space="0" w:color="auto"/>
      </w:divBdr>
    </w:div>
    <w:div w:id="1078281870">
      <w:bodyDiv w:val="1"/>
      <w:marLeft w:val="0"/>
      <w:marRight w:val="0"/>
      <w:marTop w:val="0"/>
      <w:marBottom w:val="0"/>
      <w:divBdr>
        <w:top w:val="none" w:sz="0" w:space="0" w:color="auto"/>
        <w:left w:val="none" w:sz="0" w:space="0" w:color="auto"/>
        <w:bottom w:val="none" w:sz="0" w:space="0" w:color="auto"/>
        <w:right w:val="none" w:sz="0" w:space="0" w:color="auto"/>
      </w:divBdr>
    </w:div>
    <w:div w:id="1086609662">
      <w:bodyDiv w:val="1"/>
      <w:marLeft w:val="0"/>
      <w:marRight w:val="0"/>
      <w:marTop w:val="0"/>
      <w:marBottom w:val="0"/>
      <w:divBdr>
        <w:top w:val="none" w:sz="0" w:space="0" w:color="auto"/>
        <w:left w:val="none" w:sz="0" w:space="0" w:color="auto"/>
        <w:bottom w:val="none" w:sz="0" w:space="0" w:color="auto"/>
        <w:right w:val="none" w:sz="0" w:space="0" w:color="auto"/>
      </w:divBdr>
    </w:div>
    <w:div w:id="1093278481">
      <w:bodyDiv w:val="1"/>
      <w:marLeft w:val="0"/>
      <w:marRight w:val="0"/>
      <w:marTop w:val="0"/>
      <w:marBottom w:val="0"/>
      <w:divBdr>
        <w:top w:val="none" w:sz="0" w:space="0" w:color="auto"/>
        <w:left w:val="none" w:sz="0" w:space="0" w:color="auto"/>
        <w:bottom w:val="none" w:sz="0" w:space="0" w:color="auto"/>
        <w:right w:val="none" w:sz="0" w:space="0" w:color="auto"/>
      </w:divBdr>
    </w:div>
    <w:div w:id="1101074694">
      <w:bodyDiv w:val="1"/>
      <w:marLeft w:val="0"/>
      <w:marRight w:val="0"/>
      <w:marTop w:val="0"/>
      <w:marBottom w:val="0"/>
      <w:divBdr>
        <w:top w:val="none" w:sz="0" w:space="0" w:color="auto"/>
        <w:left w:val="none" w:sz="0" w:space="0" w:color="auto"/>
        <w:bottom w:val="none" w:sz="0" w:space="0" w:color="auto"/>
        <w:right w:val="none" w:sz="0" w:space="0" w:color="auto"/>
      </w:divBdr>
    </w:div>
    <w:div w:id="1107845737">
      <w:bodyDiv w:val="1"/>
      <w:marLeft w:val="0"/>
      <w:marRight w:val="0"/>
      <w:marTop w:val="0"/>
      <w:marBottom w:val="0"/>
      <w:divBdr>
        <w:top w:val="none" w:sz="0" w:space="0" w:color="auto"/>
        <w:left w:val="none" w:sz="0" w:space="0" w:color="auto"/>
        <w:bottom w:val="none" w:sz="0" w:space="0" w:color="auto"/>
        <w:right w:val="none" w:sz="0" w:space="0" w:color="auto"/>
      </w:divBdr>
    </w:div>
    <w:div w:id="1109933441">
      <w:bodyDiv w:val="1"/>
      <w:marLeft w:val="0"/>
      <w:marRight w:val="0"/>
      <w:marTop w:val="0"/>
      <w:marBottom w:val="0"/>
      <w:divBdr>
        <w:top w:val="none" w:sz="0" w:space="0" w:color="auto"/>
        <w:left w:val="none" w:sz="0" w:space="0" w:color="auto"/>
        <w:bottom w:val="none" w:sz="0" w:space="0" w:color="auto"/>
        <w:right w:val="none" w:sz="0" w:space="0" w:color="auto"/>
      </w:divBdr>
    </w:div>
    <w:div w:id="1110979200">
      <w:bodyDiv w:val="1"/>
      <w:marLeft w:val="0"/>
      <w:marRight w:val="0"/>
      <w:marTop w:val="0"/>
      <w:marBottom w:val="0"/>
      <w:divBdr>
        <w:top w:val="none" w:sz="0" w:space="0" w:color="auto"/>
        <w:left w:val="none" w:sz="0" w:space="0" w:color="auto"/>
        <w:bottom w:val="none" w:sz="0" w:space="0" w:color="auto"/>
        <w:right w:val="none" w:sz="0" w:space="0" w:color="auto"/>
      </w:divBdr>
    </w:div>
    <w:div w:id="1153136411">
      <w:bodyDiv w:val="1"/>
      <w:marLeft w:val="0"/>
      <w:marRight w:val="0"/>
      <w:marTop w:val="0"/>
      <w:marBottom w:val="0"/>
      <w:divBdr>
        <w:top w:val="none" w:sz="0" w:space="0" w:color="auto"/>
        <w:left w:val="none" w:sz="0" w:space="0" w:color="auto"/>
        <w:bottom w:val="none" w:sz="0" w:space="0" w:color="auto"/>
        <w:right w:val="none" w:sz="0" w:space="0" w:color="auto"/>
      </w:divBdr>
    </w:div>
    <w:div w:id="1182935196">
      <w:bodyDiv w:val="1"/>
      <w:marLeft w:val="0"/>
      <w:marRight w:val="0"/>
      <w:marTop w:val="0"/>
      <w:marBottom w:val="0"/>
      <w:divBdr>
        <w:top w:val="none" w:sz="0" w:space="0" w:color="auto"/>
        <w:left w:val="none" w:sz="0" w:space="0" w:color="auto"/>
        <w:bottom w:val="none" w:sz="0" w:space="0" w:color="auto"/>
        <w:right w:val="none" w:sz="0" w:space="0" w:color="auto"/>
      </w:divBdr>
    </w:div>
    <w:div w:id="1189829591">
      <w:bodyDiv w:val="1"/>
      <w:marLeft w:val="0"/>
      <w:marRight w:val="0"/>
      <w:marTop w:val="0"/>
      <w:marBottom w:val="0"/>
      <w:divBdr>
        <w:top w:val="none" w:sz="0" w:space="0" w:color="auto"/>
        <w:left w:val="none" w:sz="0" w:space="0" w:color="auto"/>
        <w:bottom w:val="none" w:sz="0" w:space="0" w:color="auto"/>
        <w:right w:val="none" w:sz="0" w:space="0" w:color="auto"/>
      </w:divBdr>
    </w:div>
    <w:div w:id="1202210027">
      <w:bodyDiv w:val="1"/>
      <w:marLeft w:val="0"/>
      <w:marRight w:val="0"/>
      <w:marTop w:val="0"/>
      <w:marBottom w:val="0"/>
      <w:divBdr>
        <w:top w:val="none" w:sz="0" w:space="0" w:color="auto"/>
        <w:left w:val="none" w:sz="0" w:space="0" w:color="auto"/>
        <w:bottom w:val="none" w:sz="0" w:space="0" w:color="auto"/>
        <w:right w:val="none" w:sz="0" w:space="0" w:color="auto"/>
      </w:divBdr>
    </w:div>
    <w:div w:id="1228999127">
      <w:bodyDiv w:val="1"/>
      <w:marLeft w:val="0"/>
      <w:marRight w:val="0"/>
      <w:marTop w:val="0"/>
      <w:marBottom w:val="0"/>
      <w:divBdr>
        <w:top w:val="none" w:sz="0" w:space="0" w:color="auto"/>
        <w:left w:val="none" w:sz="0" w:space="0" w:color="auto"/>
        <w:bottom w:val="none" w:sz="0" w:space="0" w:color="auto"/>
        <w:right w:val="none" w:sz="0" w:space="0" w:color="auto"/>
      </w:divBdr>
    </w:div>
    <w:div w:id="1251235172">
      <w:bodyDiv w:val="1"/>
      <w:marLeft w:val="0"/>
      <w:marRight w:val="0"/>
      <w:marTop w:val="0"/>
      <w:marBottom w:val="0"/>
      <w:divBdr>
        <w:top w:val="none" w:sz="0" w:space="0" w:color="auto"/>
        <w:left w:val="none" w:sz="0" w:space="0" w:color="auto"/>
        <w:bottom w:val="none" w:sz="0" w:space="0" w:color="auto"/>
        <w:right w:val="none" w:sz="0" w:space="0" w:color="auto"/>
      </w:divBdr>
    </w:div>
    <w:div w:id="1268121750">
      <w:bodyDiv w:val="1"/>
      <w:marLeft w:val="0"/>
      <w:marRight w:val="0"/>
      <w:marTop w:val="0"/>
      <w:marBottom w:val="0"/>
      <w:divBdr>
        <w:top w:val="none" w:sz="0" w:space="0" w:color="auto"/>
        <w:left w:val="none" w:sz="0" w:space="0" w:color="auto"/>
        <w:bottom w:val="none" w:sz="0" w:space="0" w:color="auto"/>
        <w:right w:val="none" w:sz="0" w:space="0" w:color="auto"/>
      </w:divBdr>
    </w:div>
    <w:div w:id="1273055344">
      <w:bodyDiv w:val="1"/>
      <w:marLeft w:val="0"/>
      <w:marRight w:val="0"/>
      <w:marTop w:val="0"/>
      <w:marBottom w:val="0"/>
      <w:divBdr>
        <w:top w:val="none" w:sz="0" w:space="0" w:color="auto"/>
        <w:left w:val="none" w:sz="0" w:space="0" w:color="auto"/>
        <w:bottom w:val="none" w:sz="0" w:space="0" w:color="auto"/>
        <w:right w:val="none" w:sz="0" w:space="0" w:color="auto"/>
      </w:divBdr>
    </w:div>
    <w:div w:id="1297418373">
      <w:bodyDiv w:val="1"/>
      <w:marLeft w:val="0"/>
      <w:marRight w:val="0"/>
      <w:marTop w:val="0"/>
      <w:marBottom w:val="0"/>
      <w:divBdr>
        <w:top w:val="none" w:sz="0" w:space="0" w:color="auto"/>
        <w:left w:val="none" w:sz="0" w:space="0" w:color="auto"/>
        <w:bottom w:val="none" w:sz="0" w:space="0" w:color="auto"/>
        <w:right w:val="none" w:sz="0" w:space="0" w:color="auto"/>
      </w:divBdr>
    </w:div>
    <w:div w:id="1308974680">
      <w:bodyDiv w:val="1"/>
      <w:marLeft w:val="0"/>
      <w:marRight w:val="0"/>
      <w:marTop w:val="0"/>
      <w:marBottom w:val="0"/>
      <w:divBdr>
        <w:top w:val="none" w:sz="0" w:space="0" w:color="auto"/>
        <w:left w:val="none" w:sz="0" w:space="0" w:color="auto"/>
        <w:bottom w:val="none" w:sz="0" w:space="0" w:color="auto"/>
        <w:right w:val="none" w:sz="0" w:space="0" w:color="auto"/>
      </w:divBdr>
    </w:div>
    <w:div w:id="1317612420">
      <w:bodyDiv w:val="1"/>
      <w:marLeft w:val="0"/>
      <w:marRight w:val="0"/>
      <w:marTop w:val="0"/>
      <w:marBottom w:val="0"/>
      <w:divBdr>
        <w:top w:val="none" w:sz="0" w:space="0" w:color="auto"/>
        <w:left w:val="none" w:sz="0" w:space="0" w:color="auto"/>
        <w:bottom w:val="none" w:sz="0" w:space="0" w:color="auto"/>
        <w:right w:val="none" w:sz="0" w:space="0" w:color="auto"/>
      </w:divBdr>
    </w:div>
    <w:div w:id="1334456825">
      <w:bodyDiv w:val="1"/>
      <w:marLeft w:val="0"/>
      <w:marRight w:val="0"/>
      <w:marTop w:val="0"/>
      <w:marBottom w:val="0"/>
      <w:divBdr>
        <w:top w:val="none" w:sz="0" w:space="0" w:color="auto"/>
        <w:left w:val="none" w:sz="0" w:space="0" w:color="auto"/>
        <w:bottom w:val="none" w:sz="0" w:space="0" w:color="auto"/>
        <w:right w:val="none" w:sz="0" w:space="0" w:color="auto"/>
      </w:divBdr>
    </w:div>
    <w:div w:id="1342049063">
      <w:bodyDiv w:val="1"/>
      <w:marLeft w:val="0"/>
      <w:marRight w:val="0"/>
      <w:marTop w:val="0"/>
      <w:marBottom w:val="0"/>
      <w:divBdr>
        <w:top w:val="none" w:sz="0" w:space="0" w:color="auto"/>
        <w:left w:val="none" w:sz="0" w:space="0" w:color="auto"/>
        <w:bottom w:val="none" w:sz="0" w:space="0" w:color="auto"/>
        <w:right w:val="none" w:sz="0" w:space="0" w:color="auto"/>
      </w:divBdr>
    </w:div>
    <w:div w:id="1351836071">
      <w:bodyDiv w:val="1"/>
      <w:marLeft w:val="0"/>
      <w:marRight w:val="0"/>
      <w:marTop w:val="0"/>
      <w:marBottom w:val="0"/>
      <w:divBdr>
        <w:top w:val="none" w:sz="0" w:space="0" w:color="auto"/>
        <w:left w:val="none" w:sz="0" w:space="0" w:color="auto"/>
        <w:bottom w:val="none" w:sz="0" w:space="0" w:color="auto"/>
        <w:right w:val="none" w:sz="0" w:space="0" w:color="auto"/>
      </w:divBdr>
      <w:divsChild>
        <w:div w:id="506212261">
          <w:marLeft w:val="0"/>
          <w:marRight w:val="0"/>
          <w:marTop w:val="192"/>
          <w:marBottom w:val="0"/>
          <w:divBdr>
            <w:top w:val="none" w:sz="0" w:space="0" w:color="auto"/>
            <w:left w:val="none" w:sz="0" w:space="0" w:color="auto"/>
            <w:bottom w:val="none" w:sz="0" w:space="0" w:color="auto"/>
            <w:right w:val="none" w:sz="0" w:space="0" w:color="auto"/>
          </w:divBdr>
        </w:div>
        <w:div w:id="1988315532">
          <w:marLeft w:val="0"/>
          <w:marRight w:val="0"/>
          <w:marTop w:val="192"/>
          <w:marBottom w:val="0"/>
          <w:divBdr>
            <w:top w:val="none" w:sz="0" w:space="0" w:color="auto"/>
            <w:left w:val="none" w:sz="0" w:space="0" w:color="auto"/>
            <w:bottom w:val="none" w:sz="0" w:space="0" w:color="auto"/>
            <w:right w:val="none" w:sz="0" w:space="0" w:color="auto"/>
          </w:divBdr>
        </w:div>
      </w:divsChild>
    </w:div>
    <w:div w:id="1360470415">
      <w:bodyDiv w:val="1"/>
      <w:marLeft w:val="0"/>
      <w:marRight w:val="0"/>
      <w:marTop w:val="0"/>
      <w:marBottom w:val="0"/>
      <w:divBdr>
        <w:top w:val="none" w:sz="0" w:space="0" w:color="auto"/>
        <w:left w:val="none" w:sz="0" w:space="0" w:color="auto"/>
        <w:bottom w:val="none" w:sz="0" w:space="0" w:color="auto"/>
        <w:right w:val="none" w:sz="0" w:space="0" w:color="auto"/>
      </w:divBdr>
    </w:div>
    <w:div w:id="1397632212">
      <w:bodyDiv w:val="1"/>
      <w:marLeft w:val="0"/>
      <w:marRight w:val="0"/>
      <w:marTop w:val="0"/>
      <w:marBottom w:val="0"/>
      <w:divBdr>
        <w:top w:val="none" w:sz="0" w:space="0" w:color="auto"/>
        <w:left w:val="none" w:sz="0" w:space="0" w:color="auto"/>
        <w:bottom w:val="none" w:sz="0" w:space="0" w:color="auto"/>
        <w:right w:val="none" w:sz="0" w:space="0" w:color="auto"/>
      </w:divBdr>
    </w:div>
    <w:div w:id="1402632975">
      <w:bodyDiv w:val="1"/>
      <w:marLeft w:val="0"/>
      <w:marRight w:val="0"/>
      <w:marTop w:val="0"/>
      <w:marBottom w:val="0"/>
      <w:divBdr>
        <w:top w:val="none" w:sz="0" w:space="0" w:color="auto"/>
        <w:left w:val="none" w:sz="0" w:space="0" w:color="auto"/>
        <w:bottom w:val="none" w:sz="0" w:space="0" w:color="auto"/>
        <w:right w:val="none" w:sz="0" w:space="0" w:color="auto"/>
      </w:divBdr>
    </w:div>
    <w:div w:id="1405180746">
      <w:bodyDiv w:val="1"/>
      <w:marLeft w:val="0"/>
      <w:marRight w:val="0"/>
      <w:marTop w:val="0"/>
      <w:marBottom w:val="0"/>
      <w:divBdr>
        <w:top w:val="none" w:sz="0" w:space="0" w:color="auto"/>
        <w:left w:val="none" w:sz="0" w:space="0" w:color="auto"/>
        <w:bottom w:val="none" w:sz="0" w:space="0" w:color="auto"/>
        <w:right w:val="none" w:sz="0" w:space="0" w:color="auto"/>
      </w:divBdr>
    </w:div>
    <w:div w:id="1425300492">
      <w:bodyDiv w:val="1"/>
      <w:marLeft w:val="0"/>
      <w:marRight w:val="0"/>
      <w:marTop w:val="0"/>
      <w:marBottom w:val="0"/>
      <w:divBdr>
        <w:top w:val="none" w:sz="0" w:space="0" w:color="auto"/>
        <w:left w:val="none" w:sz="0" w:space="0" w:color="auto"/>
        <w:bottom w:val="none" w:sz="0" w:space="0" w:color="auto"/>
        <w:right w:val="none" w:sz="0" w:space="0" w:color="auto"/>
      </w:divBdr>
    </w:div>
    <w:div w:id="1432824580">
      <w:bodyDiv w:val="1"/>
      <w:marLeft w:val="0"/>
      <w:marRight w:val="0"/>
      <w:marTop w:val="0"/>
      <w:marBottom w:val="0"/>
      <w:divBdr>
        <w:top w:val="none" w:sz="0" w:space="0" w:color="auto"/>
        <w:left w:val="none" w:sz="0" w:space="0" w:color="auto"/>
        <w:bottom w:val="none" w:sz="0" w:space="0" w:color="auto"/>
        <w:right w:val="none" w:sz="0" w:space="0" w:color="auto"/>
      </w:divBdr>
    </w:div>
    <w:div w:id="1449549521">
      <w:bodyDiv w:val="1"/>
      <w:marLeft w:val="0"/>
      <w:marRight w:val="0"/>
      <w:marTop w:val="0"/>
      <w:marBottom w:val="0"/>
      <w:divBdr>
        <w:top w:val="none" w:sz="0" w:space="0" w:color="auto"/>
        <w:left w:val="none" w:sz="0" w:space="0" w:color="auto"/>
        <w:bottom w:val="none" w:sz="0" w:space="0" w:color="auto"/>
        <w:right w:val="none" w:sz="0" w:space="0" w:color="auto"/>
      </w:divBdr>
    </w:div>
    <w:div w:id="1458913796">
      <w:bodyDiv w:val="1"/>
      <w:marLeft w:val="0"/>
      <w:marRight w:val="0"/>
      <w:marTop w:val="0"/>
      <w:marBottom w:val="0"/>
      <w:divBdr>
        <w:top w:val="none" w:sz="0" w:space="0" w:color="auto"/>
        <w:left w:val="none" w:sz="0" w:space="0" w:color="auto"/>
        <w:bottom w:val="none" w:sz="0" w:space="0" w:color="auto"/>
        <w:right w:val="none" w:sz="0" w:space="0" w:color="auto"/>
      </w:divBdr>
    </w:div>
    <w:div w:id="1469396578">
      <w:bodyDiv w:val="1"/>
      <w:marLeft w:val="0"/>
      <w:marRight w:val="0"/>
      <w:marTop w:val="0"/>
      <w:marBottom w:val="0"/>
      <w:divBdr>
        <w:top w:val="none" w:sz="0" w:space="0" w:color="auto"/>
        <w:left w:val="none" w:sz="0" w:space="0" w:color="auto"/>
        <w:bottom w:val="none" w:sz="0" w:space="0" w:color="auto"/>
        <w:right w:val="none" w:sz="0" w:space="0" w:color="auto"/>
      </w:divBdr>
    </w:div>
    <w:div w:id="1498032923">
      <w:bodyDiv w:val="1"/>
      <w:marLeft w:val="0"/>
      <w:marRight w:val="0"/>
      <w:marTop w:val="0"/>
      <w:marBottom w:val="0"/>
      <w:divBdr>
        <w:top w:val="none" w:sz="0" w:space="0" w:color="auto"/>
        <w:left w:val="none" w:sz="0" w:space="0" w:color="auto"/>
        <w:bottom w:val="none" w:sz="0" w:space="0" w:color="auto"/>
        <w:right w:val="none" w:sz="0" w:space="0" w:color="auto"/>
      </w:divBdr>
    </w:div>
    <w:div w:id="1498305453">
      <w:bodyDiv w:val="1"/>
      <w:marLeft w:val="0"/>
      <w:marRight w:val="0"/>
      <w:marTop w:val="0"/>
      <w:marBottom w:val="0"/>
      <w:divBdr>
        <w:top w:val="none" w:sz="0" w:space="0" w:color="auto"/>
        <w:left w:val="none" w:sz="0" w:space="0" w:color="auto"/>
        <w:bottom w:val="none" w:sz="0" w:space="0" w:color="auto"/>
        <w:right w:val="none" w:sz="0" w:space="0" w:color="auto"/>
      </w:divBdr>
    </w:div>
    <w:div w:id="1501770011">
      <w:bodyDiv w:val="1"/>
      <w:marLeft w:val="0"/>
      <w:marRight w:val="0"/>
      <w:marTop w:val="0"/>
      <w:marBottom w:val="0"/>
      <w:divBdr>
        <w:top w:val="none" w:sz="0" w:space="0" w:color="auto"/>
        <w:left w:val="none" w:sz="0" w:space="0" w:color="auto"/>
        <w:bottom w:val="none" w:sz="0" w:space="0" w:color="auto"/>
        <w:right w:val="none" w:sz="0" w:space="0" w:color="auto"/>
      </w:divBdr>
      <w:divsChild>
        <w:div w:id="952516936">
          <w:marLeft w:val="302"/>
          <w:marRight w:val="0"/>
          <w:marTop w:val="192"/>
          <w:marBottom w:val="0"/>
          <w:divBdr>
            <w:top w:val="none" w:sz="0" w:space="0" w:color="auto"/>
            <w:left w:val="none" w:sz="0" w:space="0" w:color="auto"/>
            <w:bottom w:val="none" w:sz="0" w:space="0" w:color="auto"/>
            <w:right w:val="none" w:sz="0" w:space="0" w:color="auto"/>
          </w:divBdr>
        </w:div>
        <w:div w:id="1205362200">
          <w:marLeft w:val="302"/>
          <w:marRight w:val="0"/>
          <w:marTop w:val="192"/>
          <w:marBottom w:val="0"/>
          <w:divBdr>
            <w:top w:val="none" w:sz="0" w:space="0" w:color="auto"/>
            <w:left w:val="none" w:sz="0" w:space="0" w:color="auto"/>
            <w:bottom w:val="none" w:sz="0" w:space="0" w:color="auto"/>
            <w:right w:val="none" w:sz="0" w:space="0" w:color="auto"/>
          </w:divBdr>
        </w:div>
        <w:div w:id="1608780012">
          <w:marLeft w:val="302"/>
          <w:marRight w:val="0"/>
          <w:marTop w:val="192"/>
          <w:marBottom w:val="0"/>
          <w:divBdr>
            <w:top w:val="none" w:sz="0" w:space="0" w:color="auto"/>
            <w:left w:val="none" w:sz="0" w:space="0" w:color="auto"/>
            <w:bottom w:val="none" w:sz="0" w:space="0" w:color="auto"/>
            <w:right w:val="none" w:sz="0" w:space="0" w:color="auto"/>
          </w:divBdr>
        </w:div>
        <w:div w:id="1924870186">
          <w:marLeft w:val="302"/>
          <w:marRight w:val="0"/>
          <w:marTop w:val="192"/>
          <w:marBottom w:val="0"/>
          <w:divBdr>
            <w:top w:val="none" w:sz="0" w:space="0" w:color="auto"/>
            <w:left w:val="none" w:sz="0" w:space="0" w:color="auto"/>
            <w:bottom w:val="none" w:sz="0" w:space="0" w:color="auto"/>
            <w:right w:val="none" w:sz="0" w:space="0" w:color="auto"/>
          </w:divBdr>
        </w:div>
        <w:div w:id="1951549984">
          <w:marLeft w:val="302"/>
          <w:marRight w:val="0"/>
          <w:marTop w:val="192"/>
          <w:marBottom w:val="0"/>
          <w:divBdr>
            <w:top w:val="none" w:sz="0" w:space="0" w:color="auto"/>
            <w:left w:val="none" w:sz="0" w:space="0" w:color="auto"/>
            <w:bottom w:val="none" w:sz="0" w:space="0" w:color="auto"/>
            <w:right w:val="none" w:sz="0" w:space="0" w:color="auto"/>
          </w:divBdr>
        </w:div>
      </w:divsChild>
    </w:div>
    <w:div w:id="1502047251">
      <w:bodyDiv w:val="1"/>
      <w:marLeft w:val="0"/>
      <w:marRight w:val="0"/>
      <w:marTop w:val="0"/>
      <w:marBottom w:val="0"/>
      <w:divBdr>
        <w:top w:val="none" w:sz="0" w:space="0" w:color="auto"/>
        <w:left w:val="none" w:sz="0" w:space="0" w:color="auto"/>
        <w:bottom w:val="none" w:sz="0" w:space="0" w:color="auto"/>
        <w:right w:val="none" w:sz="0" w:space="0" w:color="auto"/>
      </w:divBdr>
    </w:div>
    <w:div w:id="1522663710">
      <w:bodyDiv w:val="1"/>
      <w:marLeft w:val="0"/>
      <w:marRight w:val="0"/>
      <w:marTop w:val="0"/>
      <w:marBottom w:val="0"/>
      <w:divBdr>
        <w:top w:val="none" w:sz="0" w:space="0" w:color="auto"/>
        <w:left w:val="none" w:sz="0" w:space="0" w:color="auto"/>
        <w:bottom w:val="none" w:sz="0" w:space="0" w:color="auto"/>
        <w:right w:val="none" w:sz="0" w:space="0" w:color="auto"/>
      </w:divBdr>
    </w:div>
    <w:div w:id="1525360308">
      <w:bodyDiv w:val="1"/>
      <w:marLeft w:val="0"/>
      <w:marRight w:val="0"/>
      <w:marTop w:val="0"/>
      <w:marBottom w:val="0"/>
      <w:divBdr>
        <w:top w:val="none" w:sz="0" w:space="0" w:color="auto"/>
        <w:left w:val="none" w:sz="0" w:space="0" w:color="auto"/>
        <w:bottom w:val="none" w:sz="0" w:space="0" w:color="auto"/>
        <w:right w:val="none" w:sz="0" w:space="0" w:color="auto"/>
      </w:divBdr>
    </w:div>
    <w:div w:id="1537691472">
      <w:bodyDiv w:val="1"/>
      <w:marLeft w:val="0"/>
      <w:marRight w:val="0"/>
      <w:marTop w:val="0"/>
      <w:marBottom w:val="0"/>
      <w:divBdr>
        <w:top w:val="none" w:sz="0" w:space="0" w:color="auto"/>
        <w:left w:val="none" w:sz="0" w:space="0" w:color="auto"/>
        <w:bottom w:val="none" w:sz="0" w:space="0" w:color="auto"/>
        <w:right w:val="none" w:sz="0" w:space="0" w:color="auto"/>
      </w:divBdr>
      <w:divsChild>
        <w:div w:id="1394083192">
          <w:marLeft w:val="547"/>
          <w:marRight w:val="0"/>
          <w:marTop w:val="192"/>
          <w:marBottom w:val="0"/>
          <w:divBdr>
            <w:top w:val="none" w:sz="0" w:space="0" w:color="auto"/>
            <w:left w:val="none" w:sz="0" w:space="0" w:color="auto"/>
            <w:bottom w:val="none" w:sz="0" w:space="0" w:color="auto"/>
            <w:right w:val="none" w:sz="0" w:space="0" w:color="auto"/>
          </w:divBdr>
        </w:div>
      </w:divsChild>
    </w:div>
    <w:div w:id="1549686279">
      <w:bodyDiv w:val="1"/>
      <w:marLeft w:val="0"/>
      <w:marRight w:val="0"/>
      <w:marTop w:val="0"/>
      <w:marBottom w:val="0"/>
      <w:divBdr>
        <w:top w:val="none" w:sz="0" w:space="0" w:color="auto"/>
        <w:left w:val="none" w:sz="0" w:space="0" w:color="auto"/>
        <w:bottom w:val="none" w:sz="0" w:space="0" w:color="auto"/>
        <w:right w:val="none" w:sz="0" w:space="0" w:color="auto"/>
      </w:divBdr>
    </w:div>
    <w:div w:id="1582789237">
      <w:bodyDiv w:val="1"/>
      <w:marLeft w:val="0"/>
      <w:marRight w:val="0"/>
      <w:marTop w:val="0"/>
      <w:marBottom w:val="0"/>
      <w:divBdr>
        <w:top w:val="none" w:sz="0" w:space="0" w:color="auto"/>
        <w:left w:val="none" w:sz="0" w:space="0" w:color="auto"/>
        <w:bottom w:val="none" w:sz="0" w:space="0" w:color="auto"/>
        <w:right w:val="none" w:sz="0" w:space="0" w:color="auto"/>
      </w:divBdr>
    </w:div>
    <w:div w:id="1583560398">
      <w:bodyDiv w:val="1"/>
      <w:marLeft w:val="0"/>
      <w:marRight w:val="0"/>
      <w:marTop w:val="0"/>
      <w:marBottom w:val="0"/>
      <w:divBdr>
        <w:top w:val="none" w:sz="0" w:space="0" w:color="auto"/>
        <w:left w:val="none" w:sz="0" w:space="0" w:color="auto"/>
        <w:bottom w:val="none" w:sz="0" w:space="0" w:color="auto"/>
        <w:right w:val="none" w:sz="0" w:space="0" w:color="auto"/>
      </w:divBdr>
    </w:div>
    <w:div w:id="1586038639">
      <w:bodyDiv w:val="1"/>
      <w:marLeft w:val="0"/>
      <w:marRight w:val="0"/>
      <w:marTop w:val="0"/>
      <w:marBottom w:val="0"/>
      <w:divBdr>
        <w:top w:val="none" w:sz="0" w:space="0" w:color="auto"/>
        <w:left w:val="none" w:sz="0" w:space="0" w:color="auto"/>
        <w:bottom w:val="none" w:sz="0" w:space="0" w:color="auto"/>
        <w:right w:val="none" w:sz="0" w:space="0" w:color="auto"/>
      </w:divBdr>
    </w:div>
    <w:div w:id="1588613690">
      <w:bodyDiv w:val="1"/>
      <w:marLeft w:val="0"/>
      <w:marRight w:val="0"/>
      <w:marTop w:val="0"/>
      <w:marBottom w:val="0"/>
      <w:divBdr>
        <w:top w:val="none" w:sz="0" w:space="0" w:color="auto"/>
        <w:left w:val="none" w:sz="0" w:space="0" w:color="auto"/>
        <w:bottom w:val="none" w:sz="0" w:space="0" w:color="auto"/>
        <w:right w:val="none" w:sz="0" w:space="0" w:color="auto"/>
      </w:divBdr>
    </w:div>
    <w:div w:id="1616986554">
      <w:bodyDiv w:val="1"/>
      <w:marLeft w:val="0"/>
      <w:marRight w:val="0"/>
      <w:marTop w:val="0"/>
      <w:marBottom w:val="0"/>
      <w:divBdr>
        <w:top w:val="none" w:sz="0" w:space="0" w:color="auto"/>
        <w:left w:val="none" w:sz="0" w:space="0" w:color="auto"/>
        <w:bottom w:val="none" w:sz="0" w:space="0" w:color="auto"/>
        <w:right w:val="none" w:sz="0" w:space="0" w:color="auto"/>
      </w:divBdr>
      <w:divsChild>
        <w:div w:id="643392395">
          <w:marLeft w:val="0"/>
          <w:marRight w:val="0"/>
          <w:marTop w:val="192"/>
          <w:marBottom w:val="0"/>
          <w:divBdr>
            <w:top w:val="none" w:sz="0" w:space="0" w:color="auto"/>
            <w:left w:val="none" w:sz="0" w:space="0" w:color="auto"/>
            <w:bottom w:val="none" w:sz="0" w:space="0" w:color="auto"/>
            <w:right w:val="none" w:sz="0" w:space="0" w:color="auto"/>
          </w:divBdr>
        </w:div>
        <w:div w:id="1131098346">
          <w:marLeft w:val="0"/>
          <w:marRight w:val="0"/>
          <w:marTop w:val="192"/>
          <w:marBottom w:val="0"/>
          <w:divBdr>
            <w:top w:val="none" w:sz="0" w:space="0" w:color="auto"/>
            <w:left w:val="none" w:sz="0" w:space="0" w:color="auto"/>
            <w:bottom w:val="none" w:sz="0" w:space="0" w:color="auto"/>
            <w:right w:val="none" w:sz="0" w:space="0" w:color="auto"/>
          </w:divBdr>
        </w:div>
      </w:divsChild>
    </w:div>
    <w:div w:id="1621917587">
      <w:bodyDiv w:val="1"/>
      <w:marLeft w:val="0"/>
      <w:marRight w:val="0"/>
      <w:marTop w:val="0"/>
      <w:marBottom w:val="0"/>
      <w:divBdr>
        <w:top w:val="none" w:sz="0" w:space="0" w:color="auto"/>
        <w:left w:val="none" w:sz="0" w:space="0" w:color="auto"/>
        <w:bottom w:val="none" w:sz="0" w:space="0" w:color="auto"/>
        <w:right w:val="none" w:sz="0" w:space="0" w:color="auto"/>
      </w:divBdr>
      <w:divsChild>
        <w:div w:id="866871676">
          <w:marLeft w:val="720"/>
          <w:marRight w:val="0"/>
          <w:marTop w:val="192"/>
          <w:marBottom w:val="0"/>
          <w:divBdr>
            <w:top w:val="none" w:sz="0" w:space="0" w:color="auto"/>
            <w:left w:val="none" w:sz="0" w:space="0" w:color="auto"/>
            <w:bottom w:val="none" w:sz="0" w:space="0" w:color="auto"/>
            <w:right w:val="none" w:sz="0" w:space="0" w:color="auto"/>
          </w:divBdr>
        </w:div>
        <w:div w:id="1258178363">
          <w:marLeft w:val="720"/>
          <w:marRight w:val="0"/>
          <w:marTop w:val="192"/>
          <w:marBottom w:val="0"/>
          <w:divBdr>
            <w:top w:val="none" w:sz="0" w:space="0" w:color="auto"/>
            <w:left w:val="none" w:sz="0" w:space="0" w:color="auto"/>
            <w:bottom w:val="none" w:sz="0" w:space="0" w:color="auto"/>
            <w:right w:val="none" w:sz="0" w:space="0" w:color="auto"/>
          </w:divBdr>
        </w:div>
        <w:div w:id="1762526755">
          <w:marLeft w:val="720"/>
          <w:marRight w:val="0"/>
          <w:marTop w:val="192"/>
          <w:marBottom w:val="0"/>
          <w:divBdr>
            <w:top w:val="none" w:sz="0" w:space="0" w:color="auto"/>
            <w:left w:val="none" w:sz="0" w:space="0" w:color="auto"/>
            <w:bottom w:val="none" w:sz="0" w:space="0" w:color="auto"/>
            <w:right w:val="none" w:sz="0" w:space="0" w:color="auto"/>
          </w:divBdr>
        </w:div>
        <w:div w:id="1941914007">
          <w:marLeft w:val="720"/>
          <w:marRight w:val="0"/>
          <w:marTop w:val="192"/>
          <w:marBottom w:val="0"/>
          <w:divBdr>
            <w:top w:val="none" w:sz="0" w:space="0" w:color="auto"/>
            <w:left w:val="none" w:sz="0" w:space="0" w:color="auto"/>
            <w:bottom w:val="none" w:sz="0" w:space="0" w:color="auto"/>
            <w:right w:val="none" w:sz="0" w:space="0" w:color="auto"/>
          </w:divBdr>
        </w:div>
        <w:div w:id="2084328643">
          <w:marLeft w:val="720"/>
          <w:marRight w:val="0"/>
          <w:marTop w:val="192"/>
          <w:marBottom w:val="0"/>
          <w:divBdr>
            <w:top w:val="none" w:sz="0" w:space="0" w:color="auto"/>
            <w:left w:val="none" w:sz="0" w:space="0" w:color="auto"/>
            <w:bottom w:val="none" w:sz="0" w:space="0" w:color="auto"/>
            <w:right w:val="none" w:sz="0" w:space="0" w:color="auto"/>
          </w:divBdr>
        </w:div>
      </w:divsChild>
    </w:div>
    <w:div w:id="1647585824">
      <w:bodyDiv w:val="1"/>
      <w:marLeft w:val="0"/>
      <w:marRight w:val="0"/>
      <w:marTop w:val="0"/>
      <w:marBottom w:val="0"/>
      <w:divBdr>
        <w:top w:val="none" w:sz="0" w:space="0" w:color="auto"/>
        <w:left w:val="none" w:sz="0" w:space="0" w:color="auto"/>
        <w:bottom w:val="none" w:sz="0" w:space="0" w:color="auto"/>
        <w:right w:val="none" w:sz="0" w:space="0" w:color="auto"/>
      </w:divBdr>
    </w:div>
    <w:div w:id="1690832150">
      <w:bodyDiv w:val="1"/>
      <w:marLeft w:val="0"/>
      <w:marRight w:val="0"/>
      <w:marTop w:val="0"/>
      <w:marBottom w:val="0"/>
      <w:divBdr>
        <w:top w:val="none" w:sz="0" w:space="0" w:color="auto"/>
        <w:left w:val="none" w:sz="0" w:space="0" w:color="auto"/>
        <w:bottom w:val="none" w:sz="0" w:space="0" w:color="auto"/>
        <w:right w:val="none" w:sz="0" w:space="0" w:color="auto"/>
      </w:divBdr>
    </w:div>
    <w:div w:id="1698114945">
      <w:bodyDiv w:val="1"/>
      <w:marLeft w:val="0"/>
      <w:marRight w:val="0"/>
      <w:marTop w:val="0"/>
      <w:marBottom w:val="0"/>
      <w:divBdr>
        <w:top w:val="none" w:sz="0" w:space="0" w:color="auto"/>
        <w:left w:val="none" w:sz="0" w:space="0" w:color="auto"/>
        <w:bottom w:val="none" w:sz="0" w:space="0" w:color="auto"/>
        <w:right w:val="none" w:sz="0" w:space="0" w:color="auto"/>
      </w:divBdr>
    </w:div>
    <w:div w:id="1701203010">
      <w:bodyDiv w:val="1"/>
      <w:marLeft w:val="0"/>
      <w:marRight w:val="0"/>
      <w:marTop w:val="0"/>
      <w:marBottom w:val="0"/>
      <w:divBdr>
        <w:top w:val="none" w:sz="0" w:space="0" w:color="auto"/>
        <w:left w:val="none" w:sz="0" w:space="0" w:color="auto"/>
        <w:bottom w:val="none" w:sz="0" w:space="0" w:color="auto"/>
        <w:right w:val="none" w:sz="0" w:space="0" w:color="auto"/>
      </w:divBdr>
    </w:div>
    <w:div w:id="1703288575">
      <w:bodyDiv w:val="1"/>
      <w:marLeft w:val="0"/>
      <w:marRight w:val="0"/>
      <w:marTop w:val="0"/>
      <w:marBottom w:val="0"/>
      <w:divBdr>
        <w:top w:val="none" w:sz="0" w:space="0" w:color="auto"/>
        <w:left w:val="none" w:sz="0" w:space="0" w:color="auto"/>
        <w:bottom w:val="none" w:sz="0" w:space="0" w:color="auto"/>
        <w:right w:val="none" w:sz="0" w:space="0" w:color="auto"/>
      </w:divBdr>
    </w:div>
    <w:div w:id="1703628667">
      <w:bodyDiv w:val="1"/>
      <w:marLeft w:val="0"/>
      <w:marRight w:val="0"/>
      <w:marTop w:val="0"/>
      <w:marBottom w:val="0"/>
      <w:divBdr>
        <w:top w:val="none" w:sz="0" w:space="0" w:color="auto"/>
        <w:left w:val="none" w:sz="0" w:space="0" w:color="auto"/>
        <w:bottom w:val="none" w:sz="0" w:space="0" w:color="auto"/>
        <w:right w:val="none" w:sz="0" w:space="0" w:color="auto"/>
      </w:divBdr>
    </w:div>
    <w:div w:id="1706757298">
      <w:bodyDiv w:val="1"/>
      <w:marLeft w:val="0"/>
      <w:marRight w:val="0"/>
      <w:marTop w:val="0"/>
      <w:marBottom w:val="0"/>
      <w:divBdr>
        <w:top w:val="none" w:sz="0" w:space="0" w:color="auto"/>
        <w:left w:val="none" w:sz="0" w:space="0" w:color="auto"/>
        <w:bottom w:val="none" w:sz="0" w:space="0" w:color="auto"/>
        <w:right w:val="none" w:sz="0" w:space="0" w:color="auto"/>
      </w:divBdr>
    </w:div>
    <w:div w:id="1746414056">
      <w:bodyDiv w:val="1"/>
      <w:marLeft w:val="0"/>
      <w:marRight w:val="0"/>
      <w:marTop w:val="0"/>
      <w:marBottom w:val="0"/>
      <w:divBdr>
        <w:top w:val="none" w:sz="0" w:space="0" w:color="auto"/>
        <w:left w:val="none" w:sz="0" w:space="0" w:color="auto"/>
        <w:bottom w:val="none" w:sz="0" w:space="0" w:color="auto"/>
        <w:right w:val="none" w:sz="0" w:space="0" w:color="auto"/>
      </w:divBdr>
    </w:div>
    <w:div w:id="1762025439">
      <w:bodyDiv w:val="1"/>
      <w:marLeft w:val="0"/>
      <w:marRight w:val="0"/>
      <w:marTop w:val="0"/>
      <w:marBottom w:val="0"/>
      <w:divBdr>
        <w:top w:val="none" w:sz="0" w:space="0" w:color="auto"/>
        <w:left w:val="none" w:sz="0" w:space="0" w:color="auto"/>
        <w:bottom w:val="none" w:sz="0" w:space="0" w:color="auto"/>
        <w:right w:val="none" w:sz="0" w:space="0" w:color="auto"/>
      </w:divBdr>
    </w:div>
    <w:div w:id="1785996974">
      <w:bodyDiv w:val="1"/>
      <w:marLeft w:val="0"/>
      <w:marRight w:val="0"/>
      <w:marTop w:val="0"/>
      <w:marBottom w:val="0"/>
      <w:divBdr>
        <w:top w:val="none" w:sz="0" w:space="0" w:color="auto"/>
        <w:left w:val="none" w:sz="0" w:space="0" w:color="auto"/>
        <w:bottom w:val="none" w:sz="0" w:space="0" w:color="auto"/>
        <w:right w:val="none" w:sz="0" w:space="0" w:color="auto"/>
      </w:divBdr>
    </w:div>
    <w:div w:id="1787500765">
      <w:bodyDiv w:val="1"/>
      <w:marLeft w:val="0"/>
      <w:marRight w:val="0"/>
      <w:marTop w:val="0"/>
      <w:marBottom w:val="0"/>
      <w:divBdr>
        <w:top w:val="none" w:sz="0" w:space="0" w:color="auto"/>
        <w:left w:val="none" w:sz="0" w:space="0" w:color="auto"/>
        <w:bottom w:val="none" w:sz="0" w:space="0" w:color="auto"/>
        <w:right w:val="none" w:sz="0" w:space="0" w:color="auto"/>
      </w:divBdr>
    </w:div>
    <w:div w:id="1798067941">
      <w:bodyDiv w:val="1"/>
      <w:marLeft w:val="0"/>
      <w:marRight w:val="0"/>
      <w:marTop w:val="0"/>
      <w:marBottom w:val="0"/>
      <w:divBdr>
        <w:top w:val="none" w:sz="0" w:space="0" w:color="auto"/>
        <w:left w:val="none" w:sz="0" w:space="0" w:color="auto"/>
        <w:bottom w:val="none" w:sz="0" w:space="0" w:color="auto"/>
        <w:right w:val="none" w:sz="0" w:space="0" w:color="auto"/>
      </w:divBdr>
    </w:div>
    <w:div w:id="1799107413">
      <w:bodyDiv w:val="1"/>
      <w:marLeft w:val="0"/>
      <w:marRight w:val="0"/>
      <w:marTop w:val="0"/>
      <w:marBottom w:val="0"/>
      <w:divBdr>
        <w:top w:val="none" w:sz="0" w:space="0" w:color="auto"/>
        <w:left w:val="none" w:sz="0" w:space="0" w:color="auto"/>
        <w:bottom w:val="none" w:sz="0" w:space="0" w:color="auto"/>
        <w:right w:val="none" w:sz="0" w:space="0" w:color="auto"/>
      </w:divBdr>
    </w:div>
    <w:div w:id="1801533355">
      <w:bodyDiv w:val="1"/>
      <w:marLeft w:val="0"/>
      <w:marRight w:val="0"/>
      <w:marTop w:val="0"/>
      <w:marBottom w:val="0"/>
      <w:divBdr>
        <w:top w:val="none" w:sz="0" w:space="0" w:color="auto"/>
        <w:left w:val="none" w:sz="0" w:space="0" w:color="auto"/>
        <w:bottom w:val="none" w:sz="0" w:space="0" w:color="auto"/>
        <w:right w:val="none" w:sz="0" w:space="0" w:color="auto"/>
      </w:divBdr>
    </w:div>
    <w:div w:id="1802265526">
      <w:bodyDiv w:val="1"/>
      <w:marLeft w:val="0"/>
      <w:marRight w:val="0"/>
      <w:marTop w:val="0"/>
      <w:marBottom w:val="0"/>
      <w:divBdr>
        <w:top w:val="none" w:sz="0" w:space="0" w:color="auto"/>
        <w:left w:val="none" w:sz="0" w:space="0" w:color="auto"/>
        <w:bottom w:val="none" w:sz="0" w:space="0" w:color="auto"/>
        <w:right w:val="none" w:sz="0" w:space="0" w:color="auto"/>
      </w:divBdr>
    </w:div>
    <w:div w:id="1825658235">
      <w:bodyDiv w:val="1"/>
      <w:marLeft w:val="0"/>
      <w:marRight w:val="0"/>
      <w:marTop w:val="0"/>
      <w:marBottom w:val="0"/>
      <w:divBdr>
        <w:top w:val="none" w:sz="0" w:space="0" w:color="auto"/>
        <w:left w:val="none" w:sz="0" w:space="0" w:color="auto"/>
        <w:bottom w:val="none" w:sz="0" w:space="0" w:color="auto"/>
        <w:right w:val="none" w:sz="0" w:space="0" w:color="auto"/>
      </w:divBdr>
    </w:div>
    <w:div w:id="1831359957">
      <w:bodyDiv w:val="1"/>
      <w:marLeft w:val="0"/>
      <w:marRight w:val="0"/>
      <w:marTop w:val="0"/>
      <w:marBottom w:val="0"/>
      <w:divBdr>
        <w:top w:val="none" w:sz="0" w:space="0" w:color="auto"/>
        <w:left w:val="none" w:sz="0" w:space="0" w:color="auto"/>
        <w:bottom w:val="none" w:sz="0" w:space="0" w:color="auto"/>
        <w:right w:val="none" w:sz="0" w:space="0" w:color="auto"/>
      </w:divBdr>
    </w:div>
    <w:div w:id="1851602904">
      <w:bodyDiv w:val="1"/>
      <w:marLeft w:val="0"/>
      <w:marRight w:val="0"/>
      <w:marTop w:val="0"/>
      <w:marBottom w:val="0"/>
      <w:divBdr>
        <w:top w:val="none" w:sz="0" w:space="0" w:color="auto"/>
        <w:left w:val="none" w:sz="0" w:space="0" w:color="auto"/>
        <w:bottom w:val="none" w:sz="0" w:space="0" w:color="auto"/>
        <w:right w:val="none" w:sz="0" w:space="0" w:color="auto"/>
      </w:divBdr>
    </w:div>
    <w:div w:id="1860970229">
      <w:bodyDiv w:val="1"/>
      <w:marLeft w:val="0"/>
      <w:marRight w:val="0"/>
      <w:marTop w:val="0"/>
      <w:marBottom w:val="0"/>
      <w:divBdr>
        <w:top w:val="none" w:sz="0" w:space="0" w:color="auto"/>
        <w:left w:val="none" w:sz="0" w:space="0" w:color="auto"/>
        <w:bottom w:val="none" w:sz="0" w:space="0" w:color="auto"/>
        <w:right w:val="none" w:sz="0" w:space="0" w:color="auto"/>
      </w:divBdr>
    </w:div>
    <w:div w:id="1873683610">
      <w:bodyDiv w:val="1"/>
      <w:marLeft w:val="0"/>
      <w:marRight w:val="0"/>
      <w:marTop w:val="0"/>
      <w:marBottom w:val="0"/>
      <w:divBdr>
        <w:top w:val="none" w:sz="0" w:space="0" w:color="auto"/>
        <w:left w:val="none" w:sz="0" w:space="0" w:color="auto"/>
        <w:bottom w:val="none" w:sz="0" w:space="0" w:color="auto"/>
        <w:right w:val="none" w:sz="0" w:space="0" w:color="auto"/>
      </w:divBdr>
    </w:div>
    <w:div w:id="1876506225">
      <w:bodyDiv w:val="1"/>
      <w:marLeft w:val="0"/>
      <w:marRight w:val="0"/>
      <w:marTop w:val="0"/>
      <w:marBottom w:val="0"/>
      <w:divBdr>
        <w:top w:val="none" w:sz="0" w:space="0" w:color="auto"/>
        <w:left w:val="none" w:sz="0" w:space="0" w:color="auto"/>
        <w:bottom w:val="none" w:sz="0" w:space="0" w:color="auto"/>
        <w:right w:val="none" w:sz="0" w:space="0" w:color="auto"/>
      </w:divBdr>
    </w:div>
    <w:div w:id="1878202523">
      <w:bodyDiv w:val="1"/>
      <w:marLeft w:val="0"/>
      <w:marRight w:val="0"/>
      <w:marTop w:val="0"/>
      <w:marBottom w:val="0"/>
      <w:divBdr>
        <w:top w:val="none" w:sz="0" w:space="0" w:color="auto"/>
        <w:left w:val="none" w:sz="0" w:space="0" w:color="auto"/>
        <w:bottom w:val="none" w:sz="0" w:space="0" w:color="auto"/>
        <w:right w:val="none" w:sz="0" w:space="0" w:color="auto"/>
      </w:divBdr>
    </w:div>
    <w:div w:id="1883134554">
      <w:bodyDiv w:val="1"/>
      <w:marLeft w:val="0"/>
      <w:marRight w:val="0"/>
      <w:marTop w:val="0"/>
      <w:marBottom w:val="0"/>
      <w:divBdr>
        <w:top w:val="none" w:sz="0" w:space="0" w:color="auto"/>
        <w:left w:val="none" w:sz="0" w:space="0" w:color="auto"/>
        <w:bottom w:val="none" w:sz="0" w:space="0" w:color="auto"/>
        <w:right w:val="none" w:sz="0" w:space="0" w:color="auto"/>
      </w:divBdr>
    </w:div>
    <w:div w:id="1883714460">
      <w:bodyDiv w:val="1"/>
      <w:marLeft w:val="0"/>
      <w:marRight w:val="0"/>
      <w:marTop w:val="0"/>
      <w:marBottom w:val="0"/>
      <w:divBdr>
        <w:top w:val="none" w:sz="0" w:space="0" w:color="auto"/>
        <w:left w:val="none" w:sz="0" w:space="0" w:color="auto"/>
        <w:bottom w:val="none" w:sz="0" w:space="0" w:color="auto"/>
        <w:right w:val="none" w:sz="0" w:space="0" w:color="auto"/>
      </w:divBdr>
    </w:div>
    <w:div w:id="1884832418">
      <w:bodyDiv w:val="1"/>
      <w:marLeft w:val="0"/>
      <w:marRight w:val="0"/>
      <w:marTop w:val="0"/>
      <w:marBottom w:val="0"/>
      <w:divBdr>
        <w:top w:val="none" w:sz="0" w:space="0" w:color="auto"/>
        <w:left w:val="none" w:sz="0" w:space="0" w:color="auto"/>
        <w:bottom w:val="none" w:sz="0" w:space="0" w:color="auto"/>
        <w:right w:val="none" w:sz="0" w:space="0" w:color="auto"/>
      </w:divBdr>
    </w:div>
    <w:div w:id="1890336986">
      <w:bodyDiv w:val="1"/>
      <w:marLeft w:val="0"/>
      <w:marRight w:val="0"/>
      <w:marTop w:val="0"/>
      <w:marBottom w:val="0"/>
      <w:divBdr>
        <w:top w:val="none" w:sz="0" w:space="0" w:color="auto"/>
        <w:left w:val="none" w:sz="0" w:space="0" w:color="auto"/>
        <w:bottom w:val="none" w:sz="0" w:space="0" w:color="auto"/>
        <w:right w:val="none" w:sz="0" w:space="0" w:color="auto"/>
      </w:divBdr>
    </w:div>
    <w:div w:id="1928029318">
      <w:bodyDiv w:val="1"/>
      <w:marLeft w:val="0"/>
      <w:marRight w:val="0"/>
      <w:marTop w:val="0"/>
      <w:marBottom w:val="0"/>
      <w:divBdr>
        <w:top w:val="none" w:sz="0" w:space="0" w:color="auto"/>
        <w:left w:val="none" w:sz="0" w:space="0" w:color="auto"/>
        <w:bottom w:val="none" w:sz="0" w:space="0" w:color="auto"/>
        <w:right w:val="none" w:sz="0" w:space="0" w:color="auto"/>
      </w:divBdr>
    </w:div>
    <w:div w:id="1933734977">
      <w:bodyDiv w:val="1"/>
      <w:marLeft w:val="0"/>
      <w:marRight w:val="0"/>
      <w:marTop w:val="0"/>
      <w:marBottom w:val="0"/>
      <w:divBdr>
        <w:top w:val="none" w:sz="0" w:space="0" w:color="auto"/>
        <w:left w:val="none" w:sz="0" w:space="0" w:color="auto"/>
        <w:bottom w:val="none" w:sz="0" w:space="0" w:color="auto"/>
        <w:right w:val="none" w:sz="0" w:space="0" w:color="auto"/>
      </w:divBdr>
    </w:div>
    <w:div w:id="1933929635">
      <w:bodyDiv w:val="1"/>
      <w:marLeft w:val="0"/>
      <w:marRight w:val="0"/>
      <w:marTop w:val="0"/>
      <w:marBottom w:val="0"/>
      <w:divBdr>
        <w:top w:val="none" w:sz="0" w:space="0" w:color="auto"/>
        <w:left w:val="none" w:sz="0" w:space="0" w:color="auto"/>
        <w:bottom w:val="none" w:sz="0" w:space="0" w:color="auto"/>
        <w:right w:val="none" w:sz="0" w:space="0" w:color="auto"/>
      </w:divBdr>
    </w:div>
    <w:div w:id="1936593705">
      <w:bodyDiv w:val="1"/>
      <w:marLeft w:val="0"/>
      <w:marRight w:val="0"/>
      <w:marTop w:val="0"/>
      <w:marBottom w:val="0"/>
      <w:divBdr>
        <w:top w:val="none" w:sz="0" w:space="0" w:color="auto"/>
        <w:left w:val="none" w:sz="0" w:space="0" w:color="auto"/>
        <w:bottom w:val="none" w:sz="0" w:space="0" w:color="auto"/>
        <w:right w:val="none" w:sz="0" w:space="0" w:color="auto"/>
      </w:divBdr>
    </w:div>
    <w:div w:id="1958563015">
      <w:bodyDiv w:val="1"/>
      <w:marLeft w:val="0"/>
      <w:marRight w:val="0"/>
      <w:marTop w:val="0"/>
      <w:marBottom w:val="0"/>
      <w:divBdr>
        <w:top w:val="none" w:sz="0" w:space="0" w:color="auto"/>
        <w:left w:val="none" w:sz="0" w:space="0" w:color="auto"/>
        <w:bottom w:val="none" w:sz="0" w:space="0" w:color="auto"/>
        <w:right w:val="none" w:sz="0" w:space="0" w:color="auto"/>
      </w:divBdr>
      <w:divsChild>
        <w:div w:id="167869089">
          <w:marLeft w:val="0"/>
          <w:marRight w:val="0"/>
          <w:marTop w:val="192"/>
          <w:marBottom w:val="0"/>
          <w:divBdr>
            <w:top w:val="none" w:sz="0" w:space="0" w:color="auto"/>
            <w:left w:val="none" w:sz="0" w:space="0" w:color="auto"/>
            <w:bottom w:val="none" w:sz="0" w:space="0" w:color="auto"/>
            <w:right w:val="none" w:sz="0" w:space="0" w:color="auto"/>
          </w:divBdr>
        </w:div>
        <w:div w:id="342709055">
          <w:marLeft w:val="0"/>
          <w:marRight w:val="0"/>
          <w:marTop w:val="192"/>
          <w:marBottom w:val="0"/>
          <w:divBdr>
            <w:top w:val="none" w:sz="0" w:space="0" w:color="auto"/>
            <w:left w:val="none" w:sz="0" w:space="0" w:color="auto"/>
            <w:bottom w:val="none" w:sz="0" w:space="0" w:color="auto"/>
            <w:right w:val="none" w:sz="0" w:space="0" w:color="auto"/>
          </w:divBdr>
        </w:div>
        <w:div w:id="442964087">
          <w:marLeft w:val="0"/>
          <w:marRight w:val="0"/>
          <w:marTop w:val="192"/>
          <w:marBottom w:val="0"/>
          <w:divBdr>
            <w:top w:val="none" w:sz="0" w:space="0" w:color="auto"/>
            <w:left w:val="none" w:sz="0" w:space="0" w:color="auto"/>
            <w:bottom w:val="none" w:sz="0" w:space="0" w:color="auto"/>
            <w:right w:val="none" w:sz="0" w:space="0" w:color="auto"/>
          </w:divBdr>
        </w:div>
        <w:div w:id="635841523">
          <w:marLeft w:val="0"/>
          <w:marRight w:val="0"/>
          <w:marTop w:val="192"/>
          <w:marBottom w:val="0"/>
          <w:divBdr>
            <w:top w:val="none" w:sz="0" w:space="0" w:color="auto"/>
            <w:left w:val="none" w:sz="0" w:space="0" w:color="auto"/>
            <w:bottom w:val="none" w:sz="0" w:space="0" w:color="auto"/>
            <w:right w:val="none" w:sz="0" w:space="0" w:color="auto"/>
          </w:divBdr>
        </w:div>
        <w:div w:id="1237743287">
          <w:marLeft w:val="0"/>
          <w:marRight w:val="0"/>
          <w:marTop w:val="192"/>
          <w:marBottom w:val="0"/>
          <w:divBdr>
            <w:top w:val="none" w:sz="0" w:space="0" w:color="auto"/>
            <w:left w:val="none" w:sz="0" w:space="0" w:color="auto"/>
            <w:bottom w:val="none" w:sz="0" w:space="0" w:color="auto"/>
            <w:right w:val="none" w:sz="0" w:space="0" w:color="auto"/>
          </w:divBdr>
        </w:div>
      </w:divsChild>
    </w:div>
    <w:div w:id="1965034599">
      <w:bodyDiv w:val="1"/>
      <w:marLeft w:val="0"/>
      <w:marRight w:val="0"/>
      <w:marTop w:val="0"/>
      <w:marBottom w:val="0"/>
      <w:divBdr>
        <w:top w:val="none" w:sz="0" w:space="0" w:color="auto"/>
        <w:left w:val="none" w:sz="0" w:space="0" w:color="auto"/>
        <w:bottom w:val="none" w:sz="0" w:space="0" w:color="auto"/>
        <w:right w:val="none" w:sz="0" w:space="0" w:color="auto"/>
      </w:divBdr>
    </w:div>
    <w:div w:id="1976450450">
      <w:bodyDiv w:val="1"/>
      <w:marLeft w:val="0"/>
      <w:marRight w:val="0"/>
      <w:marTop w:val="0"/>
      <w:marBottom w:val="0"/>
      <w:divBdr>
        <w:top w:val="none" w:sz="0" w:space="0" w:color="auto"/>
        <w:left w:val="none" w:sz="0" w:space="0" w:color="auto"/>
        <w:bottom w:val="none" w:sz="0" w:space="0" w:color="auto"/>
        <w:right w:val="none" w:sz="0" w:space="0" w:color="auto"/>
      </w:divBdr>
    </w:div>
    <w:div w:id="1976519869">
      <w:bodyDiv w:val="1"/>
      <w:marLeft w:val="0"/>
      <w:marRight w:val="0"/>
      <w:marTop w:val="0"/>
      <w:marBottom w:val="0"/>
      <w:divBdr>
        <w:top w:val="none" w:sz="0" w:space="0" w:color="auto"/>
        <w:left w:val="none" w:sz="0" w:space="0" w:color="auto"/>
        <w:bottom w:val="none" w:sz="0" w:space="0" w:color="auto"/>
        <w:right w:val="none" w:sz="0" w:space="0" w:color="auto"/>
      </w:divBdr>
    </w:div>
    <w:div w:id="2015842570">
      <w:bodyDiv w:val="1"/>
      <w:marLeft w:val="0"/>
      <w:marRight w:val="0"/>
      <w:marTop w:val="0"/>
      <w:marBottom w:val="0"/>
      <w:divBdr>
        <w:top w:val="none" w:sz="0" w:space="0" w:color="auto"/>
        <w:left w:val="none" w:sz="0" w:space="0" w:color="auto"/>
        <w:bottom w:val="none" w:sz="0" w:space="0" w:color="auto"/>
        <w:right w:val="none" w:sz="0" w:space="0" w:color="auto"/>
      </w:divBdr>
    </w:div>
    <w:div w:id="2019194397">
      <w:bodyDiv w:val="1"/>
      <w:marLeft w:val="0"/>
      <w:marRight w:val="0"/>
      <w:marTop w:val="0"/>
      <w:marBottom w:val="0"/>
      <w:divBdr>
        <w:top w:val="none" w:sz="0" w:space="0" w:color="auto"/>
        <w:left w:val="none" w:sz="0" w:space="0" w:color="auto"/>
        <w:bottom w:val="none" w:sz="0" w:space="0" w:color="auto"/>
        <w:right w:val="none" w:sz="0" w:space="0" w:color="auto"/>
      </w:divBdr>
    </w:div>
    <w:div w:id="2026125440">
      <w:bodyDiv w:val="1"/>
      <w:marLeft w:val="0"/>
      <w:marRight w:val="0"/>
      <w:marTop w:val="0"/>
      <w:marBottom w:val="0"/>
      <w:divBdr>
        <w:top w:val="none" w:sz="0" w:space="0" w:color="auto"/>
        <w:left w:val="none" w:sz="0" w:space="0" w:color="auto"/>
        <w:bottom w:val="none" w:sz="0" w:space="0" w:color="auto"/>
        <w:right w:val="none" w:sz="0" w:space="0" w:color="auto"/>
      </w:divBdr>
    </w:div>
    <w:div w:id="2038968377">
      <w:bodyDiv w:val="1"/>
      <w:marLeft w:val="0"/>
      <w:marRight w:val="0"/>
      <w:marTop w:val="0"/>
      <w:marBottom w:val="0"/>
      <w:divBdr>
        <w:top w:val="none" w:sz="0" w:space="0" w:color="auto"/>
        <w:left w:val="none" w:sz="0" w:space="0" w:color="auto"/>
        <w:bottom w:val="none" w:sz="0" w:space="0" w:color="auto"/>
        <w:right w:val="none" w:sz="0" w:space="0" w:color="auto"/>
      </w:divBdr>
    </w:div>
    <w:div w:id="2047679441">
      <w:bodyDiv w:val="1"/>
      <w:marLeft w:val="0"/>
      <w:marRight w:val="0"/>
      <w:marTop w:val="0"/>
      <w:marBottom w:val="0"/>
      <w:divBdr>
        <w:top w:val="none" w:sz="0" w:space="0" w:color="auto"/>
        <w:left w:val="none" w:sz="0" w:space="0" w:color="auto"/>
        <w:bottom w:val="none" w:sz="0" w:space="0" w:color="auto"/>
        <w:right w:val="none" w:sz="0" w:space="0" w:color="auto"/>
      </w:divBdr>
    </w:div>
    <w:div w:id="2051176802">
      <w:bodyDiv w:val="1"/>
      <w:marLeft w:val="0"/>
      <w:marRight w:val="0"/>
      <w:marTop w:val="0"/>
      <w:marBottom w:val="0"/>
      <w:divBdr>
        <w:top w:val="none" w:sz="0" w:space="0" w:color="auto"/>
        <w:left w:val="none" w:sz="0" w:space="0" w:color="auto"/>
        <w:bottom w:val="none" w:sz="0" w:space="0" w:color="auto"/>
        <w:right w:val="none" w:sz="0" w:space="0" w:color="auto"/>
      </w:divBdr>
    </w:div>
    <w:div w:id="2063286768">
      <w:bodyDiv w:val="1"/>
      <w:marLeft w:val="0"/>
      <w:marRight w:val="0"/>
      <w:marTop w:val="0"/>
      <w:marBottom w:val="0"/>
      <w:divBdr>
        <w:top w:val="none" w:sz="0" w:space="0" w:color="auto"/>
        <w:left w:val="none" w:sz="0" w:space="0" w:color="auto"/>
        <w:bottom w:val="none" w:sz="0" w:space="0" w:color="auto"/>
        <w:right w:val="none" w:sz="0" w:space="0" w:color="auto"/>
      </w:divBdr>
    </w:div>
    <w:div w:id="2082215528">
      <w:bodyDiv w:val="1"/>
      <w:marLeft w:val="0"/>
      <w:marRight w:val="0"/>
      <w:marTop w:val="0"/>
      <w:marBottom w:val="0"/>
      <w:divBdr>
        <w:top w:val="none" w:sz="0" w:space="0" w:color="auto"/>
        <w:left w:val="none" w:sz="0" w:space="0" w:color="auto"/>
        <w:bottom w:val="none" w:sz="0" w:space="0" w:color="auto"/>
        <w:right w:val="none" w:sz="0" w:space="0" w:color="auto"/>
      </w:divBdr>
    </w:div>
    <w:div w:id="2096705744">
      <w:bodyDiv w:val="1"/>
      <w:marLeft w:val="0"/>
      <w:marRight w:val="0"/>
      <w:marTop w:val="0"/>
      <w:marBottom w:val="0"/>
      <w:divBdr>
        <w:top w:val="none" w:sz="0" w:space="0" w:color="auto"/>
        <w:left w:val="none" w:sz="0" w:space="0" w:color="auto"/>
        <w:bottom w:val="none" w:sz="0" w:space="0" w:color="auto"/>
        <w:right w:val="none" w:sz="0" w:space="0" w:color="auto"/>
      </w:divBdr>
      <w:divsChild>
        <w:div w:id="1040547578">
          <w:marLeft w:val="0"/>
          <w:marRight w:val="0"/>
          <w:marTop w:val="192"/>
          <w:marBottom w:val="0"/>
          <w:divBdr>
            <w:top w:val="none" w:sz="0" w:space="0" w:color="auto"/>
            <w:left w:val="none" w:sz="0" w:space="0" w:color="auto"/>
            <w:bottom w:val="none" w:sz="0" w:space="0" w:color="auto"/>
            <w:right w:val="none" w:sz="0" w:space="0" w:color="auto"/>
          </w:divBdr>
        </w:div>
        <w:div w:id="1288581393">
          <w:marLeft w:val="0"/>
          <w:marRight w:val="0"/>
          <w:marTop w:val="192"/>
          <w:marBottom w:val="0"/>
          <w:divBdr>
            <w:top w:val="none" w:sz="0" w:space="0" w:color="auto"/>
            <w:left w:val="none" w:sz="0" w:space="0" w:color="auto"/>
            <w:bottom w:val="none" w:sz="0" w:space="0" w:color="auto"/>
            <w:right w:val="none" w:sz="0" w:space="0" w:color="auto"/>
          </w:divBdr>
        </w:div>
        <w:div w:id="1708528390">
          <w:marLeft w:val="0"/>
          <w:marRight w:val="0"/>
          <w:marTop w:val="192"/>
          <w:marBottom w:val="0"/>
          <w:divBdr>
            <w:top w:val="none" w:sz="0" w:space="0" w:color="auto"/>
            <w:left w:val="none" w:sz="0" w:space="0" w:color="auto"/>
            <w:bottom w:val="none" w:sz="0" w:space="0" w:color="auto"/>
            <w:right w:val="none" w:sz="0" w:space="0" w:color="auto"/>
          </w:divBdr>
        </w:div>
      </w:divsChild>
    </w:div>
    <w:div w:id="2116823078">
      <w:bodyDiv w:val="1"/>
      <w:marLeft w:val="0"/>
      <w:marRight w:val="0"/>
      <w:marTop w:val="0"/>
      <w:marBottom w:val="0"/>
      <w:divBdr>
        <w:top w:val="none" w:sz="0" w:space="0" w:color="auto"/>
        <w:left w:val="none" w:sz="0" w:space="0" w:color="auto"/>
        <w:bottom w:val="none" w:sz="0" w:space="0" w:color="auto"/>
        <w:right w:val="none" w:sz="0" w:space="0" w:color="auto"/>
      </w:divBdr>
    </w:div>
    <w:div w:id="2132547441">
      <w:bodyDiv w:val="1"/>
      <w:marLeft w:val="0"/>
      <w:marRight w:val="0"/>
      <w:marTop w:val="0"/>
      <w:marBottom w:val="0"/>
      <w:divBdr>
        <w:top w:val="none" w:sz="0" w:space="0" w:color="auto"/>
        <w:left w:val="none" w:sz="0" w:space="0" w:color="auto"/>
        <w:bottom w:val="none" w:sz="0" w:space="0" w:color="auto"/>
        <w:right w:val="none" w:sz="0" w:space="0" w:color="auto"/>
      </w:divBdr>
      <w:divsChild>
        <w:div w:id="716973205">
          <w:marLeft w:val="720"/>
          <w:marRight w:val="0"/>
          <w:marTop w:val="144"/>
          <w:marBottom w:val="0"/>
          <w:divBdr>
            <w:top w:val="none" w:sz="0" w:space="0" w:color="auto"/>
            <w:left w:val="none" w:sz="0" w:space="0" w:color="auto"/>
            <w:bottom w:val="none" w:sz="0" w:space="0" w:color="auto"/>
            <w:right w:val="none" w:sz="0" w:space="0" w:color="auto"/>
          </w:divBdr>
        </w:div>
        <w:div w:id="732195747">
          <w:marLeft w:val="720"/>
          <w:marRight w:val="0"/>
          <w:marTop w:val="144"/>
          <w:marBottom w:val="0"/>
          <w:divBdr>
            <w:top w:val="none" w:sz="0" w:space="0" w:color="auto"/>
            <w:left w:val="none" w:sz="0" w:space="0" w:color="auto"/>
            <w:bottom w:val="none" w:sz="0" w:space="0" w:color="auto"/>
            <w:right w:val="none" w:sz="0" w:space="0" w:color="auto"/>
          </w:divBdr>
        </w:div>
        <w:div w:id="1142966430">
          <w:marLeft w:val="720"/>
          <w:marRight w:val="0"/>
          <w:marTop w:val="144"/>
          <w:marBottom w:val="0"/>
          <w:divBdr>
            <w:top w:val="none" w:sz="0" w:space="0" w:color="auto"/>
            <w:left w:val="none" w:sz="0" w:space="0" w:color="auto"/>
            <w:bottom w:val="none" w:sz="0" w:space="0" w:color="auto"/>
            <w:right w:val="none" w:sz="0" w:space="0" w:color="auto"/>
          </w:divBdr>
        </w:div>
        <w:div w:id="1852600676">
          <w:marLeft w:val="720"/>
          <w:marRight w:val="0"/>
          <w:marTop w:val="144"/>
          <w:marBottom w:val="0"/>
          <w:divBdr>
            <w:top w:val="none" w:sz="0" w:space="0" w:color="auto"/>
            <w:left w:val="none" w:sz="0" w:space="0" w:color="auto"/>
            <w:bottom w:val="none" w:sz="0" w:space="0" w:color="auto"/>
            <w:right w:val="none" w:sz="0" w:space="0" w:color="auto"/>
          </w:divBdr>
        </w:div>
        <w:div w:id="1871602459">
          <w:marLeft w:val="720"/>
          <w:marRight w:val="0"/>
          <w:marTop w:val="144"/>
          <w:marBottom w:val="0"/>
          <w:divBdr>
            <w:top w:val="none" w:sz="0" w:space="0" w:color="auto"/>
            <w:left w:val="none" w:sz="0" w:space="0" w:color="auto"/>
            <w:bottom w:val="none" w:sz="0" w:space="0" w:color="auto"/>
            <w:right w:val="none" w:sz="0" w:space="0" w:color="auto"/>
          </w:divBdr>
        </w:div>
        <w:div w:id="2022857615">
          <w:marLeft w:val="720"/>
          <w:marRight w:val="0"/>
          <w:marTop w:val="144"/>
          <w:marBottom w:val="0"/>
          <w:divBdr>
            <w:top w:val="none" w:sz="0" w:space="0" w:color="auto"/>
            <w:left w:val="none" w:sz="0" w:space="0" w:color="auto"/>
            <w:bottom w:val="none" w:sz="0" w:space="0" w:color="auto"/>
            <w:right w:val="none" w:sz="0" w:space="0" w:color="auto"/>
          </w:divBdr>
        </w:div>
        <w:div w:id="2048944345">
          <w:marLeft w:val="720"/>
          <w:marRight w:val="0"/>
          <w:marTop w:val="144"/>
          <w:marBottom w:val="0"/>
          <w:divBdr>
            <w:top w:val="none" w:sz="0" w:space="0" w:color="auto"/>
            <w:left w:val="none" w:sz="0" w:space="0" w:color="auto"/>
            <w:bottom w:val="none" w:sz="0" w:space="0" w:color="auto"/>
            <w:right w:val="none" w:sz="0" w:space="0" w:color="auto"/>
          </w:divBdr>
        </w:div>
      </w:divsChild>
    </w:div>
    <w:div w:id="2137790567">
      <w:bodyDiv w:val="1"/>
      <w:marLeft w:val="0"/>
      <w:marRight w:val="0"/>
      <w:marTop w:val="0"/>
      <w:marBottom w:val="0"/>
      <w:divBdr>
        <w:top w:val="none" w:sz="0" w:space="0" w:color="auto"/>
        <w:left w:val="none" w:sz="0" w:space="0" w:color="auto"/>
        <w:bottom w:val="none" w:sz="0" w:space="0" w:color="auto"/>
        <w:right w:val="none" w:sz="0" w:space="0" w:color="auto"/>
      </w:divBdr>
    </w:div>
    <w:div w:id="213825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chart" Target="charts/chart1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bivitec.org.mx/" TargetMode="External"/><Relationship Id="rId34" Type="http://schemas.openxmlformats.org/officeDocument/2006/relationships/chart" Target="charts/chart20.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chart" Target="charts/chart5.xml"/><Relationship Id="rId25" Type="http://schemas.openxmlformats.org/officeDocument/2006/relationships/chart" Target="charts/chart12.xml"/><Relationship Id="rId33" Type="http://schemas.openxmlformats.org/officeDocument/2006/relationships/chart" Target="charts/chart19.xm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chart" Target="charts/chart8.xml"/><Relationship Id="rId29" Type="http://schemas.openxmlformats.org/officeDocument/2006/relationships/chart" Target="charts/chart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11.xml"/><Relationship Id="rId32" Type="http://schemas.openxmlformats.org/officeDocument/2006/relationships/chart" Target="charts/chart18.xm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chart" Target="charts/chart10.xml"/><Relationship Id="rId28" Type="http://schemas.openxmlformats.org/officeDocument/2006/relationships/chart" Target="charts/chart15.xml"/><Relationship Id="rId36" Type="http://schemas.openxmlformats.org/officeDocument/2006/relationships/chart" Target="charts/chart22.xml"/><Relationship Id="rId10" Type="http://schemas.openxmlformats.org/officeDocument/2006/relationships/image" Target="media/image3.jpeg"/><Relationship Id="rId19" Type="http://schemas.openxmlformats.org/officeDocument/2006/relationships/chart" Target="charts/chart7.xml"/><Relationship Id="rId31" Type="http://schemas.openxmlformats.org/officeDocument/2006/relationships/chart" Target="charts/chart1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chart" Target="charts/chart2.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image" Target="media/image9.png"/><Relationship Id="rId35" Type="http://schemas.openxmlformats.org/officeDocument/2006/relationships/chart" Target="charts/chart21.xml"/></Relationships>
</file>

<file path=word/charts/_rels/chart1.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11.xml.rels><?xml version="1.0" encoding="UTF-8" standalone="yes"?>
<Relationships xmlns="http://schemas.openxmlformats.org/package/2006/relationships"><Relationship Id="rId2" Type="http://schemas.openxmlformats.org/officeDocument/2006/relationships/oleObject" Target="file:///C:\Documents%20and%20Settings\PLANEACION1\Escritorio\DEPTO%20PPP%202010\RENDICION%20DE%20CUENTAS\ARCHIVOS%20AUXILIARES%20REN%20CTA%202009\GRAFICAS%20FINALES.xls" TargetMode="External"/><Relationship Id="rId1" Type="http://schemas.openxmlformats.org/officeDocument/2006/relationships/image" Target="../media/image7.jpeg"/></Relationships>
</file>

<file path=word/charts/_rels/chart12.xml.rels><?xml version="1.0" encoding="UTF-8" standalone="yes"?>
<Relationships xmlns="http://schemas.openxmlformats.org/package/2006/relationships"><Relationship Id="rId2" Type="http://schemas.openxmlformats.org/officeDocument/2006/relationships/oleObject" Target="file:///C:\Documents%20and%20Settings\PLANEACION1\Escritorio\DEPTO%20PPP%202010\RENDICION%20DE%20CUENTAS\ARCHIVOS%20AUXILIARES%20REN%20CTA%202009\GRAFICAS%20FINALES.xls" TargetMode="External"/><Relationship Id="rId1" Type="http://schemas.openxmlformats.org/officeDocument/2006/relationships/image" Target="../media/image7.jpeg"/></Relationships>
</file>

<file path=word/charts/_rels/chart13.xml.rels><?xml version="1.0" encoding="UTF-8" standalone="yes"?>
<Relationships xmlns="http://schemas.openxmlformats.org/package/2006/relationships"><Relationship Id="rId3" Type="http://schemas.openxmlformats.org/officeDocument/2006/relationships/oleObject" Target="file:///C:\Documents%20and%20Settings\PLANEACION1\Escritorio\DEPTO%20PPP%202010\RENDICION%20DE%20CUENTAS\ARCHIVOS%20AUXILIARES%20REN%20CTA%202009\GRAFICAS%20FINALES.xls" TargetMode="External"/><Relationship Id="rId2" Type="http://schemas.openxmlformats.org/officeDocument/2006/relationships/image" Target="../media/image7.jpeg"/><Relationship Id="rId1" Type="http://schemas.openxmlformats.org/officeDocument/2006/relationships/image" Target="../media/image8.jpeg"/></Relationships>
</file>

<file path=word/charts/_rels/chart14.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19.xml.rels><?xml version="1.0" encoding="UTF-8" standalone="yes"?>
<Relationships xmlns="http://schemas.openxmlformats.org/package/2006/relationships"><Relationship Id="rId2" Type="http://schemas.openxmlformats.org/officeDocument/2006/relationships/oleObject" Target="file:///C:\Documents%20and%20Settings\PLANEACION1\Escritorio\DEPTO%20PPP%202010\RENDICION%20DE%20CUENTAS\ARCHIVOS%20AUXILIARES%20REN%20CTA%202009\GRAFICAS%20FINALES.xls" TargetMode="External"/><Relationship Id="rId1" Type="http://schemas.openxmlformats.org/officeDocument/2006/relationships/image" Target="../media/image7.jpeg"/></Relationships>
</file>

<file path=word/charts/_rels/chart2.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Documents%20and%20Settings\PLANEACION1\Escritorio\DEPTO%20PPP%202010\RENDICION%20DE%20CUENTAS\ARCHIVOS%20AUXILIARES%20REN%20CTA%202009\GRAFICAS%20FINALES.xls" TargetMode="External"/></Relationships>
</file>

<file path=word/charts/_rels/chart9.xml.rels><?xml version="1.0" encoding="UTF-8" standalone="yes"?>
<Relationships xmlns="http://schemas.openxmlformats.org/package/2006/relationships"><Relationship Id="rId2" Type="http://schemas.openxmlformats.org/officeDocument/2006/relationships/oleObject" Target="file:///C:\Documents%20and%20Settings\PLANEACION1\Escritorio\DEPTO%20PPP%202010\RENDICION%20DE%20CUENTAS\ARCHIVOS%20AUXILIARES%20REN%20CTA%202009\GRAFICAS%20FINALES.xls" TargetMode="External"/><Relationship Id="rId1" Type="http://schemas.openxmlformats.org/officeDocument/2006/relationships/image" Target="../media/image6.jpeg"/></Relationships>
</file>

<file path=word/charts/chart1.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600" b="1" i="0" u="none" strike="noStrike" baseline="0">
                <a:solidFill>
                  <a:srgbClr val="000000"/>
                </a:solidFill>
                <a:latin typeface="Arial"/>
                <a:ea typeface="Arial"/>
                <a:cs typeface="Arial"/>
              </a:defRPr>
            </a:pPr>
            <a:r>
              <a:rPr lang="es-ES"/>
              <a:t>MATRÍCULA</a:t>
            </a:r>
          </a:p>
        </c:rich>
      </c:tx>
      <c:spPr>
        <a:noFill/>
        <a:ln w="25400">
          <a:noFill/>
        </a:ln>
      </c:spPr>
    </c:title>
    <c:plotArea>
      <c:layout>
        <c:manualLayout>
          <c:layoutTarget val="inner"/>
          <c:xMode val="edge"/>
          <c:yMode val="edge"/>
          <c:x val="0.15983606557377064"/>
          <c:y val="0.22222297574522484"/>
          <c:w val="0.80942622950819731"/>
          <c:h val="0.66666892723567528"/>
        </c:manualLayout>
      </c:layout>
      <c:lineChart>
        <c:grouping val="standard"/>
        <c:ser>
          <c:idx val="0"/>
          <c:order val="0"/>
          <c:marker>
            <c:symbol val="diamond"/>
            <c:size val="13"/>
          </c:marker>
          <c:dLbls>
            <c:dLbl>
              <c:idx val="0"/>
              <c:layout>
                <c:manualLayout>
                  <c:x val="-7.5000000000000039E-2"/>
                  <c:y val="-9.7222222222222224E-2"/>
                </c:manualLayout>
              </c:layout>
              <c:dLblPos val="r"/>
              <c:showVal val="1"/>
            </c:dLbl>
            <c:dLbl>
              <c:idx val="1"/>
              <c:layout>
                <c:manualLayout>
                  <c:x val="-6.9444444444444503E-2"/>
                  <c:y val="-8.3333333333333343E-2"/>
                </c:manualLayout>
              </c:layout>
              <c:dLblPos val="r"/>
              <c:showVal val="1"/>
            </c:dLbl>
            <c:dLbl>
              <c:idx val="2"/>
              <c:layout>
                <c:manualLayout>
                  <c:x val="-3.5945957574975401E-2"/>
                  <c:y val="-9.2609207370597343E-2"/>
                </c:manualLayout>
              </c:layout>
              <c:dLblPos val="r"/>
              <c:showVal val="1"/>
            </c:dLbl>
            <c:dLbl>
              <c:idx val="3"/>
              <c:layout>
                <c:manualLayout>
                  <c:x val="-5.9765070349816134E-4"/>
                  <c:y val="2.1446757553140336E-2"/>
                </c:manualLayout>
              </c:layout>
              <c:dLblPos val="r"/>
              <c:showVal val="1"/>
            </c:dLbl>
            <c:spPr>
              <a:noFill/>
              <a:ln w="25400">
                <a:noFill/>
              </a:ln>
            </c:spPr>
            <c:txPr>
              <a:bodyPr/>
              <a:lstStyle/>
              <a:p>
                <a:pPr>
                  <a:defRPr sz="1000" b="1" i="0" u="none" strike="noStrike" baseline="0">
                    <a:solidFill>
                      <a:sysClr val="windowText" lastClr="000000"/>
                    </a:solidFill>
                    <a:latin typeface="Calibri"/>
                    <a:ea typeface="Calibri"/>
                    <a:cs typeface="Calibri"/>
                  </a:defRPr>
                </a:pPr>
                <a:endParaRPr lang="es-MX"/>
              </a:p>
            </c:txPr>
            <c:showVal val="1"/>
          </c:dLbls>
          <c:cat>
            <c:numRef>
              <c:f>escolares!$B$3:$B$4</c:f>
              <c:numCache>
                <c:formatCode>General</c:formatCode>
                <c:ptCount val="2"/>
                <c:pt idx="0">
                  <c:v>2008</c:v>
                </c:pt>
                <c:pt idx="1">
                  <c:v>2009</c:v>
                </c:pt>
              </c:numCache>
            </c:numRef>
          </c:cat>
          <c:val>
            <c:numRef>
              <c:f>escolares!$C$3:$C$4</c:f>
              <c:numCache>
                <c:formatCode>General</c:formatCode>
                <c:ptCount val="2"/>
                <c:pt idx="0">
                  <c:v>1502</c:v>
                </c:pt>
                <c:pt idx="1">
                  <c:v>1740</c:v>
                </c:pt>
              </c:numCache>
            </c:numRef>
          </c:val>
        </c:ser>
        <c:marker val="1"/>
        <c:axId val="150231680"/>
        <c:axId val="150249856"/>
      </c:lineChart>
      <c:catAx>
        <c:axId val="150231680"/>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50249856"/>
        <c:crosses val="autoZero"/>
        <c:auto val="1"/>
        <c:lblAlgn val="ctr"/>
        <c:lblOffset val="100"/>
      </c:catAx>
      <c:valAx>
        <c:axId val="150249856"/>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es-ES"/>
                  <a:t>Alumnos</a:t>
                </a:r>
              </a:p>
            </c:rich>
          </c:tx>
          <c:layout>
            <c:manualLayout>
              <c:xMode val="edge"/>
              <c:yMode val="edge"/>
              <c:x val="3.0737704918032786E-2"/>
              <c:y val="0.46527923592884257"/>
            </c:manualLayout>
          </c:layout>
          <c:spPr>
            <a:noFill/>
            <a:ln w="25400">
              <a:noFill/>
            </a:ln>
          </c:spPr>
        </c:title>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50231680"/>
        <c:crosses val="autoZero"/>
        <c:crossBetween val="between"/>
      </c:valAx>
    </c:plotArea>
    <c:plotVisOnly val="1"/>
    <c:dispBlanksAs val="gap"/>
  </c:chart>
  <c:spPr>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s-MX"/>
  <c:chart>
    <c:title>
      <c:layout>
        <c:manualLayout>
          <c:xMode val="edge"/>
          <c:yMode val="edge"/>
          <c:x val="0.14656933508311482"/>
          <c:y val="3.5460992907801439E-3"/>
        </c:manualLayout>
      </c:layout>
    </c:title>
    <c:plotArea>
      <c:layout>
        <c:manualLayout>
          <c:layoutTarget val="inner"/>
          <c:xMode val="edge"/>
          <c:yMode val="edge"/>
          <c:x val="8.1710629921259867E-2"/>
          <c:y val="3.9370637180990681E-2"/>
          <c:w val="0.73970734908136448"/>
          <c:h val="0.84544898642988875"/>
        </c:manualLayout>
      </c:layout>
      <c:barChart>
        <c:barDir val="col"/>
        <c:grouping val="clustered"/>
        <c:ser>
          <c:idx val="0"/>
          <c:order val="0"/>
          <c:tx>
            <c:strRef>
              <c:f>escolares!$A$170</c:f>
              <c:strCache>
                <c:ptCount val="1"/>
                <c:pt idx="0">
                  <c:v>PROYECTOS DE INVESTIGACIÓN </c:v>
                </c:pt>
              </c:strCache>
            </c:strRef>
          </c:tx>
          <c:dLbls>
            <c:dLbl>
              <c:idx val="0"/>
              <c:layout>
                <c:manualLayout>
                  <c:x val="-1.6666666666666684E-2"/>
                  <c:y val="9.9290780141844004E-2"/>
                </c:manualLayout>
              </c:layout>
              <c:spPr/>
              <c:txPr>
                <a:bodyPr/>
                <a:lstStyle/>
                <a:p>
                  <a:pPr>
                    <a:defRPr b="1"/>
                  </a:pPr>
                  <a:endParaRPr lang="es-MX"/>
                </a:p>
              </c:txPr>
              <c:showVal val="1"/>
            </c:dLbl>
            <c:dLbl>
              <c:idx val="1"/>
              <c:layout>
                <c:manualLayout>
                  <c:x val="2.7777777777777848E-3"/>
                  <c:y val="0.14893617021276609"/>
                </c:manualLayout>
              </c:layout>
              <c:spPr/>
              <c:txPr>
                <a:bodyPr/>
                <a:lstStyle/>
                <a:p>
                  <a:pPr>
                    <a:defRPr b="1"/>
                  </a:pPr>
                  <a:endParaRPr lang="es-MX"/>
                </a:p>
              </c:txPr>
              <c:showVal val="1"/>
            </c:dLbl>
            <c:showVal val="1"/>
          </c:dLbls>
          <c:cat>
            <c:numRef>
              <c:f>escolares!$A$174:$A$175</c:f>
              <c:numCache>
                <c:formatCode>General</c:formatCode>
                <c:ptCount val="2"/>
                <c:pt idx="0">
                  <c:v>2008</c:v>
                </c:pt>
                <c:pt idx="1">
                  <c:v>2009</c:v>
                </c:pt>
              </c:numCache>
            </c:numRef>
          </c:cat>
          <c:val>
            <c:numRef>
              <c:f>escolares!$B$174:$B$175</c:f>
              <c:numCache>
                <c:formatCode>General</c:formatCode>
                <c:ptCount val="2"/>
                <c:pt idx="0">
                  <c:v>10</c:v>
                </c:pt>
                <c:pt idx="1">
                  <c:v>17</c:v>
                </c:pt>
              </c:numCache>
            </c:numRef>
          </c:val>
        </c:ser>
        <c:axId val="160814592"/>
        <c:axId val="160816128"/>
      </c:barChart>
      <c:catAx>
        <c:axId val="160814592"/>
        <c:scaling>
          <c:orientation val="minMax"/>
        </c:scaling>
        <c:axPos val="b"/>
        <c:numFmt formatCode="General" sourceLinked="1"/>
        <c:tickLblPos val="nextTo"/>
        <c:crossAx val="160816128"/>
        <c:crosses val="autoZero"/>
        <c:auto val="1"/>
        <c:lblAlgn val="ctr"/>
        <c:lblOffset val="100"/>
      </c:catAx>
      <c:valAx>
        <c:axId val="160816128"/>
        <c:scaling>
          <c:orientation val="minMax"/>
        </c:scaling>
        <c:axPos val="l"/>
        <c:majorGridlines/>
        <c:numFmt formatCode="General" sourceLinked="1"/>
        <c:tickLblPos val="nextTo"/>
        <c:spPr>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a:effectLst>
            <a:outerShdw blurRad="50800" dist="50800" dir="5400000" algn="ctr" rotWithShape="0">
              <a:schemeClr val="bg1"/>
            </a:outerShdw>
          </a:effectLst>
        </c:spPr>
        <c:crossAx val="160814592"/>
        <c:crosses val="autoZero"/>
        <c:crossBetween val="between"/>
      </c:valAx>
      <c:spPr>
        <a:ln>
          <a:noFill/>
        </a:ln>
      </c:spPr>
    </c:plotArea>
    <c:legend>
      <c:legendPos val="r"/>
      <c:layout>
        <c:manualLayout>
          <c:xMode val="edge"/>
          <c:yMode val="edge"/>
          <c:x val="0.71725131233595851"/>
          <c:y val="0.87377506003239025"/>
          <c:w val="0.23274868766404214"/>
          <c:h val="0.10697101692075725"/>
        </c:manualLayout>
      </c:layout>
    </c:legend>
    <c:plotVisOnly val="1"/>
    <c:dispBlanksAs val="gap"/>
  </c:chart>
  <c:spPr>
    <a:gradFill>
      <a:gsLst>
        <a:gs pos="0">
          <a:srgbClr val="DDEBCF"/>
        </a:gs>
        <a:gs pos="50000">
          <a:srgbClr val="9CB86E"/>
        </a:gs>
        <a:gs pos="100000">
          <a:srgbClr val="156B13"/>
        </a:gs>
      </a:gsLst>
      <a:lin ang="5400000" scaled="0"/>
    </a:gradFill>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800" b="1" i="0" u="none" strike="noStrike" baseline="0">
                <a:solidFill>
                  <a:srgbClr val="000000"/>
                </a:solidFill>
                <a:latin typeface="Calibri"/>
                <a:ea typeface="Calibri"/>
                <a:cs typeface="Calibri"/>
              </a:defRPr>
            </a:pPr>
            <a:r>
              <a:rPr lang="es-ES"/>
              <a:t>SERVICIO SOCIAL</a:t>
            </a:r>
          </a:p>
        </c:rich>
      </c:tx>
      <c:layout>
        <c:manualLayout>
          <c:xMode val="edge"/>
          <c:yMode val="edge"/>
          <c:x val="0.35527777777777814"/>
          <c:y val="2.7777777777777832E-2"/>
        </c:manualLayout>
      </c:layout>
    </c:title>
    <c:plotArea>
      <c:layout/>
      <c:lineChart>
        <c:grouping val="standard"/>
        <c:ser>
          <c:idx val="1"/>
          <c:order val="0"/>
          <c:tx>
            <c:v>Alumnos en Servicio Social</c:v>
          </c:tx>
          <c:dLbls>
            <c:txPr>
              <a:bodyPr/>
              <a:lstStyle/>
              <a:p>
                <a:pPr>
                  <a:defRPr sz="1000" b="1" i="0" u="none" strike="noStrike" baseline="0">
                    <a:solidFill>
                      <a:srgbClr val="000000"/>
                    </a:solidFill>
                    <a:latin typeface="Calibri"/>
                    <a:ea typeface="Calibri"/>
                    <a:cs typeface="Calibri"/>
                  </a:defRPr>
                </a:pPr>
                <a:endParaRPr lang="es-MX"/>
              </a:p>
            </c:txPr>
            <c:showVal val="1"/>
          </c:dLbls>
          <c:cat>
            <c:numRef>
              <c:f>vinculación!$A$4:$A$5</c:f>
              <c:numCache>
                <c:formatCode>General</c:formatCode>
                <c:ptCount val="2"/>
                <c:pt idx="0">
                  <c:v>2008</c:v>
                </c:pt>
                <c:pt idx="1">
                  <c:v>2009</c:v>
                </c:pt>
              </c:numCache>
            </c:numRef>
          </c:cat>
          <c:val>
            <c:numRef>
              <c:f>vinculación!$B$4:$B$5</c:f>
              <c:numCache>
                <c:formatCode>General</c:formatCode>
                <c:ptCount val="2"/>
                <c:pt idx="0">
                  <c:v>138</c:v>
                </c:pt>
                <c:pt idx="1">
                  <c:v>193</c:v>
                </c:pt>
              </c:numCache>
            </c:numRef>
          </c:val>
        </c:ser>
        <c:marker val="1"/>
        <c:axId val="161029120"/>
        <c:axId val="161039104"/>
      </c:lineChart>
      <c:catAx>
        <c:axId val="161029120"/>
        <c:scaling>
          <c:orientation val="minMax"/>
        </c:scaling>
        <c:axPos val="b"/>
        <c:numFmt formatCode="General" sourceLinked="1"/>
        <c:tickLblPos val="nextTo"/>
        <c:txPr>
          <a:bodyPr rot="0" vert="horz"/>
          <a:lstStyle/>
          <a:p>
            <a:pPr>
              <a:defRPr sz="1000" b="1" i="0" u="none" strike="noStrike" baseline="0">
                <a:solidFill>
                  <a:srgbClr val="000000"/>
                </a:solidFill>
                <a:latin typeface="Calibri"/>
                <a:ea typeface="Calibri"/>
                <a:cs typeface="Calibri"/>
              </a:defRPr>
            </a:pPr>
            <a:endParaRPr lang="es-MX"/>
          </a:p>
        </c:txPr>
        <c:crossAx val="161039104"/>
        <c:crosses val="autoZero"/>
        <c:auto val="1"/>
        <c:lblAlgn val="ctr"/>
        <c:lblOffset val="100"/>
      </c:catAx>
      <c:valAx>
        <c:axId val="161039104"/>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1029120"/>
        <c:crosses val="autoZero"/>
        <c:crossBetween val="between"/>
      </c:valAx>
      <c:spPr>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c:spPr>
    </c:plotArea>
    <c:legend>
      <c:legendPos val="r"/>
      <c:layout>
        <c:manualLayout>
          <c:xMode val="edge"/>
          <c:yMode val="edge"/>
          <c:x val="0.72608333333333364"/>
          <c:y val="0.47948381452318461"/>
          <c:w val="0.25724999999999998"/>
          <c:h val="0.37887941090697047"/>
        </c:manualLayout>
      </c:layout>
      <c:txPr>
        <a:bodyPr/>
        <a:lstStyle/>
        <a:p>
          <a:pPr>
            <a:defRPr sz="1400" b="1" i="0" u="none" strike="noStrike" baseline="0">
              <a:solidFill>
                <a:srgbClr val="000000"/>
              </a:solidFill>
              <a:latin typeface="Calibri"/>
              <a:ea typeface="Calibri"/>
              <a:cs typeface="Calibri"/>
            </a:defRPr>
          </a:pPr>
          <a:endParaRPr lang="es-MX"/>
        </a:p>
      </c:txPr>
    </c:legend>
    <c:plotVisOnly val="1"/>
    <c:dispBlanksAs val="gap"/>
  </c:chart>
  <c:spPr>
    <a:blipFill>
      <a:blip xmlns:r="http://schemas.openxmlformats.org/officeDocument/2006/relationships" r:embed="rId1"/>
      <a:tile tx="0" ty="0" sx="100000" sy="100000" flip="none" algn="tl"/>
    </a:blipFill>
  </c:spPr>
  <c:txPr>
    <a:bodyPr/>
    <a:lstStyle/>
    <a:p>
      <a:pPr>
        <a:defRPr sz="1000" b="0" i="0" u="none" strike="noStrike" baseline="0">
          <a:solidFill>
            <a:srgbClr val="000000"/>
          </a:solidFill>
          <a:latin typeface="Calibri"/>
          <a:ea typeface="Calibri"/>
          <a:cs typeface="Calibri"/>
        </a:defRPr>
      </a:pPr>
      <a:endParaRPr lang="es-MX"/>
    </a:p>
  </c:tx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Calibri"/>
                <a:ea typeface="Calibri"/>
                <a:cs typeface="Calibri"/>
              </a:defRPr>
            </a:pPr>
            <a:r>
              <a:rPr lang="es-ES"/>
              <a:t>CAPACITACIÓN </a:t>
            </a:r>
          </a:p>
          <a:p>
            <a:pPr>
              <a:defRPr sz="1800" b="1" i="0" u="none" strike="noStrike" baseline="0">
                <a:solidFill>
                  <a:srgbClr val="000000"/>
                </a:solidFill>
                <a:latin typeface="Calibri"/>
                <a:ea typeface="Calibri"/>
                <a:cs typeface="Calibri"/>
              </a:defRPr>
            </a:pPr>
            <a:r>
              <a:rPr lang="es-ES"/>
              <a:t>POR </a:t>
            </a:r>
          </a:p>
          <a:p>
            <a:pPr>
              <a:defRPr sz="1800" b="1" i="0" u="none" strike="noStrike" baseline="0">
                <a:solidFill>
                  <a:srgbClr val="000000"/>
                </a:solidFill>
                <a:latin typeface="Calibri"/>
                <a:ea typeface="Calibri"/>
                <a:cs typeface="Calibri"/>
              </a:defRPr>
            </a:pPr>
            <a:r>
              <a:rPr lang="es-ES"/>
              <a:t>GÉNERO </a:t>
            </a:r>
          </a:p>
          <a:p>
            <a:pPr>
              <a:defRPr sz="1800" b="1" i="0" u="none" strike="noStrike" baseline="0">
                <a:solidFill>
                  <a:srgbClr val="000000"/>
                </a:solidFill>
                <a:latin typeface="Calibri"/>
                <a:ea typeface="Calibri"/>
                <a:cs typeface="Calibri"/>
              </a:defRPr>
            </a:pPr>
            <a:r>
              <a:rPr lang="es-ES"/>
              <a:t>DEL PER</a:t>
            </a:r>
          </a:p>
        </c:rich>
      </c:tx>
      <c:layout>
        <c:manualLayout>
          <c:xMode val="edge"/>
          <c:yMode val="edge"/>
          <c:x val="1.1729221347331613E-2"/>
          <c:y val="6.2146594091845966E-4"/>
        </c:manualLayout>
      </c:layout>
    </c:title>
    <c:view3D>
      <c:rotX val="75"/>
      <c:perspective val="30"/>
    </c:view3D>
    <c:plotArea>
      <c:layout>
        <c:manualLayout>
          <c:layoutTarget val="inner"/>
          <c:xMode val="edge"/>
          <c:yMode val="edge"/>
          <c:x val="0"/>
          <c:y val="0"/>
          <c:w val="1"/>
          <c:h val="1"/>
        </c:manualLayout>
      </c:layout>
      <c:pie3DChart>
        <c:varyColors val="1"/>
        <c:ser>
          <c:idx val="1"/>
          <c:order val="0"/>
          <c:explosion val="11"/>
          <c:dLbls>
            <c:dLbl>
              <c:idx val="0"/>
              <c:tx>
                <c:rich>
                  <a:bodyPr/>
                  <a:lstStyle/>
                  <a:p>
                    <a:r>
                      <a:rPr lang="es-ES" sz="1200" b="1"/>
                      <a:t>Hombres 53.49%</a:t>
                    </a:r>
                  </a:p>
                </c:rich>
              </c:tx>
            </c:dLbl>
            <c:dLbl>
              <c:idx val="1"/>
              <c:tx>
                <c:rich>
                  <a:bodyPr/>
                  <a:lstStyle/>
                  <a:p>
                    <a:r>
                      <a:rPr lang="es-ES" sz="1200" b="1" i="0" strike="noStrike">
                        <a:solidFill>
                          <a:srgbClr val="000000"/>
                        </a:solidFill>
                        <a:latin typeface="Calibri"/>
                      </a:rPr>
                      <a:t>Mujeres</a:t>
                    </a:r>
                  </a:p>
                  <a:p>
                    <a:r>
                      <a:rPr lang="es-ES" sz="1200" b="1" i="0" strike="noStrike">
                        <a:solidFill>
                          <a:srgbClr val="000000"/>
                        </a:solidFill>
                        <a:latin typeface="Calibri"/>
                      </a:rPr>
                      <a:t>46.51%</a:t>
                    </a:r>
                  </a:p>
                </c:rich>
              </c:tx>
            </c:dLbl>
            <c:dLbl>
              <c:idx val="2"/>
              <c:delete val="1"/>
            </c:dLbl>
            <c:dLbl>
              <c:idx val="3"/>
              <c:delete val="1"/>
            </c:dLbl>
            <c:txPr>
              <a:bodyPr/>
              <a:lstStyle/>
              <a:p>
                <a:pPr>
                  <a:defRPr sz="1200" b="1" i="0" u="none" strike="noStrike" baseline="0">
                    <a:solidFill>
                      <a:srgbClr val="000000"/>
                    </a:solidFill>
                    <a:latin typeface="Calibri"/>
                    <a:ea typeface="Calibri"/>
                    <a:cs typeface="Calibri"/>
                  </a:defRPr>
                </a:pPr>
                <a:endParaRPr lang="es-MX"/>
              </a:p>
            </c:txPr>
            <c:showVal val="1"/>
            <c:showSerName val="1"/>
            <c:showLeaderLines val="1"/>
          </c:dLbls>
          <c:cat>
            <c:strRef>
              <c:f>vinculación!$A$13:$A$16</c:f>
              <c:strCache>
                <c:ptCount val="2"/>
                <c:pt idx="0">
                  <c:v>Hombres</c:v>
                </c:pt>
                <c:pt idx="1">
                  <c:v>Mujeres</c:v>
                </c:pt>
              </c:strCache>
            </c:strRef>
          </c:cat>
          <c:val>
            <c:numRef>
              <c:f>vinculación!$C$13:$C$16</c:f>
              <c:numCache>
                <c:formatCode>0.00%</c:formatCode>
                <c:ptCount val="4"/>
                <c:pt idx="0">
                  <c:v>0.53488372093023229</c:v>
                </c:pt>
                <c:pt idx="1">
                  <c:v>0.46511627906976766</c:v>
                </c:pt>
              </c:numCache>
            </c:numRef>
          </c:val>
        </c:ser>
      </c:pie3DChart>
      <c:spPr>
        <a:noFill/>
        <a:ln w="25400">
          <a:noFill/>
        </a:ln>
      </c:spPr>
    </c:plotArea>
    <c:plotVisOnly val="1"/>
    <c:dispBlanksAs val="zero"/>
  </c:chart>
  <c:spPr>
    <a:blipFill>
      <a:blip xmlns:r="http://schemas.openxmlformats.org/officeDocument/2006/relationships" r:embed="rId1"/>
      <a:tile tx="0" ty="0" sx="100000" sy="100000" flip="none" algn="tl"/>
    </a:blipFill>
  </c:spPr>
  <c:txPr>
    <a:bodyPr/>
    <a:lstStyle/>
    <a:p>
      <a:pPr>
        <a:defRPr sz="1000" b="0" i="0" u="none" strike="noStrike" baseline="0">
          <a:solidFill>
            <a:srgbClr val="000000"/>
          </a:solidFill>
          <a:latin typeface="Calibri"/>
          <a:ea typeface="Calibri"/>
          <a:cs typeface="Calibri"/>
        </a:defRPr>
      </a:pPr>
      <a:endParaRPr lang="es-MX"/>
    </a:p>
  </c:tx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800" b="1" i="0" u="none" strike="noStrike" baseline="0">
                <a:solidFill>
                  <a:srgbClr val="000000"/>
                </a:solidFill>
                <a:latin typeface="Calibri"/>
                <a:ea typeface="Calibri"/>
                <a:cs typeface="Calibri"/>
              </a:defRPr>
            </a:pPr>
            <a:r>
              <a:rPr lang="es-ES"/>
              <a:t>VINCULACIÓN POR GÉNERO DE RESIDENTES </a:t>
            </a:r>
          </a:p>
        </c:rich>
      </c:tx>
    </c:title>
    <c:view3D>
      <c:rotX val="75"/>
      <c:perspective val="30"/>
    </c:view3D>
    <c:plotArea>
      <c:layout>
        <c:manualLayout>
          <c:layoutTarget val="inner"/>
          <c:xMode val="edge"/>
          <c:yMode val="edge"/>
          <c:x val="9.3055555555555725E-2"/>
          <c:y val="0.23860673665791776"/>
          <c:w val="0.90694444444444522"/>
          <c:h val="0.75878207932341879"/>
        </c:manualLayout>
      </c:layout>
      <c:pie3DChart>
        <c:varyColors val="1"/>
        <c:ser>
          <c:idx val="1"/>
          <c:order val="0"/>
          <c:explosion val="9"/>
          <c:dPt>
            <c:idx val="1"/>
            <c:spPr>
              <a:solidFill>
                <a:schemeClr val="accent3">
                  <a:lumMod val="75000"/>
                </a:schemeClr>
              </a:solidFill>
            </c:spPr>
          </c:dPt>
          <c:dLbls>
            <c:dLbl>
              <c:idx val="0"/>
              <c:tx>
                <c:rich>
                  <a:bodyPr/>
                  <a:lstStyle/>
                  <a:p>
                    <a:r>
                      <a:rPr lang="es-ES" b="1"/>
                      <a:t>Hombres 53.49%</a:t>
                    </a:r>
                  </a:p>
                </c:rich>
              </c:tx>
            </c:dLbl>
            <c:dLbl>
              <c:idx val="1"/>
              <c:tx>
                <c:rich>
                  <a:bodyPr/>
                  <a:lstStyle/>
                  <a:p>
                    <a:r>
                      <a:rPr lang="es-ES" sz="1000" b="1" i="0" strike="noStrike">
                        <a:solidFill>
                          <a:srgbClr val="000000"/>
                        </a:solidFill>
                        <a:latin typeface="Calibri"/>
                      </a:rPr>
                      <a:t>Mujeres</a:t>
                    </a:r>
                  </a:p>
                  <a:p>
                    <a:r>
                      <a:rPr lang="es-ES" sz="1000" b="1" i="0" strike="noStrike">
                        <a:solidFill>
                          <a:srgbClr val="000000"/>
                        </a:solidFill>
                        <a:latin typeface="Calibri"/>
                      </a:rPr>
                      <a:t>46.51%</a:t>
                    </a:r>
                  </a:p>
                </c:rich>
              </c:tx>
            </c:dLbl>
            <c:txPr>
              <a:bodyPr/>
              <a:lstStyle/>
              <a:p>
                <a:pPr>
                  <a:defRPr sz="1000" b="1" i="0" u="none" strike="noStrike" baseline="0">
                    <a:solidFill>
                      <a:srgbClr val="000000"/>
                    </a:solidFill>
                    <a:latin typeface="Calibri"/>
                    <a:ea typeface="Calibri"/>
                    <a:cs typeface="Calibri"/>
                  </a:defRPr>
                </a:pPr>
                <a:endParaRPr lang="es-MX"/>
              </a:p>
            </c:txPr>
            <c:showVal val="1"/>
            <c:showSerName val="1"/>
            <c:showLeaderLines val="1"/>
          </c:dLbls>
          <c:val>
            <c:numRef>
              <c:f>vinculación!$C$38:$C$39</c:f>
              <c:numCache>
                <c:formatCode>0.00%</c:formatCode>
                <c:ptCount val="2"/>
                <c:pt idx="0">
                  <c:v>0.52403846153846168</c:v>
                </c:pt>
                <c:pt idx="1">
                  <c:v>0.47596153846153827</c:v>
                </c:pt>
              </c:numCache>
            </c:numRef>
          </c:val>
        </c:ser>
      </c:pie3DChart>
      <c:spPr>
        <a:blipFill>
          <a:blip xmlns:r="http://schemas.openxmlformats.org/officeDocument/2006/relationships" r:embed="rId1"/>
          <a:tile tx="0" ty="0" sx="100000" sy="100000" flip="none" algn="tl"/>
        </a:blipFill>
      </c:spPr>
    </c:plotArea>
    <c:plotVisOnly val="1"/>
    <c:dispBlanksAs val="zero"/>
  </c:chart>
  <c:spPr>
    <a:blipFill>
      <a:blip xmlns:r="http://schemas.openxmlformats.org/officeDocument/2006/relationships" r:embed="rId2"/>
      <a:tile tx="0" ty="0" sx="100000" sy="100000" flip="none" algn="tl"/>
    </a:blipFill>
  </c:spPr>
  <c:txPr>
    <a:bodyPr/>
    <a:lstStyle/>
    <a:p>
      <a:pPr>
        <a:defRPr sz="1000" b="0" i="0" u="none" strike="noStrike" baseline="0">
          <a:solidFill>
            <a:srgbClr val="000000"/>
          </a:solidFill>
          <a:latin typeface="Calibri"/>
          <a:ea typeface="Calibri"/>
          <a:cs typeface="Calibri"/>
        </a:defRPr>
      </a:pPr>
      <a:endParaRPr lang="es-MX"/>
    </a:p>
  </c:txPr>
  <c:externalData r:id="rId3"/>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000" b="0" i="0" u="none" strike="noStrike" baseline="0">
                <a:solidFill>
                  <a:srgbClr val="000000"/>
                </a:solidFill>
                <a:latin typeface="Calibri"/>
                <a:ea typeface="Calibri"/>
                <a:cs typeface="Calibri"/>
              </a:defRPr>
            </a:pPr>
            <a:r>
              <a:rPr lang="es-ES" sz="1800" b="1" i="0" strike="noStrike">
                <a:solidFill>
                  <a:srgbClr val="000000"/>
                </a:solidFill>
                <a:latin typeface="Calibri"/>
              </a:rPr>
              <a:t>ALUMNOS </a:t>
            </a:r>
          </a:p>
          <a:p>
            <a:pPr>
              <a:defRPr sz="1000" b="0" i="0" u="none" strike="noStrike" baseline="0">
                <a:solidFill>
                  <a:srgbClr val="000000"/>
                </a:solidFill>
                <a:latin typeface="Calibri"/>
                <a:ea typeface="Calibri"/>
                <a:cs typeface="Calibri"/>
              </a:defRPr>
            </a:pPr>
            <a:r>
              <a:rPr lang="es-ES" sz="1800" b="1" i="0" strike="noStrike">
                <a:solidFill>
                  <a:srgbClr val="000000"/>
                </a:solidFill>
                <a:latin typeface="Calibri"/>
              </a:rPr>
              <a:t>EN </a:t>
            </a:r>
          </a:p>
          <a:p>
            <a:pPr>
              <a:defRPr sz="1000" b="0" i="0" u="none" strike="noStrike" baseline="0">
                <a:solidFill>
                  <a:srgbClr val="000000"/>
                </a:solidFill>
                <a:latin typeface="Calibri"/>
                <a:ea typeface="Calibri"/>
                <a:cs typeface="Calibri"/>
              </a:defRPr>
            </a:pPr>
            <a:r>
              <a:rPr lang="es-ES" sz="1800" b="1" i="0" strike="noStrike">
                <a:solidFill>
                  <a:srgbClr val="000000"/>
                </a:solidFill>
                <a:latin typeface="Calibri"/>
              </a:rPr>
              <a:t>RESIDENCIA </a:t>
            </a:r>
          </a:p>
          <a:p>
            <a:pPr>
              <a:defRPr sz="1000" b="0" i="0" u="none" strike="noStrike" baseline="0">
                <a:solidFill>
                  <a:srgbClr val="000000"/>
                </a:solidFill>
                <a:latin typeface="Calibri"/>
                <a:ea typeface="Calibri"/>
                <a:cs typeface="Calibri"/>
              </a:defRPr>
            </a:pPr>
            <a:r>
              <a:rPr lang="es-ES" sz="1800" b="1" i="0" strike="noStrike">
                <a:solidFill>
                  <a:srgbClr val="000000"/>
                </a:solidFill>
                <a:latin typeface="Calibri"/>
              </a:rPr>
              <a:t>PROFESIONAL</a:t>
            </a:r>
          </a:p>
        </c:rich>
      </c:tx>
      <c:layout>
        <c:manualLayout>
          <c:xMode val="edge"/>
          <c:yMode val="edge"/>
          <c:x val="0.69156933508311469"/>
          <c:y val="2.3188405797101425E-2"/>
        </c:manualLayout>
      </c:layout>
    </c:title>
    <c:plotArea>
      <c:layout>
        <c:manualLayout>
          <c:layoutTarget val="inner"/>
          <c:xMode val="edge"/>
          <c:yMode val="edge"/>
          <c:x val="6.9444444444444503E-2"/>
          <c:y val="9.2592592592592782E-2"/>
          <c:w val="0.61055686789151353"/>
          <c:h val="0.89814814814814814"/>
        </c:manualLayout>
      </c:layout>
      <c:barChart>
        <c:barDir val="col"/>
        <c:grouping val="clustered"/>
        <c:ser>
          <c:idx val="0"/>
          <c:order val="0"/>
          <c:tx>
            <c:v>Alumnos en Residencia Profesional</c:v>
          </c:tx>
          <c:spPr>
            <a:solidFill>
              <a:schemeClr val="accent6">
                <a:lumMod val="75000"/>
              </a:schemeClr>
            </a:solidFill>
          </c:spPr>
          <c:dLbls>
            <c:txPr>
              <a:bodyPr/>
              <a:lstStyle/>
              <a:p>
                <a:pPr>
                  <a:defRPr sz="1000" b="1" i="0" u="none" strike="noStrike" baseline="0">
                    <a:solidFill>
                      <a:srgbClr val="000000"/>
                    </a:solidFill>
                    <a:latin typeface="Calibri"/>
                    <a:ea typeface="Calibri"/>
                    <a:cs typeface="Calibri"/>
                  </a:defRPr>
                </a:pPr>
                <a:endParaRPr lang="es-MX"/>
              </a:p>
            </c:txPr>
            <c:showVal val="1"/>
          </c:dLbls>
          <c:cat>
            <c:strRef>
              <c:f>vinculación!$A$54:$A$56</c:f>
              <c:strCache>
                <c:ptCount val="3"/>
                <c:pt idx="0">
                  <c:v>Licenciatura en Informática</c:v>
                </c:pt>
                <c:pt idx="1">
                  <c:v>Licenciatura en Administración</c:v>
                </c:pt>
                <c:pt idx="2">
                  <c:v>Ingeniería en Agronomía</c:v>
                </c:pt>
              </c:strCache>
            </c:strRef>
          </c:cat>
          <c:val>
            <c:numRef>
              <c:f>vinculación!$B$54:$B$56</c:f>
              <c:numCache>
                <c:formatCode>General</c:formatCode>
                <c:ptCount val="3"/>
                <c:pt idx="0">
                  <c:v>75</c:v>
                </c:pt>
                <c:pt idx="1">
                  <c:v>88</c:v>
                </c:pt>
                <c:pt idx="2">
                  <c:v>45</c:v>
                </c:pt>
              </c:numCache>
            </c:numRef>
          </c:val>
        </c:ser>
        <c:axId val="158749824"/>
        <c:axId val="158751360"/>
      </c:barChart>
      <c:catAx>
        <c:axId val="158749824"/>
        <c:scaling>
          <c:orientation val="minMax"/>
        </c:scaling>
        <c:axPos val="b"/>
        <c:numFmt formatCode="General" sourceLinked="1"/>
        <c:tickLblPos val="nextTo"/>
        <c:txPr>
          <a:bodyPr rot="0" vert="horz"/>
          <a:lstStyle/>
          <a:p>
            <a:pPr>
              <a:defRPr sz="1100" b="1" i="0" u="none" strike="noStrike" baseline="0">
                <a:solidFill>
                  <a:srgbClr val="000000"/>
                </a:solidFill>
                <a:latin typeface="Calibri"/>
                <a:ea typeface="Calibri"/>
                <a:cs typeface="Calibri"/>
              </a:defRPr>
            </a:pPr>
            <a:endParaRPr lang="es-MX"/>
          </a:p>
        </c:txPr>
        <c:crossAx val="158751360"/>
        <c:crosses val="autoZero"/>
        <c:auto val="1"/>
        <c:lblAlgn val="ctr"/>
        <c:lblOffset val="100"/>
      </c:catAx>
      <c:valAx>
        <c:axId val="158751360"/>
        <c:scaling>
          <c:orientation val="minMax"/>
        </c:scaling>
        <c:axPos val="l"/>
        <c:majorGridlines/>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58749824"/>
        <c:crosses val="autoZero"/>
        <c:crossBetween val="between"/>
      </c:valAx>
    </c:plotArea>
    <c:plotVisOnly val="1"/>
    <c:dispBlanksAs val="gap"/>
  </c:chart>
  <c:spPr>
    <a:gradFill>
      <a:gsLst>
        <a:gs pos="0">
          <a:srgbClr val="DCEBF5"/>
        </a:gs>
        <a:gs pos="8000">
          <a:srgbClr val="83A7C3"/>
        </a:gs>
        <a:gs pos="13000">
          <a:srgbClr val="768FB9"/>
        </a:gs>
        <a:gs pos="21001">
          <a:srgbClr val="83A7C3"/>
        </a:gs>
        <a:gs pos="52000">
          <a:srgbClr val="FFFFFF"/>
        </a:gs>
        <a:gs pos="56000">
          <a:srgbClr val="9C6563"/>
        </a:gs>
        <a:gs pos="58000">
          <a:srgbClr val="80302D"/>
        </a:gs>
        <a:gs pos="71001">
          <a:srgbClr val="C0524E"/>
        </a:gs>
        <a:gs pos="94000">
          <a:srgbClr val="EBDAD4"/>
        </a:gs>
        <a:gs pos="100000">
          <a:srgbClr val="55261C"/>
        </a:gs>
      </a:gsLst>
      <a:lin ang="5400000" scaled="0"/>
    </a:gradFill>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Calibri"/>
                <a:ea typeface="Calibri"/>
                <a:cs typeface="Calibri"/>
              </a:defRPr>
            </a:pPr>
            <a:r>
              <a:rPr lang="es-ES"/>
              <a:t>VISITAS A EMPRESAS POR CARRERA</a:t>
            </a:r>
          </a:p>
        </c:rich>
      </c:tx>
      <c:layout>
        <c:manualLayout>
          <c:xMode val="edge"/>
          <c:yMode val="edge"/>
          <c:x val="6.5251409147627032E-2"/>
          <c:y val="2.696629213483144E-2"/>
        </c:manualLayout>
      </c:layout>
      <c:spPr>
        <a:noFill/>
        <a:ln w="25400">
          <a:noFill/>
        </a:ln>
      </c:spPr>
    </c:title>
    <c:plotArea>
      <c:layout>
        <c:manualLayout>
          <c:layoutTarget val="inner"/>
          <c:xMode val="edge"/>
          <c:yMode val="edge"/>
          <c:x val="0.2172450410911754"/>
          <c:y val="0.13483160861965457"/>
          <c:w val="0.51714848758659326"/>
          <c:h val="0.78651779763484619"/>
        </c:manualLayout>
      </c:layout>
      <c:lineChart>
        <c:grouping val="standard"/>
        <c:ser>
          <c:idx val="0"/>
          <c:order val="0"/>
          <c:tx>
            <c:strRef>
              <c:f>vinculación!$A$74</c:f>
              <c:strCache>
                <c:ptCount val="1"/>
                <c:pt idx="0">
                  <c:v>Ing. En Agronomía</c:v>
                </c:pt>
              </c:strCache>
            </c:strRef>
          </c:tx>
          <c:marker>
            <c:symbol val="diamond"/>
            <c:size val="9"/>
          </c:marker>
          <c:dLbls>
            <c:dLbl>
              <c:idx val="0"/>
              <c:layout>
                <c:manualLayout>
                  <c:x val="-5.7420030976693317E-3"/>
                  <c:y val="-5.1003780533457728E-2"/>
                </c:manualLayout>
              </c:layout>
              <c:dLblPos val="r"/>
              <c:showVal val="1"/>
            </c:dLbl>
            <c:dLbl>
              <c:idx val="1"/>
              <c:layout>
                <c:manualLayout>
                  <c:x val="-1.3251347115179788E-3"/>
                  <c:y val="-3.0029997761922205E-2"/>
                </c:manualLayout>
              </c:layout>
              <c:dLblPos val="r"/>
              <c:showVal val="1"/>
            </c:dLbl>
            <c:dLbl>
              <c:idx val="2"/>
              <c:layout>
                <c:manualLayout>
                  <c:x val="-2.6943416525231214E-2"/>
                  <c:y val="-5.961812577446169E-2"/>
                </c:manualLayout>
              </c:layout>
              <c:dLblPos val="r"/>
              <c:showVal val="1"/>
            </c:dLbl>
            <c:dLbl>
              <c:idx val="3"/>
              <c:layout>
                <c:manualLayout>
                  <c:x val="-5.901639344262305E-2"/>
                  <c:y val="3.5955056179775291E-2"/>
                </c:manualLayout>
              </c:layout>
              <c:dLblPos val="r"/>
              <c:showVal val="1"/>
            </c:dLbl>
            <c:spPr>
              <a:noFill/>
              <a:ln w="25400">
                <a:noFill/>
              </a:ln>
            </c:spPr>
            <c:txPr>
              <a:bodyPr/>
              <a:lstStyle/>
              <a:p>
                <a:pPr>
                  <a:defRPr sz="1000" b="0" i="0" u="none" strike="noStrike" baseline="0">
                    <a:solidFill>
                      <a:srgbClr val="000000"/>
                    </a:solidFill>
                    <a:latin typeface="Calibri"/>
                    <a:ea typeface="Calibri"/>
                    <a:cs typeface="Calibri"/>
                  </a:defRPr>
                </a:pPr>
                <a:endParaRPr lang="es-MX"/>
              </a:p>
            </c:txPr>
            <c:showVal val="1"/>
          </c:dLbls>
          <c:cat>
            <c:numRef>
              <c:f>vinculación!$D$72:$E$72</c:f>
              <c:numCache>
                <c:formatCode>General</c:formatCode>
                <c:ptCount val="2"/>
                <c:pt idx="0">
                  <c:v>2008</c:v>
                </c:pt>
                <c:pt idx="1">
                  <c:v>2009</c:v>
                </c:pt>
              </c:numCache>
            </c:numRef>
          </c:cat>
          <c:val>
            <c:numRef>
              <c:f>vinculación!$D$74:$E$74</c:f>
              <c:numCache>
                <c:formatCode>General</c:formatCode>
                <c:ptCount val="2"/>
                <c:pt idx="0">
                  <c:v>47</c:v>
                </c:pt>
                <c:pt idx="1">
                  <c:v>45</c:v>
                </c:pt>
              </c:numCache>
            </c:numRef>
          </c:val>
        </c:ser>
        <c:ser>
          <c:idx val="1"/>
          <c:order val="1"/>
          <c:tx>
            <c:strRef>
              <c:f>vinculación!$A$75</c:f>
              <c:strCache>
                <c:ptCount val="1"/>
                <c:pt idx="0">
                  <c:v>Lic. En Administración</c:v>
                </c:pt>
              </c:strCache>
            </c:strRef>
          </c:tx>
          <c:marker>
            <c:symbol val="square"/>
            <c:size val="9"/>
          </c:marker>
          <c:dLbls>
            <c:dLbl>
              <c:idx val="0"/>
              <c:layout>
                <c:manualLayout>
                  <c:x val="-4.5505270857536376E-2"/>
                  <c:y val="-5.8307352030434412E-2"/>
                </c:manualLayout>
              </c:layout>
              <c:dLblPos val="r"/>
              <c:showVal val="1"/>
            </c:dLbl>
            <c:dLbl>
              <c:idx val="1"/>
              <c:layout>
                <c:manualLayout>
                  <c:x val="-6.7317929521105033E-2"/>
                  <c:y val="-2.4973900734318346E-2"/>
                </c:manualLayout>
              </c:layout>
              <c:dLblPos val="r"/>
              <c:showVal val="1"/>
            </c:dLbl>
            <c:dLbl>
              <c:idx val="2"/>
              <c:layout>
                <c:manualLayout>
                  <c:x val="-9.2755720022629738E-3"/>
                  <c:y val="-4.5573077304283872E-2"/>
                </c:manualLayout>
              </c:layout>
              <c:dLblPos val="r"/>
              <c:showVal val="1"/>
            </c:dLbl>
            <c:dLbl>
              <c:idx val="3"/>
              <c:layout>
                <c:manualLayout>
                  <c:x val="-3.0601092896174902E-2"/>
                  <c:y val="-5.9925093632958802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vinculación!$D$72:$E$72</c:f>
              <c:numCache>
                <c:formatCode>General</c:formatCode>
                <c:ptCount val="2"/>
                <c:pt idx="0">
                  <c:v>2008</c:v>
                </c:pt>
                <c:pt idx="1">
                  <c:v>2009</c:v>
                </c:pt>
              </c:numCache>
            </c:numRef>
          </c:cat>
          <c:val>
            <c:numRef>
              <c:f>vinculación!$D$75:$E$75</c:f>
              <c:numCache>
                <c:formatCode>General</c:formatCode>
                <c:ptCount val="2"/>
                <c:pt idx="0">
                  <c:v>12</c:v>
                </c:pt>
                <c:pt idx="1">
                  <c:v>12</c:v>
                </c:pt>
              </c:numCache>
            </c:numRef>
          </c:val>
        </c:ser>
        <c:ser>
          <c:idx val="2"/>
          <c:order val="2"/>
          <c:tx>
            <c:strRef>
              <c:f>vinculación!$A$76</c:f>
              <c:strCache>
                <c:ptCount val="1"/>
                <c:pt idx="0">
                  <c:v>Lic. En Informática</c:v>
                </c:pt>
              </c:strCache>
            </c:strRef>
          </c:tx>
          <c:marker>
            <c:symbol val="triangle"/>
            <c:size val="9"/>
          </c:marker>
          <c:dLbls>
            <c:dLbl>
              <c:idx val="0"/>
              <c:layout>
                <c:manualLayout>
                  <c:x val="-5.3410438449292275E-2"/>
                  <c:y val="1.243327730101154E-3"/>
                </c:manualLayout>
              </c:layout>
              <c:dLblPos val="r"/>
              <c:showVal val="1"/>
            </c:dLbl>
            <c:dLbl>
              <c:idx val="1"/>
              <c:layout>
                <c:manualLayout>
                  <c:x val="-2.253947764726056E-3"/>
                  <c:y val="2.5588014981273412E-2"/>
                </c:manualLayout>
              </c:layout>
              <c:dLblPos val="r"/>
              <c:showVal val="1"/>
            </c:dLbl>
            <c:dLbl>
              <c:idx val="2"/>
              <c:layout>
                <c:manualLayout>
                  <c:x val="-2.3319134288541793E-2"/>
                  <c:y val="-4.0142499041552412E-2"/>
                </c:manualLayout>
              </c:layout>
              <c:dLblPos val="r"/>
              <c:showVal val="1"/>
            </c:dLbl>
            <c:dLbl>
              <c:idx val="3"/>
              <c:layout>
                <c:manualLayout>
                  <c:x val="-8.7431693989071038E-3"/>
                  <c:y val="3.8951310861423172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vinculación!$D$72:$E$72</c:f>
              <c:numCache>
                <c:formatCode>General</c:formatCode>
                <c:ptCount val="2"/>
                <c:pt idx="0">
                  <c:v>2008</c:v>
                </c:pt>
                <c:pt idx="1">
                  <c:v>2009</c:v>
                </c:pt>
              </c:numCache>
            </c:numRef>
          </c:cat>
          <c:val>
            <c:numRef>
              <c:f>vinculación!$D$76:$E$76</c:f>
              <c:numCache>
                <c:formatCode>General</c:formatCode>
                <c:ptCount val="2"/>
                <c:pt idx="0">
                  <c:v>4</c:v>
                </c:pt>
                <c:pt idx="1">
                  <c:v>10</c:v>
                </c:pt>
              </c:numCache>
            </c:numRef>
          </c:val>
        </c:ser>
        <c:ser>
          <c:idx val="3"/>
          <c:order val="3"/>
          <c:tx>
            <c:strRef>
              <c:f>vinculación!$A$77</c:f>
              <c:strCache>
                <c:ptCount val="1"/>
                <c:pt idx="0">
                  <c:v>Ing. En Industrias Alimentarias</c:v>
                </c:pt>
              </c:strCache>
            </c:strRef>
          </c:tx>
          <c:marker>
            <c:symbol val="x"/>
            <c:size val="9"/>
          </c:marker>
          <c:dLbls>
            <c:dLbl>
              <c:idx val="0"/>
              <c:layout>
                <c:manualLayout>
                  <c:x val="1.4258422615205851E-2"/>
                  <c:y val="-6.2968533427703666E-4"/>
                </c:manualLayout>
              </c:layout>
              <c:spPr>
                <a:noFill/>
                <a:ln w="25400">
                  <a:noFill/>
                </a:ln>
              </c:spPr>
              <c:txPr>
                <a:bodyPr/>
                <a:lstStyle/>
                <a:p>
                  <a:pPr>
                    <a:defRPr sz="1000" b="1" i="0" u="none" strike="noStrike" baseline="0">
                      <a:solidFill>
                        <a:srgbClr val="000000"/>
                      </a:solidFill>
                      <a:latin typeface="Calibri"/>
                      <a:ea typeface="Calibri"/>
                      <a:cs typeface="Calibri"/>
                    </a:defRPr>
                  </a:pPr>
                  <a:endParaRPr lang="es-MX"/>
                </a:p>
              </c:txPr>
              <c:dLblPos val="r"/>
              <c:showVal val="1"/>
            </c:dLbl>
            <c:dLbl>
              <c:idx val="1"/>
              <c:layout>
                <c:manualLayout>
                  <c:x val="-2.3448216513919417E-3"/>
                  <c:y val="-6.2473089740187017E-3"/>
                </c:manualLayout>
              </c:layout>
              <c:dLblPos val="r"/>
              <c:showVal val="1"/>
            </c:dLbl>
            <c:dLbl>
              <c:idx val="2"/>
              <c:layout>
                <c:manualLayout>
                  <c:x val="-6.1825394776472607E-2"/>
                  <c:y val="-2.9093632958801512E-2"/>
                </c:manualLayout>
              </c:layout>
              <c:dLblPos val="r"/>
              <c:showVal val="1"/>
            </c:dLbl>
            <c:dLbl>
              <c:idx val="3"/>
              <c:layout>
                <c:manualLayout>
                  <c:x val="0"/>
                  <c:y val="-2.9962546816479402E-3"/>
                </c:manualLayout>
              </c:layout>
              <c:dLblPos val="r"/>
              <c:showVal val="1"/>
            </c:dLbl>
            <c:spPr>
              <a:noFill/>
              <a:ln w="25400">
                <a:noFill/>
              </a:ln>
            </c:spPr>
            <c:txPr>
              <a:bodyPr/>
              <a:lstStyle/>
              <a:p>
                <a:pPr>
                  <a:defRPr sz="1000" b="0" i="0" u="none" strike="noStrike" baseline="0">
                    <a:solidFill>
                      <a:srgbClr val="000000"/>
                    </a:solidFill>
                    <a:latin typeface="Calibri"/>
                    <a:ea typeface="Calibri"/>
                    <a:cs typeface="Calibri"/>
                  </a:defRPr>
                </a:pPr>
                <a:endParaRPr lang="es-MX"/>
              </a:p>
            </c:txPr>
            <c:showVal val="1"/>
          </c:dLbls>
          <c:cat>
            <c:numRef>
              <c:f>vinculación!$D$72:$E$72</c:f>
              <c:numCache>
                <c:formatCode>General</c:formatCode>
                <c:ptCount val="2"/>
                <c:pt idx="0">
                  <c:v>2008</c:v>
                </c:pt>
                <c:pt idx="1">
                  <c:v>2009</c:v>
                </c:pt>
              </c:numCache>
            </c:numRef>
          </c:cat>
          <c:val>
            <c:numRef>
              <c:f>vinculación!$D$77:$E$77</c:f>
              <c:numCache>
                <c:formatCode>General</c:formatCode>
                <c:ptCount val="2"/>
                <c:pt idx="0">
                  <c:v>0</c:v>
                </c:pt>
                <c:pt idx="1">
                  <c:v>11</c:v>
                </c:pt>
              </c:numCache>
            </c:numRef>
          </c:val>
        </c:ser>
        <c:ser>
          <c:idx val="4"/>
          <c:order val="4"/>
          <c:tx>
            <c:strRef>
              <c:f>vinculación!$A$78</c:f>
              <c:strCache>
                <c:ptCount val="1"/>
                <c:pt idx="0">
                  <c:v>Ing. En Innovación Agrícola Sustentable</c:v>
                </c:pt>
              </c:strCache>
            </c:strRef>
          </c:tx>
          <c:dLbls>
            <c:dLbl>
              <c:idx val="0"/>
              <c:layout>
                <c:manualLayout>
                  <c:x val="-2.6229508196721311E-2"/>
                  <c:y val="-2.9962546816479401E-2"/>
                </c:manualLayout>
              </c:layout>
              <c:showVal val="1"/>
            </c:dLbl>
            <c:dLbl>
              <c:idx val="1"/>
              <c:layout>
                <c:manualLayout>
                  <c:x val="-4.3715846994535436E-2"/>
                  <c:y val="-1.1985018726591759E-2"/>
                </c:manualLayout>
              </c:layout>
              <c:showVal val="1"/>
            </c:dLbl>
            <c:txPr>
              <a:bodyPr/>
              <a:lstStyle/>
              <a:p>
                <a:pPr>
                  <a:defRPr b="1"/>
                </a:pPr>
                <a:endParaRPr lang="es-MX"/>
              </a:p>
            </c:txPr>
            <c:showVal val="1"/>
          </c:dLbls>
          <c:cat>
            <c:numRef>
              <c:f>vinculación!$D$72:$E$72</c:f>
              <c:numCache>
                <c:formatCode>General</c:formatCode>
                <c:ptCount val="2"/>
                <c:pt idx="0">
                  <c:v>2008</c:v>
                </c:pt>
                <c:pt idx="1">
                  <c:v>2009</c:v>
                </c:pt>
              </c:numCache>
            </c:numRef>
          </c:cat>
          <c:val>
            <c:numRef>
              <c:f>vinculación!$D$78:$E$78</c:f>
              <c:numCache>
                <c:formatCode>General</c:formatCode>
                <c:ptCount val="2"/>
                <c:pt idx="0">
                  <c:v>4</c:v>
                </c:pt>
                <c:pt idx="1">
                  <c:v>5</c:v>
                </c:pt>
              </c:numCache>
            </c:numRef>
          </c:val>
        </c:ser>
        <c:ser>
          <c:idx val="5"/>
          <c:order val="5"/>
          <c:tx>
            <c:strRef>
              <c:f>vinculación!$A$79</c:f>
              <c:strCache>
                <c:ptCount val="1"/>
                <c:pt idx="0">
                  <c:v>Ingeniería en Tecnologías de la Información y Comunicaciones</c:v>
                </c:pt>
              </c:strCache>
            </c:strRef>
          </c:tx>
          <c:cat>
            <c:numRef>
              <c:f>vinculación!$D$72:$E$72</c:f>
              <c:numCache>
                <c:formatCode>General</c:formatCode>
                <c:ptCount val="2"/>
                <c:pt idx="0">
                  <c:v>2008</c:v>
                </c:pt>
                <c:pt idx="1">
                  <c:v>2009</c:v>
                </c:pt>
              </c:numCache>
            </c:numRef>
          </c:cat>
          <c:val>
            <c:numRef>
              <c:f>vinculación!$D$79:$E$79</c:f>
              <c:numCache>
                <c:formatCode>General</c:formatCode>
                <c:ptCount val="2"/>
                <c:pt idx="0">
                  <c:v>0</c:v>
                </c:pt>
                <c:pt idx="1">
                  <c:v>0</c:v>
                </c:pt>
              </c:numCache>
            </c:numRef>
          </c:val>
        </c:ser>
        <c:marker val="1"/>
        <c:axId val="161206656"/>
        <c:axId val="161208192"/>
      </c:lineChart>
      <c:catAx>
        <c:axId val="161206656"/>
        <c:scaling>
          <c:orientation val="minMax"/>
        </c:scaling>
        <c:axPos val="b"/>
        <c:numFmt formatCode="General" sourceLinked="1"/>
        <c:tickLblPos val="low"/>
        <c:txPr>
          <a:bodyPr rot="0" vert="horz"/>
          <a:lstStyle/>
          <a:p>
            <a:pPr>
              <a:defRPr sz="1000" b="0" i="0" u="none" strike="noStrike" baseline="0">
                <a:solidFill>
                  <a:srgbClr val="000000"/>
                </a:solidFill>
                <a:latin typeface="Calibri"/>
                <a:ea typeface="Calibri"/>
                <a:cs typeface="Calibri"/>
              </a:defRPr>
            </a:pPr>
            <a:endParaRPr lang="es-MX"/>
          </a:p>
        </c:txPr>
        <c:crossAx val="161208192"/>
        <c:crosses val="autoZero"/>
        <c:auto val="1"/>
        <c:lblAlgn val="ctr"/>
        <c:lblOffset val="100"/>
      </c:catAx>
      <c:valAx>
        <c:axId val="161208192"/>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es-ES"/>
                  <a:t>Número de alumnos</a:t>
                </a:r>
              </a:p>
            </c:rich>
          </c:tx>
          <c:layout>
            <c:manualLayout>
              <c:xMode val="edge"/>
              <c:yMode val="edge"/>
              <c:x val="2.6501785637451054E-2"/>
              <c:y val="0.39775328083989542"/>
            </c:manualLayout>
          </c:layout>
          <c:spPr>
            <a:noFill/>
            <a:ln w="25400">
              <a:noFill/>
            </a:ln>
          </c:spPr>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1206656"/>
        <c:crosses val="autoZero"/>
        <c:crossBetween val="between"/>
      </c:valAx>
    </c:plotArea>
    <c:legend>
      <c:legendPos val="r"/>
      <c:layout>
        <c:manualLayout>
          <c:xMode val="edge"/>
          <c:yMode val="edge"/>
          <c:x val="0.73099505184802793"/>
          <c:y val="2.0224719101123601E-2"/>
          <c:w val="0.25151860935415904"/>
          <c:h val="0.96302834055855446"/>
        </c:manualLayout>
      </c:layout>
      <c:txPr>
        <a:bodyPr/>
        <a:lstStyle/>
        <a:p>
          <a:pPr>
            <a:defRPr sz="1050" b="1" i="0" u="none" strike="noStrike" baseline="0">
              <a:solidFill>
                <a:srgbClr val="000000"/>
              </a:solidFill>
              <a:latin typeface="Calibri"/>
              <a:ea typeface="Calibri"/>
              <a:cs typeface="Calibri"/>
            </a:defRPr>
          </a:pPr>
          <a:endParaRPr lang="es-MX"/>
        </a:p>
      </c:txPr>
    </c:legend>
    <c:plotVisOnly val="1"/>
    <c:dispBlanksAs val="gap"/>
  </c:chart>
  <c:spPr>
    <a:gradFill>
      <a:gsLst>
        <a:gs pos="0">
          <a:srgbClr val="FBEAC7"/>
        </a:gs>
        <a:gs pos="17999">
          <a:srgbClr val="FEE7F2"/>
        </a:gs>
        <a:gs pos="36000">
          <a:srgbClr val="FAC77D"/>
        </a:gs>
        <a:gs pos="61000">
          <a:srgbClr val="FBA97D"/>
        </a:gs>
        <a:gs pos="82001">
          <a:srgbClr val="FBD49C"/>
        </a:gs>
        <a:gs pos="100000">
          <a:srgbClr val="FEE7F2"/>
        </a:gs>
      </a:gsLst>
      <a:lin ang="16200000" scaled="0"/>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a:pPr>
            <a:r>
              <a:rPr lang="en-US"/>
              <a:t>INGRESOS </a:t>
            </a:r>
          </a:p>
          <a:p>
            <a:pPr>
              <a:defRPr/>
            </a:pPr>
            <a:r>
              <a:rPr lang="en-US"/>
              <a:t>TOTAL</a:t>
            </a:r>
            <a:r>
              <a:rPr lang="en-US" baseline="0"/>
              <a:t> DEL </a:t>
            </a:r>
          </a:p>
          <a:p>
            <a:pPr>
              <a:defRPr/>
            </a:pPr>
            <a:r>
              <a:rPr lang="en-US"/>
              <a:t>SECTOR</a:t>
            </a:r>
            <a:r>
              <a:rPr lang="en-US" baseline="0"/>
              <a:t> </a:t>
            </a:r>
          </a:p>
          <a:p>
            <a:pPr>
              <a:defRPr/>
            </a:pPr>
            <a:r>
              <a:rPr lang="en-US" baseline="0"/>
              <a:t>PRODUCTIVO</a:t>
            </a:r>
          </a:p>
          <a:p>
            <a:pPr>
              <a:defRPr/>
            </a:pPr>
            <a:endParaRPr lang="en-US"/>
          </a:p>
        </c:rich>
      </c:tx>
      <c:layout>
        <c:manualLayout>
          <c:xMode val="edge"/>
          <c:yMode val="edge"/>
          <c:x val="0.76786919831223632"/>
          <c:y val="1.8736530660940123E-2"/>
        </c:manualLayout>
      </c:layout>
      <c:spPr>
        <a:solidFill>
          <a:schemeClr val="bg1">
            <a:lumMod val="75000"/>
          </a:schemeClr>
        </a:solidFill>
      </c:spPr>
    </c:title>
    <c:view3D>
      <c:rotX val="30"/>
      <c:perspective val="30"/>
    </c:view3D>
    <c:plotArea>
      <c:layout>
        <c:manualLayout>
          <c:layoutTarget val="inner"/>
          <c:xMode val="edge"/>
          <c:yMode val="edge"/>
          <c:x val="7.4906167979002694E-2"/>
          <c:y val="5.8051181102362195E-2"/>
          <c:w val="0.72646675415573059"/>
          <c:h val="0.83748578302712151"/>
        </c:manualLayout>
      </c:layout>
      <c:pie3DChart>
        <c:varyColors val="1"/>
        <c:ser>
          <c:idx val="0"/>
          <c:order val="0"/>
          <c:tx>
            <c:strRef>
              <c:f>FOMENTO!$B$82</c:f>
              <c:strCache>
                <c:ptCount val="1"/>
                <c:pt idx="0">
                  <c:v>INGRESOS</c:v>
                </c:pt>
              </c:strCache>
            </c:strRef>
          </c:tx>
          <c:explosion val="24"/>
          <c:dPt>
            <c:idx val="0"/>
            <c:spPr>
              <a:solidFill>
                <a:schemeClr val="accent1">
                  <a:lumMod val="40000"/>
                  <a:lumOff val="60000"/>
                </a:schemeClr>
              </a:solidFill>
            </c:spPr>
          </c:dPt>
          <c:dPt>
            <c:idx val="1"/>
            <c:spPr>
              <a:solidFill>
                <a:schemeClr val="accent2">
                  <a:lumMod val="60000"/>
                  <a:lumOff val="40000"/>
                </a:schemeClr>
              </a:solidFill>
            </c:spPr>
          </c:dPt>
          <c:dLbls>
            <c:dLbl>
              <c:idx val="1"/>
              <c:layout>
                <c:manualLayout>
                  <c:x val="-0.14344089504634733"/>
                  <c:y val="-0.3309560486757338"/>
                </c:manualLayout>
              </c:layout>
              <c:showVal val="1"/>
              <c:showCatName val="1"/>
            </c:dLbl>
            <c:dLbl>
              <c:idx val="5"/>
              <c:delete val="1"/>
            </c:dLbl>
            <c:txPr>
              <a:bodyPr/>
              <a:lstStyle/>
              <a:p>
                <a:pPr>
                  <a:defRPr b="1"/>
                </a:pPr>
                <a:endParaRPr lang="es-MX"/>
              </a:p>
            </c:txPr>
            <c:showVal val="1"/>
            <c:showCatName val="1"/>
            <c:showLeaderLines val="1"/>
          </c:dLbls>
          <c:cat>
            <c:strRef>
              <c:f>FOMENTO!$A$83:$A$88</c:f>
              <c:strCache>
                <c:ptCount val="5"/>
                <c:pt idx="0">
                  <c:v>AGRÍCOLA</c:v>
                </c:pt>
                <c:pt idx="1">
                  <c:v>PECUARIO</c:v>
                </c:pt>
                <c:pt idx="2">
                  <c:v>TALLERES</c:v>
                </c:pt>
                <c:pt idx="3">
                  <c:v>VIVERO</c:v>
                </c:pt>
                <c:pt idx="4">
                  <c:v>LASAP</c:v>
                </c:pt>
              </c:strCache>
            </c:strRef>
          </c:cat>
          <c:val>
            <c:numRef>
              <c:f>FOMENTO!$E$83:$E$88</c:f>
              <c:numCache>
                <c:formatCode>0.00%</c:formatCode>
                <c:ptCount val="6"/>
                <c:pt idx="0">
                  <c:v>0.21604556044487044</c:v>
                </c:pt>
                <c:pt idx="1">
                  <c:v>0.49944597644813121</c:v>
                </c:pt>
                <c:pt idx="2">
                  <c:v>0.24716745763678941</c:v>
                </c:pt>
                <c:pt idx="3">
                  <c:v>8.9475940130170524E-3</c:v>
                </c:pt>
                <c:pt idx="4">
                  <c:v>2.8393411457191972E-2</c:v>
                </c:pt>
              </c:numCache>
            </c:numRef>
          </c:val>
        </c:ser>
      </c:pie3DChart>
      <c:spPr>
        <a:noFill/>
        <a:ln w="25400">
          <a:noFill/>
        </a:ln>
      </c:spPr>
    </c:plotArea>
    <c:legend>
      <c:legendPos val="r"/>
    </c:legend>
    <c:plotVisOnly val="1"/>
    <c:dispBlanksAs val="zero"/>
  </c:chart>
  <c:spPr>
    <a:gradFill flip="none" rotWithShape="1">
      <a:gsLst>
        <a:gs pos="0">
          <a:srgbClr val="DDEBCF"/>
        </a:gs>
        <a:gs pos="50000">
          <a:srgbClr val="9CB86E"/>
        </a:gs>
        <a:gs pos="100000">
          <a:srgbClr val="156B13"/>
        </a:gs>
      </a:gsLst>
      <a:lin ang="2700000" scaled="0"/>
      <a:tileRect/>
    </a:gradFill>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s-MX"/>
  <c:chart>
    <c:title/>
    <c:plotArea>
      <c:layout/>
      <c:pieChart>
        <c:varyColors val="1"/>
        <c:ser>
          <c:idx val="2"/>
          <c:order val="0"/>
          <c:tx>
            <c:strRef>
              <c:f>materiales!$A$100</c:f>
              <c:strCache>
                <c:ptCount val="1"/>
                <c:pt idx="0">
                  <c:v>MANTENIMIENTO DE ÁREAS</c:v>
                </c:pt>
              </c:strCache>
            </c:strRef>
          </c:tx>
          <c:explosion val="25"/>
          <c:dLbls>
            <c:showVal val="1"/>
            <c:showLeaderLines val="1"/>
          </c:dLbls>
          <c:cat>
            <c:strRef>
              <c:f>materiales!$A$101:$A$109</c:f>
              <c:strCache>
                <c:ptCount val="9"/>
                <c:pt idx="0">
                  <c:v>Aulas didácticas</c:v>
                </c:pt>
                <c:pt idx="1">
                  <c:v>Baños alumnos</c:v>
                </c:pt>
                <c:pt idx="2">
                  <c:v>Impermeabilización sala audiovisual</c:v>
                </c:pt>
                <c:pt idx="3">
                  <c:v>Impermeabilización del edificio de posgrado</c:v>
                </c:pt>
                <c:pt idx="4">
                  <c:v>Reabilitación baño secretarias</c:v>
                </c:pt>
                <c:pt idx="5">
                  <c:v>Depto. Gestión Tecnológica</c:v>
                </c:pt>
                <c:pt idx="6">
                  <c:v> Depto. Desarrollo Académico</c:v>
                </c:pt>
                <c:pt idx="7">
                  <c:v>Acceso principal</c:v>
                </c:pt>
                <c:pt idx="8">
                  <c:v>Iluminación de Exteriores</c:v>
                </c:pt>
              </c:strCache>
            </c:strRef>
          </c:cat>
          <c:val>
            <c:numRef>
              <c:f>materiales!$D$101:$D$109</c:f>
              <c:numCache>
                <c:formatCode>"$"#,##0.00</c:formatCode>
                <c:ptCount val="9"/>
                <c:pt idx="0">
                  <c:v>35000</c:v>
                </c:pt>
                <c:pt idx="1">
                  <c:v>56000</c:v>
                </c:pt>
                <c:pt idx="2">
                  <c:v>17000</c:v>
                </c:pt>
                <c:pt idx="3">
                  <c:v>25000</c:v>
                </c:pt>
                <c:pt idx="4">
                  <c:v>45000</c:v>
                </c:pt>
                <c:pt idx="5">
                  <c:v>83900</c:v>
                </c:pt>
                <c:pt idx="6">
                  <c:v>80000</c:v>
                </c:pt>
                <c:pt idx="7">
                  <c:v>35000</c:v>
                </c:pt>
                <c:pt idx="8">
                  <c:v>17000</c:v>
                </c:pt>
              </c:numCache>
            </c:numRef>
          </c:val>
        </c:ser>
        <c:firstSliceAng val="0"/>
      </c:pieChart>
    </c:plotArea>
    <c:legend>
      <c:legendPos val="r"/>
    </c:legend>
    <c:plotVisOnly val="1"/>
  </c:chart>
  <c:spPr>
    <a:solidFill>
      <a:schemeClr val="accent2">
        <a:lumMod val="40000"/>
        <a:lumOff val="60000"/>
      </a:schemeClr>
    </a:solidFill>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Arial"/>
                <a:ea typeface="Arial"/>
                <a:cs typeface="Arial"/>
              </a:defRPr>
            </a:pPr>
            <a:r>
              <a:rPr lang="es-ES"/>
              <a:t>RECURSO FEDERAL</a:t>
            </a:r>
          </a:p>
        </c:rich>
      </c:tx>
      <c:spPr>
        <a:noFill/>
        <a:ln w="25400">
          <a:noFill/>
        </a:ln>
      </c:spPr>
    </c:title>
    <c:plotArea>
      <c:layout>
        <c:manualLayout>
          <c:layoutTarget val="inner"/>
          <c:xMode val="edge"/>
          <c:yMode val="edge"/>
          <c:x val="0.24280596862878032"/>
          <c:y val="0.21750663129973474"/>
          <c:w val="0.74820209592275966"/>
          <c:h val="0.65251989389920462"/>
        </c:manualLayout>
      </c:layout>
      <c:lineChart>
        <c:grouping val="standard"/>
        <c:ser>
          <c:idx val="0"/>
          <c:order val="0"/>
          <c:tx>
            <c:strRef>
              <c:f>financieros!$B$6</c:f>
              <c:strCache>
                <c:ptCount val="1"/>
                <c:pt idx="0">
                  <c:v>Gasto Operativo </c:v>
                </c:pt>
              </c:strCache>
            </c:strRef>
          </c:tx>
          <c:marker>
            <c:symbol val="diamond"/>
            <c:size val="13"/>
          </c:marker>
          <c:dLbls>
            <c:dLbl>
              <c:idx val="0"/>
              <c:layout>
                <c:manualLayout>
                  <c:x val="-9.4724177261669124E-2"/>
                  <c:y val="-7.87799800886958E-2"/>
                </c:manualLayout>
              </c:layout>
              <c:dLblPos val="r"/>
              <c:showVal val="1"/>
            </c:dLbl>
            <c:dLbl>
              <c:idx val="1"/>
              <c:layout>
                <c:manualLayout>
                  <c:x val="-4.3165467625899314E-3"/>
                  <c:y val="5.4597631529480668E-2"/>
                </c:manualLayout>
              </c:layout>
              <c:dLblPos val="r"/>
              <c:showVal val="1"/>
            </c:dLbl>
            <c:dLbl>
              <c:idx val="2"/>
              <c:layout>
                <c:manualLayout>
                  <c:x val="5.9959834554385721E-4"/>
                  <c:y val="3.6331307392941992E-2"/>
                </c:manualLayout>
              </c:layout>
              <c:dLblPos val="r"/>
              <c:showVal val="1"/>
            </c:dLbl>
            <c:dLbl>
              <c:idx val="3"/>
              <c:layout>
                <c:manualLayout>
                  <c:x val="-1.2942121846724261E-3"/>
                  <c:y val="8.9449932816753314E-2"/>
                </c:manualLayout>
              </c:layout>
              <c:dLblPos val="r"/>
              <c:showVal val="1"/>
            </c:dLbl>
            <c:spPr>
              <a:noFill/>
              <a:ln w="25400">
                <a:noFill/>
              </a:ln>
            </c:spPr>
            <c:txPr>
              <a:bodyPr/>
              <a:lstStyle/>
              <a:p>
                <a:pPr>
                  <a:defRPr sz="1000" b="1" i="0" u="none" strike="noStrike" baseline="0">
                    <a:solidFill>
                      <a:sysClr val="windowText" lastClr="000000"/>
                    </a:solidFill>
                    <a:latin typeface="Calibri"/>
                    <a:ea typeface="Calibri"/>
                    <a:cs typeface="Calibri"/>
                  </a:defRPr>
                </a:pPr>
                <a:endParaRPr lang="es-MX"/>
              </a:p>
            </c:txPr>
            <c:showVal val="1"/>
          </c:dLbls>
          <c:cat>
            <c:numRef>
              <c:f>financieros!$A$9:$A$10</c:f>
              <c:numCache>
                <c:formatCode>General</c:formatCode>
                <c:ptCount val="2"/>
                <c:pt idx="0">
                  <c:v>2008</c:v>
                </c:pt>
                <c:pt idx="1">
                  <c:v>2009</c:v>
                </c:pt>
              </c:numCache>
            </c:numRef>
          </c:cat>
          <c:val>
            <c:numRef>
              <c:f>financieros!$B$9:$B$10</c:f>
              <c:numCache>
                <c:formatCode>#,##0.00</c:formatCode>
                <c:ptCount val="2"/>
                <c:pt idx="0">
                  <c:v>2301792</c:v>
                </c:pt>
                <c:pt idx="1">
                  <c:v>3619283</c:v>
                </c:pt>
              </c:numCache>
            </c:numRef>
          </c:val>
        </c:ser>
        <c:ser>
          <c:idx val="1"/>
          <c:order val="1"/>
          <c:tx>
            <c:strRef>
              <c:f>financieros!$C$6</c:f>
              <c:strCache>
                <c:ptCount val="1"/>
                <c:pt idx="0">
                  <c:v>Proyectos</c:v>
                </c:pt>
              </c:strCache>
            </c:strRef>
          </c:tx>
          <c:marker>
            <c:symbol val="square"/>
            <c:size val="13"/>
          </c:marker>
          <c:dLbls>
            <c:dLbl>
              <c:idx val="0"/>
              <c:layout>
                <c:manualLayout>
                  <c:x val="-9.2925614531085443E-2"/>
                  <c:y val="-9.4332240300201223E-2"/>
                </c:manualLayout>
              </c:layout>
              <c:dLblPos val="r"/>
              <c:showVal val="1"/>
            </c:dLbl>
            <c:dLbl>
              <c:idx val="1"/>
              <c:layout>
                <c:manualLayout>
                  <c:x val="-7.3141449051524088E-2"/>
                  <c:y val="-6.2419014599302415E-2"/>
                </c:manualLayout>
              </c:layout>
              <c:dLblPos val="r"/>
              <c:showVal val="1"/>
            </c:dLbl>
            <c:dLbl>
              <c:idx val="2"/>
              <c:layout>
                <c:manualLayout>
                  <c:x val="-0.05"/>
                  <c:y val="-8.3333333333333343E-2"/>
                </c:manualLayout>
              </c:layout>
              <c:dLblPos val="r"/>
              <c:showVal val="1"/>
            </c:dLbl>
            <c:dLbl>
              <c:idx val="3"/>
              <c:layout>
                <c:manualLayout>
                  <c:x val="-1.6539086198439682E-3"/>
                  <c:y val="-7.2528666012239257E-2"/>
                </c:manualLayout>
              </c:layout>
              <c:dLblPos val="r"/>
              <c:showVal val="1"/>
            </c:dLbl>
            <c:spPr>
              <a:noFill/>
              <a:ln w="25400">
                <a:noFill/>
              </a:ln>
            </c:spPr>
            <c:txPr>
              <a:bodyPr/>
              <a:lstStyle/>
              <a:p>
                <a:pPr algn="just">
                  <a:defRPr sz="1000" b="1" i="0" u="none" strike="noStrike" baseline="0">
                    <a:solidFill>
                      <a:srgbClr val="000000"/>
                    </a:solidFill>
                    <a:latin typeface="Calibri"/>
                    <a:ea typeface="Calibri"/>
                    <a:cs typeface="Calibri"/>
                  </a:defRPr>
                </a:pPr>
                <a:endParaRPr lang="es-MX"/>
              </a:p>
            </c:txPr>
            <c:showVal val="1"/>
          </c:dLbls>
          <c:cat>
            <c:numRef>
              <c:f>financieros!$A$9:$A$10</c:f>
              <c:numCache>
                <c:formatCode>General</c:formatCode>
                <c:ptCount val="2"/>
                <c:pt idx="0">
                  <c:v>2008</c:v>
                </c:pt>
                <c:pt idx="1">
                  <c:v>2009</c:v>
                </c:pt>
              </c:numCache>
            </c:numRef>
          </c:cat>
          <c:val>
            <c:numRef>
              <c:f>financieros!$C$9:$C$10</c:f>
              <c:numCache>
                <c:formatCode>#,##0.00</c:formatCode>
                <c:ptCount val="2"/>
                <c:pt idx="0">
                  <c:v>112500</c:v>
                </c:pt>
                <c:pt idx="1">
                  <c:v>480000</c:v>
                </c:pt>
              </c:numCache>
            </c:numRef>
          </c:val>
        </c:ser>
        <c:marker val="1"/>
        <c:axId val="161236096"/>
        <c:axId val="161237632"/>
      </c:lineChart>
      <c:catAx>
        <c:axId val="161236096"/>
        <c:scaling>
          <c:orientation val="minMax"/>
        </c:scaling>
        <c:axPos val="b"/>
        <c:numFmt formatCode="General" sourceLinked="1"/>
        <c:majorTickMark val="none"/>
        <c:tickLblPos val="high"/>
        <c:spPr>
          <a:solidFill>
            <a:schemeClr val="bg1"/>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txPr>
          <a:bodyPr rot="0" vert="horz"/>
          <a:lstStyle/>
          <a:p>
            <a:pPr>
              <a:defRPr sz="1000" b="1" i="0" u="none" strike="noStrike" baseline="0">
                <a:solidFill>
                  <a:srgbClr val="000000"/>
                </a:solidFill>
                <a:latin typeface="Calibri"/>
                <a:ea typeface="Calibri"/>
                <a:cs typeface="Calibri"/>
              </a:defRPr>
            </a:pPr>
            <a:endParaRPr lang="es-MX"/>
          </a:p>
        </c:txPr>
        <c:crossAx val="161237632"/>
        <c:crosses val="autoZero"/>
        <c:auto val="1"/>
        <c:lblAlgn val="ctr"/>
        <c:lblOffset val="100"/>
      </c:catAx>
      <c:valAx>
        <c:axId val="161237632"/>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es-ES"/>
                  <a:t>Pesos</a:t>
                </a:r>
              </a:p>
            </c:rich>
          </c:tx>
          <c:layout>
            <c:manualLayout>
              <c:xMode val="edge"/>
              <c:yMode val="edge"/>
              <c:x val="5.0359712230215833E-2"/>
              <c:y val="0.49867374005305037"/>
            </c:manualLayout>
          </c:layout>
          <c:spPr>
            <a:noFill/>
            <a:ln w="25400">
              <a:noFill/>
            </a:ln>
          </c:spPr>
        </c:title>
        <c:numFmt formatCode="#,##0.00"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1236096"/>
        <c:crosses val="autoZero"/>
        <c:crossBetween val="between"/>
      </c:valAx>
    </c:plotArea>
    <c:legend>
      <c:legendPos val="r"/>
      <c:layout>
        <c:manualLayout>
          <c:xMode val="edge"/>
          <c:yMode val="edge"/>
          <c:x val="0.20323759889726045"/>
          <c:y val="0.89655172413793016"/>
          <c:w val="0.67086387582847196"/>
          <c:h val="9.5490716180371249E-2"/>
        </c:manualLayout>
      </c:layout>
      <c:txPr>
        <a:bodyPr/>
        <a:lstStyle/>
        <a:p>
          <a:pPr>
            <a:defRPr sz="920" b="1" i="0" u="none" strike="noStrike" baseline="0">
              <a:solidFill>
                <a:srgbClr val="000000"/>
              </a:solidFill>
              <a:latin typeface="Calibri"/>
              <a:ea typeface="Calibri"/>
              <a:cs typeface="Calibri"/>
            </a:defRPr>
          </a:pPr>
          <a:endParaRPr lang="es-MX"/>
        </a:p>
      </c:txPr>
    </c:legend>
    <c:plotVisOnly val="1"/>
    <c:dispBlanksAs val="gap"/>
  </c:chart>
  <c:spPr>
    <a:gradFill rotWithShape="1">
      <a:gsLst>
        <a:gs pos="0">
          <a:srgbClr val="E6DCAC"/>
        </a:gs>
        <a:gs pos="12000">
          <a:srgbClr val="E6D78A"/>
        </a:gs>
        <a:gs pos="30000">
          <a:srgbClr val="C7AC4C"/>
        </a:gs>
        <a:gs pos="45000">
          <a:srgbClr val="E6D78A"/>
        </a:gs>
        <a:gs pos="77000">
          <a:srgbClr val="C7AC4C"/>
        </a:gs>
        <a:gs pos="100000">
          <a:srgbClr val="E6DCAC"/>
        </a:gs>
      </a:gsLst>
      <a:lin ang="16200000" scaled="0"/>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800" b="1" i="0" u="none" strike="noStrike" baseline="0">
                <a:solidFill>
                  <a:srgbClr val="000000"/>
                </a:solidFill>
                <a:latin typeface="Calibri"/>
                <a:ea typeface="Calibri"/>
                <a:cs typeface="Calibri"/>
              </a:defRPr>
            </a:pPr>
            <a:r>
              <a:rPr lang="en-US"/>
              <a:t>PROCEDENDENCIA DE LOS RECURSOS 2009</a:t>
            </a:r>
          </a:p>
        </c:rich>
      </c:tx>
      <c:layout>
        <c:manualLayout>
          <c:xMode val="edge"/>
          <c:yMode val="edge"/>
          <c:x val="0.11376146788990825"/>
          <c:y val="1.3477088948787078E-2"/>
        </c:manualLayout>
      </c:layout>
      <c:spPr>
        <a:noFill/>
        <a:ln w="25400">
          <a:noFill/>
        </a:ln>
      </c:spPr>
    </c:title>
    <c:view3D>
      <c:rotY val="30"/>
      <c:perspective val="0"/>
    </c:view3D>
    <c:plotArea>
      <c:layout>
        <c:manualLayout>
          <c:layoutTarget val="inner"/>
          <c:xMode val="edge"/>
          <c:yMode val="edge"/>
          <c:x val="0.19266055045871547"/>
          <c:y val="0.41778975741239893"/>
          <c:w val="0.63486238532110051"/>
          <c:h val="0.36927223719676577"/>
        </c:manualLayout>
      </c:layout>
      <c:pie3DChart>
        <c:varyColors val="1"/>
        <c:ser>
          <c:idx val="0"/>
          <c:order val="0"/>
          <c:tx>
            <c:v>PROCEDENDENCIA DE LOS RECURSOS EN EL 2009</c:v>
          </c:tx>
          <c:dLbls>
            <c:dLbl>
              <c:idx val="0"/>
              <c:layout>
                <c:manualLayout>
                  <c:x val="-3.0154157335837581E-2"/>
                  <c:y val="0.2496058747373559"/>
                </c:manualLayout>
              </c:layout>
              <c:dLblPos val="bestFit"/>
              <c:showLegendKey val="1"/>
              <c:showCatName val="1"/>
              <c:showPercent val="1"/>
            </c:dLbl>
            <c:dLbl>
              <c:idx val="1"/>
              <c:layout>
                <c:manualLayout>
                  <c:x val="1.6513761467889923E-2"/>
                  <c:y val="-0.27383605351217877"/>
                </c:manualLayout>
              </c:layout>
              <c:dLblPos val="bestFit"/>
              <c:showLegendKey val="1"/>
              <c:showCatName val="1"/>
              <c:showPercent val="1"/>
            </c:dLbl>
            <c:dLbl>
              <c:idx val="2"/>
              <c:layout>
                <c:manualLayout>
                  <c:x val="-0.10449950636904339"/>
                  <c:y val="-7.702923926961959E-2"/>
                </c:manualLayout>
              </c:layout>
              <c:dLblPos val="bestFit"/>
              <c:showLegendKey val="1"/>
              <c:showCatName val="1"/>
              <c:showPercent val="1"/>
            </c:dLbl>
            <c:numFmt formatCode="0%" sourceLinked="0"/>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LegendKey val="1"/>
            <c:showCatName val="1"/>
            <c:showPercent val="1"/>
          </c:dLbls>
          <c:cat>
            <c:strRef>
              <c:f>financieros!$A$96:$A$98</c:f>
              <c:strCache>
                <c:ptCount val="3"/>
                <c:pt idx="0">
                  <c:v>Recurso Federal</c:v>
                </c:pt>
                <c:pt idx="1">
                  <c:v>Ingresos Propios</c:v>
                </c:pt>
                <c:pt idx="2">
                  <c:v>Apoyos Externos</c:v>
                </c:pt>
              </c:strCache>
            </c:strRef>
          </c:cat>
          <c:val>
            <c:numRef>
              <c:f>financieros!$E$96:$E$98</c:f>
              <c:numCache>
                <c:formatCode>#,##0.00</c:formatCode>
                <c:ptCount val="3"/>
                <c:pt idx="0">
                  <c:v>4099283</c:v>
                </c:pt>
                <c:pt idx="1">
                  <c:v>8741010</c:v>
                </c:pt>
                <c:pt idx="2">
                  <c:v>790200</c:v>
                </c:pt>
              </c:numCache>
            </c:numRef>
          </c:val>
        </c:ser>
        <c:dLbls>
          <c:showLegendKey val="1"/>
          <c:showCatName val="1"/>
          <c:showPercent val="1"/>
        </c:dLbls>
      </c:pie3DChart>
      <c:spPr>
        <a:noFill/>
        <a:ln w="25400">
          <a:noFill/>
        </a:ln>
      </c:spPr>
    </c:plotArea>
    <c:plotVisOnly val="1"/>
    <c:dispBlanksAs val="zero"/>
  </c:chart>
  <c:spPr>
    <a:blipFill>
      <a:blip xmlns:r="http://schemas.openxmlformats.org/officeDocument/2006/relationships" r:embed="rId1"/>
      <a:tile tx="0" ty="0" sx="100000" sy="100000" flip="none" algn="tl"/>
    </a:blipFill>
  </c:spPr>
  <c:txPr>
    <a:bodyPr/>
    <a:lstStyle/>
    <a:p>
      <a:pPr>
        <a:defRPr sz="1000" b="0" i="0" u="none" strike="noStrike" baseline="0">
          <a:solidFill>
            <a:srgbClr val="000000"/>
          </a:solidFill>
          <a:latin typeface="Calibri"/>
          <a:ea typeface="Calibri"/>
          <a:cs typeface="Calibri"/>
        </a:defRPr>
      </a:pPr>
      <a:endParaRPr lang="es-MX"/>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Calibri"/>
                <a:ea typeface="Calibri"/>
                <a:cs typeface="Calibri"/>
              </a:defRPr>
            </a:pPr>
            <a:r>
              <a:rPr lang="es-ES" b="1"/>
              <a:t>MATRÍCULA POR PROGRAMA ACADÉMICO</a:t>
            </a:r>
          </a:p>
        </c:rich>
      </c:tx>
      <c:spPr>
        <a:noFill/>
        <a:ln w="25400">
          <a:noFill/>
        </a:ln>
      </c:spPr>
    </c:title>
    <c:plotArea>
      <c:layout>
        <c:manualLayout>
          <c:layoutTarget val="inner"/>
          <c:xMode val="edge"/>
          <c:yMode val="edge"/>
          <c:x val="0.12544169611307421"/>
          <c:y val="0.13483160861965462"/>
          <c:w val="0.55477031802120169"/>
          <c:h val="0.78651771694798589"/>
        </c:manualLayout>
      </c:layout>
      <c:lineChart>
        <c:grouping val="standard"/>
        <c:ser>
          <c:idx val="0"/>
          <c:order val="0"/>
          <c:tx>
            <c:strRef>
              <c:f>escolares!$A$19</c:f>
              <c:strCache>
                <c:ptCount val="1"/>
                <c:pt idx="0">
                  <c:v>Ing. En Agronomía</c:v>
                </c:pt>
              </c:strCache>
            </c:strRef>
          </c:tx>
          <c:marker>
            <c:symbol val="diamond"/>
            <c:size val="9"/>
          </c:marker>
          <c:dLbls>
            <c:dLbl>
              <c:idx val="0"/>
              <c:layout>
                <c:manualLayout>
                  <c:x val="-5.7420030976693282E-3"/>
                  <c:y val="-5.1003780533457728E-2"/>
                </c:manualLayout>
              </c:layout>
              <c:dLblPos val="r"/>
              <c:showVal val="1"/>
            </c:dLbl>
            <c:dLbl>
              <c:idx val="1"/>
              <c:layout>
                <c:manualLayout>
                  <c:x val="-1.3251347115179788E-3"/>
                  <c:y val="-3.0029997761922188E-2"/>
                </c:manualLayout>
              </c:layout>
              <c:dLblPos val="r"/>
              <c:showVal val="1"/>
            </c:dLbl>
            <c:dLbl>
              <c:idx val="2"/>
              <c:layout>
                <c:manualLayout>
                  <c:x val="-2.6943416525231204E-2"/>
                  <c:y val="-5.961812577446169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escolares!$D$17:$E$17</c:f>
              <c:numCache>
                <c:formatCode>General</c:formatCode>
                <c:ptCount val="2"/>
                <c:pt idx="0">
                  <c:v>2008</c:v>
                </c:pt>
                <c:pt idx="1">
                  <c:v>2009</c:v>
                </c:pt>
              </c:numCache>
            </c:numRef>
          </c:cat>
          <c:val>
            <c:numRef>
              <c:f>escolares!$D$19:$E$19</c:f>
              <c:numCache>
                <c:formatCode>General</c:formatCode>
                <c:ptCount val="2"/>
                <c:pt idx="0">
                  <c:v>292</c:v>
                </c:pt>
                <c:pt idx="1">
                  <c:v>370</c:v>
                </c:pt>
              </c:numCache>
            </c:numRef>
          </c:val>
        </c:ser>
        <c:ser>
          <c:idx val="1"/>
          <c:order val="1"/>
          <c:tx>
            <c:strRef>
              <c:f>escolares!$A$20</c:f>
              <c:strCache>
                <c:ptCount val="1"/>
                <c:pt idx="0">
                  <c:v>Lic. En Administración</c:v>
                </c:pt>
              </c:strCache>
            </c:strRef>
          </c:tx>
          <c:marker>
            <c:symbol val="square"/>
            <c:size val="9"/>
          </c:marker>
          <c:dLbls>
            <c:dLbl>
              <c:idx val="0"/>
              <c:layout>
                <c:manualLayout>
                  <c:x val="-3.9752186453724872E-3"/>
                  <c:y val="-5.8307329051379309E-2"/>
                </c:manualLayout>
              </c:layout>
              <c:dLblPos val="r"/>
              <c:showVal val="1"/>
            </c:dLbl>
            <c:dLbl>
              <c:idx val="1"/>
              <c:layout>
                <c:manualLayout>
                  <c:x val="4.4164974077885434E-4"/>
                  <c:y val="-4.2951420639700519E-2"/>
                </c:manualLayout>
              </c:layout>
              <c:dLblPos val="r"/>
              <c:showVal val="1"/>
            </c:dLbl>
            <c:dLbl>
              <c:idx val="2"/>
              <c:layout>
                <c:manualLayout>
                  <c:x val="-9.2755720022629686E-3"/>
                  <c:y val="-4.5573077304283872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escolares!$D$17:$E$17</c:f>
              <c:numCache>
                <c:formatCode>General</c:formatCode>
                <c:ptCount val="2"/>
                <c:pt idx="0">
                  <c:v>2008</c:v>
                </c:pt>
                <c:pt idx="1">
                  <c:v>2009</c:v>
                </c:pt>
              </c:numCache>
            </c:numRef>
          </c:cat>
          <c:val>
            <c:numRef>
              <c:f>escolares!$D$20:$E$20</c:f>
              <c:numCache>
                <c:formatCode>General</c:formatCode>
                <c:ptCount val="2"/>
                <c:pt idx="0">
                  <c:v>517</c:v>
                </c:pt>
                <c:pt idx="1">
                  <c:v>540</c:v>
                </c:pt>
              </c:numCache>
            </c:numRef>
          </c:val>
        </c:ser>
        <c:ser>
          <c:idx val="2"/>
          <c:order val="2"/>
          <c:tx>
            <c:strRef>
              <c:f>escolares!$A$21</c:f>
              <c:strCache>
                <c:ptCount val="1"/>
                <c:pt idx="0">
                  <c:v>Lic. En Informática</c:v>
                </c:pt>
              </c:strCache>
            </c:strRef>
          </c:tx>
          <c:marker>
            <c:symbol val="triangle"/>
            <c:size val="9"/>
          </c:marker>
          <c:dLbls>
            <c:dLbl>
              <c:idx val="0"/>
              <c:layout>
                <c:manualLayout>
                  <c:x val="-7.5087875499661233E-3"/>
                  <c:y val="-4.3700594482005174E-2"/>
                </c:manualLayout>
              </c:layout>
              <c:dLblPos val="r"/>
              <c:showVal val="1"/>
            </c:dLbl>
            <c:dLbl>
              <c:idx val="1"/>
              <c:layout>
                <c:manualLayout>
                  <c:x val="-6.6254880684084149E-3"/>
                  <c:y val="-5.2314703797443705E-2"/>
                </c:manualLayout>
              </c:layout>
              <c:dLblPos val="r"/>
              <c:showVal val="1"/>
            </c:dLbl>
            <c:dLbl>
              <c:idx val="2"/>
              <c:layout>
                <c:manualLayout>
                  <c:x val="-1.4575925359153453E-2"/>
                  <c:y val="-5.811992771387782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escolares!$D$17:$E$17</c:f>
              <c:numCache>
                <c:formatCode>General</c:formatCode>
                <c:ptCount val="2"/>
                <c:pt idx="0">
                  <c:v>2008</c:v>
                </c:pt>
                <c:pt idx="1">
                  <c:v>2009</c:v>
                </c:pt>
              </c:numCache>
            </c:numRef>
          </c:cat>
          <c:val>
            <c:numRef>
              <c:f>escolares!$D$21:$E$21</c:f>
              <c:numCache>
                <c:formatCode>General</c:formatCode>
                <c:ptCount val="2"/>
                <c:pt idx="0">
                  <c:v>408</c:v>
                </c:pt>
                <c:pt idx="1">
                  <c:v>414</c:v>
                </c:pt>
              </c:numCache>
            </c:numRef>
          </c:val>
        </c:ser>
        <c:ser>
          <c:idx val="3"/>
          <c:order val="3"/>
          <c:tx>
            <c:strRef>
              <c:f>escolares!$A$22</c:f>
              <c:strCache>
                <c:ptCount val="1"/>
                <c:pt idx="0">
                  <c:v>Ing. En Industrias Alimentarias</c:v>
                </c:pt>
              </c:strCache>
            </c:strRef>
          </c:tx>
          <c:marker>
            <c:symbol val="x"/>
            <c:size val="9"/>
          </c:marker>
          <c:dLbls>
            <c:dLbl>
              <c:idx val="0"/>
              <c:layout>
                <c:manualLayout>
                  <c:x val="-1.6342709811450258E-2"/>
                  <c:y val="-5.4562104502201114E-2"/>
                </c:manualLayout>
              </c:layout>
              <c:dLblPos val="r"/>
              <c:showVal val="1"/>
            </c:dLbl>
            <c:dLbl>
              <c:idx val="1"/>
              <c:layout>
                <c:manualLayout>
                  <c:x val="-1.5459410329892526E-2"/>
                  <c:y val="-6.3176115974538469E-2"/>
                </c:manualLayout>
              </c:layout>
              <c:dLblPos val="r"/>
              <c:showVal val="1"/>
            </c:dLbl>
            <c:dLbl>
              <c:idx val="2"/>
              <c:layout>
                <c:manualLayout>
                  <c:x val="-1.810949426374708E-2"/>
                  <c:y val="-5.9056243989063124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escolares!$D$17:$E$17</c:f>
              <c:numCache>
                <c:formatCode>General</c:formatCode>
                <c:ptCount val="2"/>
                <c:pt idx="0">
                  <c:v>2008</c:v>
                </c:pt>
                <c:pt idx="1">
                  <c:v>2009</c:v>
                </c:pt>
              </c:numCache>
            </c:numRef>
          </c:cat>
          <c:val>
            <c:numRef>
              <c:f>escolares!$D$22:$E$22</c:f>
              <c:numCache>
                <c:formatCode>General</c:formatCode>
                <c:ptCount val="2"/>
                <c:pt idx="0">
                  <c:v>193</c:v>
                </c:pt>
                <c:pt idx="1">
                  <c:v>284</c:v>
                </c:pt>
              </c:numCache>
            </c:numRef>
          </c:val>
        </c:ser>
        <c:ser>
          <c:idx val="4"/>
          <c:order val="4"/>
          <c:tx>
            <c:strRef>
              <c:f>escolares!$A$23</c:f>
              <c:strCache>
                <c:ptCount val="1"/>
                <c:pt idx="0">
                  <c:v>Ing. En Innovacion Agrícola Sustentable</c:v>
                </c:pt>
              </c:strCache>
            </c:strRef>
          </c:tx>
          <c:marker>
            <c:symbol val="star"/>
            <c:size val="9"/>
          </c:marker>
          <c:dLbls>
            <c:dLbl>
              <c:idx val="0"/>
              <c:layout>
                <c:manualLayout>
                  <c:x val="-7.7738515901060123E-2"/>
                  <c:y val="-1.7977528089887774E-2"/>
                </c:manualLayout>
              </c:layout>
              <c:showVal val="1"/>
            </c:dLbl>
            <c:dLbl>
              <c:idx val="1"/>
              <c:layout>
                <c:manualLayout>
                  <c:x val="-2.5029910130491642E-3"/>
                  <c:y val="-1.1911881801290609E-3"/>
                </c:manualLayout>
              </c:layout>
              <c:dLblPos val="r"/>
              <c:showVal val="1"/>
            </c:dLbl>
            <c:dLbl>
              <c:idx val="2"/>
              <c:layout>
                <c:manualLayout>
                  <c:x val="-1.6342709811450282E-2"/>
                  <c:y val="-7.441223298353504E-2"/>
                </c:manualLayout>
              </c:layout>
              <c:dLblPos val="r"/>
              <c:showVal val="1"/>
            </c:dLbl>
            <c:dLbl>
              <c:idx val="3"/>
              <c:layout>
                <c:manualLayout>
                  <c:x val="-2.4293332591376674E-2"/>
                  <c:y val="-6.3925358858075224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escolares!$D$17:$E$17</c:f>
              <c:numCache>
                <c:formatCode>General</c:formatCode>
                <c:ptCount val="2"/>
                <c:pt idx="0">
                  <c:v>2008</c:v>
                </c:pt>
                <c:pt idx="1">
                  <c:v>2009</c:v>
                </c:pt>
              </c:numCache>
            </c:numRef>
          </c:cat>
          <c:val>
            <c:numRef>
              <c:f>escolares!$D$23:$E$23</c:f>
              <c:numCache>
                <c:formatCode>General</c:formatCode>
                <c:ptCount val="2"/>
                <c:pt idx="0">
                  <c:v>63</c:v>
                </c:pt>
                <c:pt idx="1">
                  <c:v>83</c:v>
                </c:pt>
              </c:numCache>
            </c:numRef>
          </c:val>
        </c:ser>
        <c:ser>
          <c:idx val="5"/>
          <c:order val="5"/>
          <c:tx>
            <c:strRef>
              <c:f>escolares!$A$24</c:f>
              <c:strCache>
                <c:ptCount val="1"/>
                <c:pt idx="0">
                  <c:v>Ingeniería en Tecnologías de la Información y Comunicaciones</c:v>
                </c:pt>
              </c:strCache>
            </c:strRef>
          </c:tx>
          <c:spPr>
            <a:ln w="12700">
              <a:solidFill>
                <a:srgbClr val="800000"/>
              </a:solidFill>
              <a:prstDash val="solid"/>
            </a:ln>
          </c:spPr>
          <c:marker>
            <c:symbol val="circle"/>
            <c:size val="5"/>
            <c:spPr>
              <a:solidFill>
                <a:srgbClr val="800000"/>
              </a:solidFill>
              <a:ln>
                <a:solidFill>
                  <a:srgbClr val="800000"/>
                </a:solidFill>
                <a:prstDash val="solid"/>
              </a:ln>
            </c:spPr>
          </c:marker>
          <c:dLbls>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val>
            <c:numRef>
              <c:f>escolares!$D$24:$E$24</c:f>
              <c:numCache>
                <c:formatCode>General</c:formatCode>
                <c:ptCount val="2"/>
                <c:pt idx="0">
                  <c:v>0</c:v>
                </c:pt>
                <c:pt idx="1">
                  <c:v>33</c:v>
                </c:pt>
              </c:numCache>
            </c:numRef>
          </c:val>
        </c:ser>
        <c:marker val="1"/>
        <c:axId val="160684672"/>
        <c:axId val="160683520"/>
      </c:lineChart>
      <c:catAx>
        <c:axId val="160684672"/>
        <c:scaling>
          <c:orientation val="minMax"/>
        </c:scaling>
        <c:axPos val="b"/>
        <c:numFmt formatCode="General" sourceLinked="1"/>
        <c:tickLblPos val="low"/>
        <c:txPr>
          <a:bodyPr rot="0" vert="horz"/>
          <a:lstStyle/>
          <a:p>
            <a:pPr>
              <a:defRPr sz="1000" b="0" i="0" u="none" strike="noStrike" baseline="0">
                <a:solidFill>
                  <a:srgbClr val="000000"/>
                </a:solidFill>
                <a:latin typeface="Calibri"/>
                <a:ea typeface="Calibri"/>
                <a:cs typeface="Calibri"/>
              </a:defRPr>
            </a:pPr>
            <a:endParaRPr lang="es-MX"/>
          </a:p>
        </c:txPr>
        <c:crossAx val="160683520"/>
        <c:crosses val="autoZero"/>
        <c:auto val="1"/>
        <c:lblAlgn val="ctr"/>
        <c:lblOffset val="100"/>
      </c:catAx>
      <c:valAx>
        <c:axId val="160683520"/>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es-ES"/>
                  <a:t>Número de alumnos</a:t>
                </a:r>
              </a:p>
            </c:rich>
          </c:tx>
          <c:layout>
            <c:manualLayout>
              <c:xMode val="edge"/>
              <c:yMode val="edge"/>
              <c:x val="2.6501766784452319E-2"/>
              <c:y val="0.39775328083989542"/>
            </c:manualLayout>
          </c:layout>
          <c:spPr>
            <a:noFill/>
            <a:ln w="25400">
              <a:noFill/>
            </a:ln>
          </c:spPr>
        </c:title>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0684672"/>
        <c:crosses val="autoZero"/>
        <c:crossBetween val="between"/>
      </c:valAx>
    </c:plotArea>
    <c:legend>
      <c:legendPos val="r"/>
      <c:layout>
        <c:manualLayout>
          <c:xMode val="edge"/>
          <c:yMode val="edge"/>
          <c:x val="0.6872791519434629"/>
          <c:y val="0.10112359550561804"/>
          <c:w val="0.28091872791519462"/>
          <c:h val="0.83820319089327311"/>
        </c:manualLayout>
      </c:layout>
      <c:txPr>
        <a:bodyPr/>
        <a:lstStyle/>
        <a:p>
          <a:pPr>
            <a:defRPr sz="920" b="1" i="0" u="none" strike="noStrike" baseline="0">
              <a:solidFill>
                <a:srgbClr val="000000"/>
              </a:solidFill>
              <a:latin typeface="Calibri"/>
              <a:ea typeface="Calibri"/>
              <a:cs typeface="Calibri"/>
            </a:defRPr>
          </a:pPr>
          <a:endParaRPr lang="es-MX"/>
        </a:p>
      </c:txPr>
    </c:legend>
    <c:plotVisOnly val="1"/>
    <c:dispBlanksAs val="gap"/>
  </c:chart>
  <c:spPr>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Calibri"/>
                <a:ea typeface="Calibri"/>
                <a:cs typeface="Calibri"/>
              </a:defRPr>
            </a:pPr>
            <a:r>
              <a:rPr lang="es-ES"/>
              <a:t>INGRESOS PROPIOS</a:t>
            </a:r>
          </a:p>
        </c:rich>
      </c:tx>
      <c:spPr>
        <a:noFill/>
        <a:ln w="25400">
          <a:noFill/>
        </a:ln>
      </c:spPr>
    </c:title>
    <c:plotArea>
      <c:layout>
        <c:manualLayout>
          <c:layoutTarget val="inner"/>
          <c:xMode val="edge"/>
          <c:yMode val="edge"/>
          <c:x val="0.22021660649819494"/>
          <c:y val="0.20173535791757063"/>
          <c:w val="0.73104693140794219"/>
          <c:h val="0.68112798264642083"/>
        </c:manualLayout>
      </c:layout>
      <c:lineChart>
        <c:grouping val="standard"/>
        <c:ser>
          <c:idx val="0"/>
          <c:order val="0"/>
          <c:tx>
            <c:strRef>
              <c:f>financieros!$B$23</c:f>
              <c:strCache>
                <c:ptCount val="1"/>
                <c:pt idx="0">
                  <c:v>Inscripciones y Expedición de Documentos</c:v>
                </c:pt>
              </c:strCache>
            </c:strRef>
          </c:tx>
          <c:marker>
            <c:symbol val="diamond"/>
            <c:size val="13"/>
          </c:marker>
          <c:dLbls>
            <c:dLbl>
              <c:idx val="0"/>
              <c:layout>
                <c:manualLayout>
                  <c:x val="-9.6194320475283715E-2"/>
                  <c:y val="-8.7018179126741452E-2"/>
                </c:manualLayout>
              </c:layout>
              <c:dLblPos val="r"/>
              <c:showVal val="1"/>
            </c:dLbl>
            <c:dLbl>
              <c:idx val="1"/>
              <c:layout>
                <c:manualLayout>
                  <c:x val="-2.7827207519637706E-3"/>
                  <c:y val="4.6463638899801388E-2"/>
                </c:manualLayout>
              </c:layout>
              <c:dLblPos val="r"/>
              <c:showVal val="1"/>
            </c:dLbl>
            <c:dLbl>
              <c:idx val="2"/>
              <c:layout>
                <c:manualLayout>
                  <c:x val="-7.9046400788349014E-2"/>
                  <c:y val="-8.9900421883273268E-2"/>
                </c:manualLayout>
              </c:layout>
              <c:dLblPos val="r"/>
              <c:showVal val="1"/>
            </c:dLbl>
            <c:dLbl>
              <c:idx val="3"/>
              <c:layout>
                <c:manualLayout>
                  <c:x val="-4.5379156125339867E-2"/>
                  <c:y val="-5.1754658650315137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financieros!$A$26:$A$27</c:f>
              <c:numCache>
                <c:formatCode>General</c:formatCode>
                <c:ptCount val="2"/>
                <c:pt idx="0">
                  <c:v>2008</c:v>
                </c:pt>
                <c:pt idx="1">
                  <c:v>2009</c:v>
                </c:pt>
              </c:numCache>
            </c:numRef>
          </c:cat>
          <c:val>
            <c:numRef>
              <c:f>financieros!$B$26:$B$27</c:f>
              <c:numCache>
                <c:formatCode>#,##0.00</c:formatCode>
                <c:ptCount val="2"/>
                <c:pt idx="0">
                  <c:v>5337370</c:v>
                </c:pt>
                <c:pt idx="1">
                  <c:v>6197551</c:v>
                </c:pt>
              </c:numCache>
            </c:numRef>
          </c:val>
        </c:ser>
        <c:ser>
          <c:idx val="1"/>
          <c:order val="1"/>
          <c:tx>
            <c:strRef>
              <c:f>financieros!$C$23</c:f>
              <c:strCache>
                <c:ptCount val="1"/>
                <c:pt idx="0">
                  <c:v>Sector Productivo</c:v>
                </c:pt>
              </c:strCache>
            </c:strRef>
          </c:tx>
          <c:marker>
            <c:symbol val="square"/>
            <c:size val="13"/>
          </c:marker>
          <c:dLbls>
            <c:dLbl>
              <c:idx val="0"/>
              <c:layout>
                <c:manualLayout>
                  <c:x val="-0.18825208220813566"/>
                  <c:y val="-2.2155419292761939E-2"/>
                </c:manualLayout>
              </c:layout>
              <c:dLblPos val="r"/>
              <c:showVal val="1"/>
            </c:dLbl>
            <c:dLbl>
              <c:idx val="1"/>
              <c:layout>
                <c:manualLayout>
                  <c:x val="-4.2493912087703867E-2"/>
                  <c:y val="-5.9253818869170673E-2"/>
                </c:manualLayout>
              </c:layout>
              <c:dLblPos val="r"/>
              <c:showVal val="1"/>
            </c:dLbl>
            <c:dLbl>
              <c:idx val="2"/>
              <c:layout>
                <c:manualLayout>
                  <c:x val="-6.6411021726977229E-2"/>
                  <c:y val="-0.10467738170472715"/>
                </c:manualLayout>
              </c:layout>
              <c:dLblPos val="r"/>
              <c:showVal val="1"/>
            </c:dLbl>
            <c:dLbl>
              <c:idx val="3"/>
              <c:layout>
                <c:manualLayout>
                  <c:x val="-1.8303343850971595E-2"/>
                  <c:y val="-8.7069875484653489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financieros!$A$26:$A$27</c:f>
              <c:numCache>
                <c:formatCode>General</c:formatCode>
                <c:ptCount val="2"/>
                <c:pt idx="0">
                  <c:v>2008</c:v>
                </c:pt>
                <c:pt idx="1">
                  <c:v>2009</c:v>
                </c:pt>
              </c:numCache>
            </c:numRef>
          </c:cat>
          <c:val>
            <c:numRef>
              <c:f>financieros!$C$26:$C$27</c:f>
              <c:numCache>
                <c:formatCode>#,##0.00</c:formatCode>
                <c:ptCount val="2"/>
                <c:pt idx="0">
                  <c:v>2443469</c:v>
                </c:pt>
                <c:pt idx="1">
                  <c:v>2223149</c:v>
                </c:pt>
              </c:numCache>
            </c:numRef>
          </c:val>
        </c:ser>
        <c:ser>
          <c:idx val="2"/>
          <c:order val="2"/>
          <c:tx>
            <c:strRef>
              <c:f>financieros!$D$23</c:f>
              <c:strCache>
                <c:ptCount val="1"/>
                <c:pt idx="0">
                  <c:v>Servicios</c:v>
                </c:pt>
              </c:strCache>
            </c:strRef>
          </c:tx>
          <c:marker>
            <c:symbol val="triangle"/>
            <c:size val="13"/>
          </c:marker>
          <c:dLbls>
            <c:dLbl>
              <c:idx val="0"/>
              <c:layout>
                <c:manualLayout>
                  <c:x val="-0.18103186560163734"/>
                  <c:y val="-3.1252611861695159E-2"/>
                </c:manualLayout>
              </c:layout>
              <c:dLblPos val="r"/>
              <c:showVal val="1"/>
            </c:dLbl>
            <c:dLbl>
              <c:idx val="1"/>
              <c:layout>
                <c:manualLayout>
                  <c:x val="8.2738755128533234E-4"/>
                  <c:y val="-1.4252936387289973E-2"/>
                </c:manualLayout>
              </c:layout>
              <c:dLblPos val="r"/>
              <c:showVal val="1"/>
            </c:dLbl>
            <c:dLbl>
              <c:idx val="2"/>
              <c:layout>
                <c:manualLayout>
                  <c:x val="-2.8504884542861743E-2"/>
                  <c:y val="-5.2348825160412456E-2"/>
                </c:manualLayout>
              </c:layout>
              <c:dLblPos val="r"/>
              <c:showVal val="1"/>
            </c:dLbl>
            <c:dLbl>
              <c:idx val="3"/>
              <c:layout>
                <c:manualLayout>
                  <c:x val="-4.9145607701564398E-2"/>
                  <c:y val="-7.4826720412659892E-2"/>
                </c:manualLayout>
              </c:layout>
              <c:dLblPos val="r"/>
              <c:showVal val="1"/>
            </c:dLbl>
            <c:spPr>
              <a:noFill/>
              <a:ln w="25400">
                <a:noFill/>
              </a:ln>
            </c:spPr>
            <c:txPr>
              <a:bodyPr/>
              <a:lstStyle/>
              <a:p>
                <a:pPr>
                  <a:defRPr sz="1000" b="1" i="0" u="none" strike="noStrike" baseline="0">
                    <a:solidFill>
                      <a:srgbClr val="000000"/>
                    </a:solidFill>
                    <a:latin typeface="Calibri"/>
                    <a:ea typeface="Calibri"/>
                    <a:cs typeface="Calibri"/>
                  </a:defRPr>
                </a:pPr>
                <a:endParaRPr lang="es-MX"/>
              </a:p>
            </c:txPr>
            <c:showVal val="1"/>
          </c:dLbls>
          <c:cat>
            <c:numRef>
              <c:f>financieros!$A$26:$A$27</c:f>
              <c:numCache>
                <c:formatCode>General</c:formatCode>
                <c:ptCount val="2"/>
                <c:pt idx="0">
                  <c:v>2008</c:v>
                </c:pt>
                <c:pt idx="1">
                  <c:v>2009</c:v>
                </c:pt>
              </c:numCache>
            </c:numRef>
          </c:cat>
          <c:val>
            <c:numRef>
              <c:f>financieros!$D$26:$D$27</c:f>
              <c:numCache>
                <c:formatCode>#,##0.00</c:formatCode>
                <c:ptCount val="2"/>
                <c:pt idx="0">
                  <c:v>261507</c:v>
                </c:pt>
                <c:pt idx="1">
                  <c:v>320310</c:v>
                </c:pt>
              </c:numCache>
            </c:numRef>
          </c:val>
        </c:ser>
        <c:dLbls>
          <c:showVal val="1"/>
        </c:dLbls>
        <c:marker val="1"/>
        <c:axId val="161377664"/>
        <c:axId val="161416320"/>
      </c:lineChart>
      <c:catAx>
        <c:axId val="161377664"/>
        <c:scaling>
          <c:orientation val="minMax"/>
        </c:scaling>
        <c:axPos val="b"/>
        <c:numFmt formatCode="General" sourceLinked="1"/>
        <c:majorTickMark val="none"/>
        <c:tickLblPos val="high"/>
        <c:txPr>
          <a:bodyPr rot="0" vert="horz"/>
          <a:lstStyle/>
          <a:p>
            <a:pPr>
              <a:defRPr sz="1000" b="1" i="0" u="none" strike="noStrike" baseline="0">
                <a:solidFill>
                  <a:srgbClr val="000000"/>
                </a:solidFill>
                <a:latin typeface="Calibri"/>
                <a:ea typeface="Calibri"/>
                <a:cs typeface="Calibri"/>
              </a:defRPr>
            </a:pPr>
            <a:endParaRPr lang="es-MX"/>
          </a:p>
        </c:txPr>
        <c:crossAx val="161416320"/>
        <c:crosses val="autoZero"/>
        <c:auto val="1"/>
        <c:lblAlgn val="ctr"/>
        <c:lblOffset val="100"/>
      </c:catAx>
      <c:valAx>
        <c:axId val="161416320"/>
        <c:scaling>
          <c:orientation val="minMax"/>
        </c:scaling>
        <c:axPos val="l"/>
        <c:majorGridlines/>
        <c:title>
          <c:tx>
            <c:rich>
              <a:bodyPr/>
              <a:lstStyle/>
              <a:p>
                <a:pPr>
                  <a:defRPr sz="1000" b="1" i="0" u="none" strike="noStrike" baseline="0">
                    <a:solidFill>
                      <a:srgbClr val="000000"/>
                    </a:solidFill>
                    <a:latin typeface="Calibri"/>
                    <a:ea typeface="Calibri"/>
                    <a:cs typeface="Calibri"/>
                  </a:defRPr>
                </a:pPr>
                <a:r>
                  <a:rPr lang="es-ES"/>
                  <a:t>Pesos</a:t>
                </a:r>
              </a:p>
            </c:rich>
          </c:tx>
          <c:layout>
            <c:manualLayout>
              <c:xMode val="edge"/>
              <c:yMode val="edge"/>
              <c:x val="2.7075812274368283E-2"/>
              <c:y val="0.50542299349240749"/>
            </c:manualLayout>
          </c:layout>
          <c:spPr>
            <a:noFill/>
            <a:ln w="25400">
              <a:noFill/>
            </a:ln>
          </c:spPr>
        </c:title>
        <c:numFmt formatCode="#,##0.00"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1377664"/>
        <c:crosses val="autoZero"/>
        <c:crossBetween val="between"/>
      </c:valAx>
    </c:plotArea>
    <c:legend>
      <c:legendPos val="r"/>
      <c:layout>
        <c:manualLayout>
          <c:xMode val="edge"/>
          <c:yMode val="edge"/>
          <c:x val="0.20758122743682328"/>
          <c:y val="0.88503253796095382"/>
          <c:w val="0.72021660649819585"/>
          <c:h val="0.10629067245119325"/>
        </c:manualLayout>
      </c:layout>
      <c:txPr>
        <a:bodyPr/>
        <a:lstStyle/>
        <a:p>
          <a:pPr>
            <a:defRPr sz="920" b="1" i="0" u="none" strike="noStrike" baseline="0">
              <a:solidFill>
                <a:srgbClr val="000000"/>
              </a:solidFill>
              <a:latin typeface="Calibri"/>
              <a:ea typeface="Calibri"/>
              <a:cs typeface="Calibri"/>
            </a:defRPr>
          </a:pPr>
          <a:endParaRPr lang="es-MX"/>
        </a:p>
      </c:txPr>
    </c:legend>
    <c:plotVisOnly val="1"/>
    <c:dispBlanksAs val="gap"/>
  </c:chart>
  <c:spPr>
    <a:gradFill rotWithShape="1">
      <a:gsLst>
        <a:gs pos="0">
          <a:srgbClr val="E6DCAC"/>
        </a:gs>
        <a:gs pos="12000">
          <a:srgbClr val="E6D78A"/>
        </a:gs>
        <a:gs pos="30000">
          <a:srgbClr val="C7AC4C"/>
        </a:gs>
        <a:gs pos="45000">
          <a:srgbClr val="E6D78A"/>
        </a:gs>
        <a:gs pos="77000">
          <a:srgbClr val="C7AC4C"/>
        </a:gs>
        <a:gs pos="100000">
          <a:srgbClr val="E6DCAC"/>
        </a:gs>
      </a:gsLst>
      <a:lin ang="16200000" scaled="0"/>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s-MX"/>
  <c:style val="26"/>
  <c:chart>
    <c:title>
      <c:tx>
        <c:rich>
          <a:bodyPr/>
          <a:lstStyle/>
          <a:p>
            <a:pPr>
              <a:defRPr sz="1800" b="1" i="0" u="none" strike="noStrike" baseline="0">
                <a:solidFill>
                  <a:srgbClr val="000000"/>
                </a:solidFill>
                <a:latin typeface="Calibri"/>
                <a:ea typeface="Calibri"/>
                <a:cs typeface="Calibri"/>
              </a:defRPr>
            </a:pPr>
            <a:r>
              <a:rPr lang="es-ES"/>
              <a:t>RECURSO  EJERCIDO </a:t>
            </a:r>
          </a:p>
        </c:rich>
      </c:tx>
    </c:title>
    <c:view3D>
      <c:rotX val="30"/>
      <c:perspective val="30"/>
    </c:view3D>
    <c:plotArea>
      <c:layout/>
      <c:pie3DChart>
        <c:varyColors val="1"/>
        <c:ser>
          <c:idx val="0"/>
          <c:order val="0"/>
          <c:tx>
            <c:v>Recuso ejercido en el 2009</c:v>
          </c:tx>
          <c:explosion val="25"/>
          <c:dLbls>
            <c:dLbl>
              <c:idx val="0"/>
              <c:dLblPos val="bestFit"/>
              <c:showVal val="1"/>
            </c:dLbl>
            <c:dLbl>
              <c:idx val="1"/>
              <c:layout>
                <c:manualLayout>
                  <c:x val="-0.1673344269466317"/>
                  <c:y val="-9.2339603382910473E-2"/>
                </c:manualLayout>
              </c:layout>
              <c:dLblPos val="bestFit"/>
              <c:showVal val="1"/>
            </c:dLbl>
            <c:dLbl>
              <c:idx val="2"/>
              <c:layout>
                <c:manualLayout>
                  <c:x val="0.12506233595800526"/>
                  <c:y val="-8.4616506270049741E-2"/>
                </c:manualLayout>
              </c:layout>
              <c:dLblPos val="bestFit"/>
              <c:showVal val="1"/>
            </c:dLbl>
            <c:dLbl>
              <c:idx val="3"/>
              <c:dLblPos val="bestFit"/>
              <c:showVal val="1"/>
            </c:dLbl>
            <c:spPr>
              <a:noFill/>
              <a:ln w="25400">
                <a:noFill/>
              </a:ln>
            </c:spPr>
            <c:txPr>
              <a:bodyPr/>
              <a:lstStyle/>
              <a:p>
                <a:pPr>
                  <a:defRPr sz="1000" b="1" i="0" u="none" strike="noStrike" baseline="0">
                    <a:solidFill>
                      <a:sysClr val="windowText" lastClr="000000"/>
                    </a:solidFill>
                    <a:latin typeface="Calibri"/>
                    <a:ea typeface="Calibri"/>
                    <a:cs typeface="Calibri"/>
                  </a:defRPr>
                </a:pPr>
                <a:endParaRPr lang="es-MX"/>
              </a:p>
            </c:txPr>
            <c:showVal val="1"/>
          </c:dLbls>
          <c:cat>
            <c:strRef>
              <c:f>materiales!$A$42:$A$45</c:f>
              <c:strCache>
                <c:ptCount val="4"/>
                <c:pt idx="0">
                  <c:v>Pagos eventuales</c:v>
                </c:pt>
                <c:pt idx="1">
                  <c:v>Materiales y suministros</c:v>
                </c:pt>
                <c:pt idx="2">
                  <c:v>Servicios</c:v>
                </c:pt>
                <c:pt idx="3">
                  <c:v>Activo fijo</c:v>
                </c:pt>
              </c:strCache>
            </c:strRef>
          </c:cat>
          <c:val>
            <c:numRef>
              <c:f>materiales!$B$42:$B$45</c:f>
              <c:numCache>
                <c:formatCode>0.00%</c:formatCode>
                <c:ptCount val="4"/>
                <c:pt idx="0">
                  <c:v>4.021212329910883E-2</c:v>
                </c:pt>
                <c:pt idx="1">
                  <c:v>0.51621579911083149</c:v>
                </c:pt>
                <c:pt idx="2">
                  <c:v>0.3311605725838479</c:v>
                </c:pt>
                <c:pt idx="3">
                  <c:v>0.11241150500621208</c:v>
                </c:pt>
              </c:numCache>
            </c:numRef>
          </c:val>
        </c:ser>
      </c:pie3DChart>
      <c:spPr>
        <a:noFill/>
        <a:ln w="25400">
          <a:noFill/>
        </a:ln>
      </c:spPr>
    </c:plotArea>
    <c:legend>
      <c:legendPos val="r"/>
      <c:layout>
        <c:manualLayout>
          <c:xMode val="edge"/>
          <c:yMode val="edge"/>
          <c:x val="0.65833464566929201"/>
          <c:y val="0.32986220472441008"/>
          <c:w val="0.32291732283464636"/>
          <c:h val="0.56018627879848371"/>
        </c:manualLayout>
      </c:layout>
      <c:txPr>
        <a:bodyPr/>
        <a:lstStyle/>
        <a:p>
          <a:pPr>
            <a:defRPr sz="1100" b="1" i="0" u="none" strike="noStrike" baseline="0">
              <a:solidFill>
                <a:srgbClr val="000000"/>
              </a:solidFill>
              <a:latin typeface="Calibri"/>
              <a:ea typeface="Calibri"/>
              <a:cs typeface="Calibri"/>
            </a:defRPr>
          </a:pPr>
          <a:endParaRPr lang="es-MX"/>
        </a:p>
      </c:txPr>
    </c:legend>
    <c:plotVisOnly val="1"/>
    <c:dispBlanksAs val="zero"/>
  </c:chart>
  <c:spPr>
    <a:gradFill>
      <a:gsLst>
        <a:gs pos="0">
          <a:srgbClr val="F79646">
            <a:lumMod val="75000"/>
          </a:srgbClr>
        </a:gs>
        <a:gs pos="35000">
          <a:srgbClr val="4F81BD">
            <a:tint val="37000"/>
            <a:satMod val="300000"/>
          </a:srgbClr>
        </a:gs>
        <a:gs pos="100000">
          <a:srgbClr val="4F81BD">
            <a:tint val="15000"/>
            <a:satMod val="350000"/>
          </a:srgbClr>
        </a:gs>
      </a:gsLst>
      <a:lin ang="16200000" scaled="1"/>
    </a:gradFill>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s-MX"/>
  <c:style val="26"/>
  <c:chart>
    <c:title>
      <c:tx>
        <c:rich>
          <a:bodyPr/>
          <a:lstStyle/>
          <a:p>
            <a:pPr>
              <a:defRPr sz="2400"/>
            </a:pPr>
            <a:r>
              <a:rPr lang="es-ES" sz="2400"/>
              <a:t>EJERCICIO DEL RECURSO</a:t>
            </a:r>
          </a:p>
        </c:rich>
      </c:tx>
      <c:spPr>
        <a:noFill/>
        <a:ln w="25400">
          <a:noFill/>
        </a:ln>
      </c:spPr>
    </c:title>
    <c:plotArea>
      <c:layout>
        <c:manualLayout>
          <c:layoutTarget val="inner"/>
          <c:xMode val="edge"/>
          <c:yMode val="edge"/>
          <c:x val="0.16876613407886634"/>
          <c:y val="0.17366655255049654"/>
          <c:w val="0.61591856764045161"/>
          <c:h val="0.67365549206014941"/>
        </c:manualLayout>
      </c:layout>
      <c:lineChart>
        <c:grouping val="standard"/>
        <c:ser>
          <c:idx val="0"/>
          <c:order val="0"/>
          <c:tx>
            <c:strRef>
              <c:f>materiales!$A$9</c:f>
              <c:strCache>
                <c:ptCount val="1"/>
                <c:pt idx="0">
                  <c:v>Pago eventuales</c:v>
                </c:pt>
              </c:strCache>
            </c:strRef>
          </c:tx>
          <c:dLbls>
            <c:dLbl>
              <c:idx val="0"/>
              <c:layout>
                <c:manualLayout>
                  <c:x val="-0.13493424814179558"/>
                  <c:y val="-3.5674470457079208E-2"/>
                </c:manualLayout>
              </c:layout>
              <c:showVal val="1"/>
            </c:dLbl>
            <c:showVal val="1"/>
          </c:dLbls>
          <c:cat>
            <c:numRef>
              <c:f>materiales!$B$8:$C$8</c:f>
              <c:numCache>
                <c:formatCode>General</c:formatCode>
                <c:ptCount val="2"/>
                <c:pt idx="0">
                  <c:v>2008</c:v>
                </c:pt>
                <c:pt idx="1">
                  <c:v>2009</c:v>
                </c:pt>
              </c:numCache>
            </c:numRef>
          </c:cat>
          <c:val>
            <c:numRef>
              <c:f>materiales!$B$9:$C$9</c:f>
              <c:numCache>
                <c:formatCode>#,##0</c:formatCode>
                <c:ptCount val="2"/>
                <c:pt idx="0">
                  <c:v>279162</c:v>
                </c:pt>
                <c:pt idx="1">
                  <c:v>548111</c:v>
                </c:pt>
              </c:numCache>
            </c:numRef>
          </c:val>
        </c:ser>
        <c:ser>
          <c:idx val="1"/>
          <c:order val="1"/>
          <c:tx>
            <c:strRef>
              <c:f>materiales!$A$10</c:f>
              <c:strCache>
                <c:ptCount val="1"/>
                <c:pt idx="0">
                  <c:v>Materiales  y suministro</c:v>
                </c:pt>
              </c:strCache>
            </c:strRef>
          </c:tx>
          <c:dLbls>
            <c:showVal val="1"/>
          </c:dLbls>
          <c:cat>
            <c:numRef>
              <c:f>materiales!$B$8:$C$8</c:f>
              <c:numCache>
                <c:formatCode>General</c:formatCode>
                <c:ptCount val="2"/>
                <c:pt idx="0">
                  <c:v>2008</c:v>
                </c:pt>
                <c:pt idx="1">
                  <c:v>2009</c:v>
                </c:pt>
              </c:numCache>
            </c:numRef>
          </c:cat>
          <c:val>
            <c:numRef>
              <c:f>materiales!$B$10:$C$10</c:f>
              <c:numCache>
                <c:formatCode>#,##0</c:formatCode>
                <c:ptCount val="2"/>
                <c:pt idx="0">
                  <c:v>4420937</c:v>
                </c:pt>
                <c:pt idx="1">
                  <c:v>7036275</c:v>
                </c:pt>
              </c:numCache>
            </c:numRef>
          </c:val>
        </c:ser>
        <c:ser>
          <c:idx val="2"/>
          <c:order val="2"/>
          <c:tx>
            <c:strRef>
              <c:f>materiales!$A$11</c:f>
              <c:strCache>
                <c:ptCount val="1"/>
                <c:pt idx="0">
                  <c:v>Pago servicios</c:v>
                </c:pt>
              </c:strCache>
            </c:strRef>
          </c:tx>
          <c:dLbls>
            <c:dLbl>
              <c:idx val="0"/>
              <c:layout>
                <c:manualLayout>
                  <c:x val="-9.6054888507718705E-2"/>
                  <c:y val="-6.6889632107023422E-2"/>
                </c:manualLayout>
              </c:layout>
              <c:showVal val="1"/>
            </c:dLbl>
            <c:showVal val="1"/>
          </c:dLbls>
          <c:cat>
            <c:numRef>
              <c:f>materiales!$B$8:$C$8</c:f>
              <c:numCache>
                <c:formatCode>General</c:formatCode>
                <c:ptCount val="2"/>
                <c:pt idx="0">
                  <c:v>2008</c:v>
                </c:pt>
                <c:pt idx="1">
                  <c:v>2009</c:v>
                </c:pt>
              </c:numCache>
            </c:numRef>
          </c:cat>
          <c:val>
            <c:numRef>
              <c:f>materiales!$B$11:$C$11</c:f>
              <c:numCache>
                <c:formatCode>#,##0</c:formatCode>
                <c:ptCount val="2"/>
                <c:pt idx="0">
                  <c:v>5393663</c:v>
                </c:pt>
                <c:pt idx="1">
                  <c:v>4513881.3299999991</c:v>
                </c:pt>
              </c:numCache>
            </c:numRef>
          </c:val>
        </c:ser>
        <c:ser>
          <c:idx val="3"/>
          <c:order val="3"/>
          <c:tx>
            <c:strRef>
              <c:f>materiales!$A$12</c:f>
              <c:strCache>
                <c:ptCount val="1"/>
                <c:pt idx="0">
                  <c:v>Activo fijo</c:v>
                </c:pt>
              </c:strCache>
            </c:strRef>
          </c:tx>
          <c:dPt>
            <c:idx val="0"/>
            <c:marker>
              <c:spPr>
                <a:ln>
                  <a:solidFill>
                    <a:srgbClr val="4F81BD">
                      <a:shade val="95000"/>
                      <a:satMod val="105000"/>
                    </a:srgbClr>
                  </a:solidFill>
                </a:ln>
              </c:spPr>
            </c:marker>
          </c:dPt>
          <c:dLbls>
            <c:dLbl>
              <c:idx val="0"/>
              <c:layout>
                <c:manualLayout>
                  <c:x val="-1.3722126929674101E-2"/>
                  <c:y val="2.6755852842809395E-2"/>
                </c:manualLayout>
              </c:layout>
              <c:showVal val="1"/>
            </c:dLbl>
            <c:dLbl>
              <c:idx val="1"/>
              <c:layout>
                <c:manualLayout>
                  <c:x val="-7.3184676958261932E-2"/>
                  <c:y val="-7.1348940914158304E-2"/>
                </c:manualLayout>
              </c:layout>
              <c:showVal val="1"/>
            </c:dLbl>
            <c:showVal val="1"/>
          </c:dLbls>
          <c:cat>
            <c:numRef>
              <c:f>materiales!$B$8:$C$8</c:f>
              <c:numCache>
                <c:formatCode>General</c:formatCode>
                <c:ptCount val="2"/>
                <c:pt idx="0">
                  <c:v>2008</c:v>
                </c:pt>
                <c:pt idx="1">
                  <c:v>2009</c:v>
                </c:pt>
              </c:numCache>
            </c:numRef>
          </c:cat>
          <c:val>
            <c:numRef>
              <c:f>materiales!$B$12:$C$12</c:f>
              <c:numCache>
                <c:formatCode>#,##0</c:formatCode>
                <c:ptCount val="2"/>
                <c:pt idx="0">
                  <c:v>173832</c:v>
                </c:pt>
                <c:pt idx="1">
                  <c:v>1532224.05</c:v>
                </c:pt>
              </c:numCache>
            </c:numRef>
          </c:val>
        </c:ser>
        <c:marker val="1"/>
        <c:axId val="161639808"/>
        <c:axId val="161645696"/>
      </c:lineChart>
      <c:catAx>
        <c:axId val="161639808"/>
        <c:scaling>
          <c:orientation val="minMax"/>
        </c:scaling>
        <c:axPos val="b"/>
        <c:numFmt formatCode="General" sourceLinked="1"/>
        <c:majorTickMark val="none"/>
        <c:tickLblPos val="nextTo"/>
        <c:txPr>
          <a:bodyPr rot="0" vert="horz"/>
          <a:lstStyle/>
          <a:p>
            <a:pPr>
              <a:defRPr/>
            </a:pPr>
            <a:endParaRPr lang="es-MX"/>
          </a:p>
        </c:txPr>
        <c:crossAx val="161645696"/>
        <c:crosses val="autoZero"/>
        <c:auto val="1"/>
        <c:lblAlgn val="ctr"/>
        <c:lblOffset val="100"/>
      </c:catAx>
      <c:valAx>
        <c:axId val="161645696"/>
        <c:scaling>
          <c:orientation val="minMax"/>
          <c:min val="100000"/>
        </c:scaling>
        <c:axPos val="l"/>
        <c:majorGridlines/>
        <c:numFmt formatCode="#,##0" sourceLinked="1"/>
        <c:majorTickMark val="none"/>
        <c:tickLblPos val="nextTo"/>
        <c:txPr>
          <a:bodyPr rot="0" vert="horz"/>
          <a:lstStyle/>
          <a:p>
            <a:pPr>
              <a:defRPr/>
            </a:pPr>
            <a:endParaRPr lang="es-MX"/>
          </a:p>
        </c:txPr>
        <c:crossAx val="161639808"/>
        <c:crosses val="autoZero"/>
        <c:crossBetween val="between"/>
        <c:majorUnit val="1000000"/>
        <c:minorUnit val="100000"/>
      </c:valAx>
    </c:plotArea>
    <c:legend>
      <c:legendPos val="r"/>
      <c:layout>
        <c:manualLayout>
          <c:xMode val="edge"/>
          <c:yMode val="edge"/>
          <c:x val="0.77882506539169805"/>
          <c:y val="0.14005108893160928"/>
          <c:w val="0.22117493460830262"/>
          <c:h val="0.70717369358930526"/>
        </c:manualLayout>
      </c:layout>
    </c:legend>
    <c:plotVisOnly val="1"/>
    <c:dispBlanksAs val="gap"/>
  </c:chart>
  <c:spPr>
    <a:gradFill rotWithShape="1">
      <a:gsLst>
        <a:gs pos="0">
          <a:schemeClr val="accent6">
            <a:lumMod val="75000"/>
          </a:schemeClr>
        </a:gs>
        <a:gs pos="35000">
          <a:srgbClr val="4F81BD">
            <a:tint val="37000"/>
            <a:satMod val="300000"/>
          </a:srgbClr>
        </a:gs>
        <a:gs pos="100000">
          <a:srgbClr val="4F81BD">
            <a:tint val="15000"/>
            <a:satMod val="350000"/>
          </a:srgbClr>
        </a:gs>
      </a:gsLst>
      <a:lin ang="16200000" scaled="1"/>
    </a:gra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1" i="0" u="none" strike="noStrike" baseline="0">
          <a:solidFill>
            <a:srgbClr val="000000"/>
          </a:solidFill>
          <a:latin typeface="Calibri"/>
          <a:ea typeface="Calibri"/>
          <a:cs typeface="Calibri"/>
        </a:defRPr>
      </a:pPr>
      <a:endParaRPr lang="es-MX"/>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Calibri"/>
                <a:ea typeface="Calibri"/>
                <a:cs typeface="Calibri"/>
              </a:defRPr>
            </a:pPr>
            <a:r>
              <a:rPr lang="es-ES"/>
              <a:t>MATRÍCULA DE POSGRADO</a:t>
            </a:r>
          </a:p>
        </c:rich>
      </c:tx>
      <c:spPr>
        <a:noFill/>
        <a:ln w="25400">
          <a:noFill/>
        </a:ln>
      </c:spPr>
    </c:title>
    <c:plotArea>
      <c:layout>
        <c:manualLayout>
          <c:layoutTarget val="inner"/>
          <c:xMode val="edge"/>
          <c:yMode val="edge"/>
          <c:x val="0.13141696954505591"/>
          <c:y val="0.23263967773328217"/>
          <c:w val="0.83778318084973058"/>
          <c:h val="0.60764094930334966"/>
        </c:manualLayout>
      </c:layout>
      <c:lineChart>
        <c:grouping val="standard"/>
        <c:ser>
          <c:idx val="0"/>
          <c:order val="0"/>
          <c:marker>
            <c:symbol val="diamond"/>
            <c:size val="13"/>
          </c:marker>
          <c:dLbls>
            <c:dLbl>
              <c:idx val="0"/>
              <c:layout>
                <c:manualLayout>
                  <c:x val="-4.7222222222222332E-2"/>
                  <c:y val="-8.7962962962963284E-2"/>
                </c:manualLayout>
              </c:layout>
              <c:dLblPos val="r"/>
              <c:showVal val="1"/>
            </c:dLbl>
            <c:dLbl>
              <c:idx val="1"/>
              <c:layout>
                <c:manualLayout>
                  <c:x val="-4.4444444444444502E-2"/>
                  <c:y val="-9.7222222222222224E-2"/>
                </c:manualLayout>
              </c:layout>
              <c:dLblPos val="r"/>
              <c:showVal val="1"/>
            </c:dLbl>
            <c:dLbl>
              <c:idx val="2"/>
              <c:layout>
                <c:manualLayout>
                  <c:x val="-9.5826668450494611E-3"/>
                  <c:y val="6.2396237598239007E-2"/>
                </c:manualLayout>
              </c:layout>
              <c:dLblPos val="r"/>
              <c:showVal val="1"/>
            </c:dLbl>
            <c:spPr>
              <a:noFill/>
              <a:ln w="25400">
                <a:noFill/>
              </a:ln>
            </c:spPr>
            <c:txPr>
              <a:bodyPr/>
              <a:lstStyle/>
              <a:p>
                <a:pPr>
                  <a:defRPr sz="1000" b="1" i="0" u="none" strike="noStrike" baseline="0">
                    <a:solidFill>
                      <a:sysClr val="windowText" lastClr="000000"/>
                    </a:solidFill>
                    <a:latin typeface="Calibri"/>
                    <a:ea typeface="Calibri"/>
                    <a:cs typeface="Calibri"/>
                  </a:defRPr>
                </a:pPr>
                <a:endParaRPr lang="es-MX"/>
              </a:p>
            </c:txPr>
            <c:showVal val="1"/>
          </c:dLbls>
          <c:cat>
            <c:numRef>
              <c:f>escolares!$B$44:$B$45</c:f>
              <c:numCache>
                <c:formatCode>General</c:formatCode>
                <c:ptCount val="2"/>
                <c:pt idx="0">
                  <c:v>2008</c:v>
                </c:pt>
                <c:pt idx="1">
                  <c:v>2009</c:v>
                </c:pt>
              </c:numCache>
            </c:numRef>
          </c:cat>
          <c:val>
            <c:numRef>
              <c:f>escolares!$C$44:$C$45</c:f>
              <c:numCache>
                <c:formatCode>General</c:formatCode>
                <c:ptCount val="2"/>
                <c:pt idx="0">
                  <c:v>15</c:v>
                </c:pt>
                <c:pt idx="1">
                  <c:v>16</c:v>
                </c:pt>
              </c:numCache>
            </c:numRef>
          </c:val>
        </c:ser>
        <c:marker val="1"/>
        <c:axId val="150323584"/>
        <c:axId val="150325120"/>
      </c:lineChart>
      <c:catAx>
        <c:axId val="150323584"/>
        <c:scaling>
          <c:orientation val="minMax"/>
        </c:scaling>
        <c:axPos val="b"/>
        <c:numFmt formatCode="General" sourceLinked="1"/>
        <c:majorTickMark val="none"/>
        <c:tickLblPos val="nextTo"/>
        <c:txPr>
          <a:bodyPr rot="0" vert="horz"/>
          <a:lstStyle/>
          <a:p>
            <a:pPr>
              <a:defRPr sz="1000" b="1" i="0" u="none" strike="noStrike" baseline="0">
                <a:solidFill>
                  <a:srgbClr val="000000"/>
                </a:solidFill>
                <a:latin typeface="Calibri"/>
                <a:ea typeface="Calibri"/>
                <a:cs typeface="Calibri"/>
              </a:defRPr>
            </a:pPr>
            <a:endParaRPr lang="es-MX"/>
          </a:p>
        </c:txPr>
        <c:crossAx val="150325120"/>
        <c:crosses val="autoZero"/>
        <c:auto val="1"/>
        <c:lblAlgn val="ctr"/>
        <c:lblOffset val="100"/>
      </c:catAx>
      <c:valAx>
        <c:axId val="150325120"/>
        <c:scaling>
          <c:orientation val="minMax"/>
          <c:max val="20"/>
          <c:min val="5"/>
        </c:scaling>
        <c:axPos val="l"/>
        <c:majorGridlines/>
        <c:title>
          <c:tx>
            <c:rich>
              <a:bodyPr/>
              <a:lstStyle/>
              <a:p>
                <a:pPr>
                  <a:defRPr sz="1000" b="1" i="0" u="none" strike="noStrike" baseline="0">
                    <a:solidFill>
                      <a:srgbClr val="000000"/>
                    </a:solidFill>
                    <a:latin typeface="Calibri"/>
                    <a:ea typeface="Calibri"/>
                    <a:cs typeface="Calibri"/>
                  </a:defRPr>
                </a:pPr>
                <a:r>
                  <a:rPr lang="es-ES"/>
                  <a:t>Número de alumnos</a:t>
                </a:r>
              </a:p>
            </c:rich>
          </c:tx>
          <c:layout>
            <c:manualLayout>
              <c:xMode val="edge"/>
              <c:yMode val="edge"/>
              <c:x val="3.0800821355236142E-2"/>
              <c:y val="0.33333442694663201"/>
            </c:manualLayout>
          </c:layout>
          <c:spPr>
            <a:noFill/>
            <a:ln w="25400">
              <a:noFill/>
            </a:ln>
          </c:spPr>
        </c:title>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50323584"/>
        <c:crosses val="autoZero"/>
        <c:crossBetween val="between"/>
      </c:valAx>
    </c:plotArea>
    <c:plotVisOnly val="1"/>
    <c:dispBlanksAs val="gap"/>
  </c:chart>
  <c:spPr>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625" b="1" i="0" u="none" strike="noStrike" baseline="0">
                <a:solidFill>
                  <a:srgbClr val="000000"/>
                </a:solidFill>
                <a:latin typeface="Arial"/>
                <a:ea typeface="Arial"/>
                <a:cs typeface="Arial"/>
              </a:defRPr>
            </a:pPr>
            <a:r>
              <a:rPr lang="es-ES"/>
              <a:t>MATRÍCULA</a:t>
            </a:r>
            <a:r>
              <a:rPr lang="es-ES" baseline="0"/>
              <a:t> POR GÉNERO</a:t>
            </a:r>
            <a:endParaRPr lang="es-ES"/>
          </a:p>
        </c:rich>
      </c:tx>
      <c:layout>
        <c:manualLayout>
          <c:xMode val="edge"/>
          <c:yMode val="edge"/>
          <c:x val="0.26891409360346852"/>
          <c:y val="3.84180790960452E-2"/>
        </c:manualLayout>
      </c:layout>
      <c:spPr>
        <a:noFill/>
        <a:ln w="25400">
          <a:noFill/>
        </a:ln>
      </c:spPr>
    </c:title>
    <c:plotArea>
      <c:layout>
        <c:manualLayout>
          <c:layoutTarget val="inner"/>
          <c:xMode val="edge"/>
          <c:yMode val="edge"/>
          <c:x val="0.24119873779822482"/>
          <c:y val="0.25875741803461005"/>
          <c:w val="0.58427030401850422"/>
          <c:h val="0.51864492625285763"/>
        </c:manualLayout>
      </c:layout>
      <c:barChart>
        <c:barDir val="col"/>
        <c:grouping val="clustered"/>
        <c:ser>
          <c:idx val="0"/>
          <c:order val="0"/>
          <c:tx>
            <c:strRef>
              <c:f>escolares!$B$56</c:f>
              <c:strCache>
                <c:ptCount val="1"/>
                <c:pt idx="0">
                  <c:v>Hombres</c:v>
                </c:pt>
              </c:strCache>
            </c:strRef>
          </c:tx>
          <c:spPr>
            <a:solidFill>
              <a:schemeClr val="tx2">
                <a:lumMod val="75000"/>
              </a:schemeClr>
            </a:solidFill>
            <a:ln w="12700">
              <a:solidFill>
                <a:srgbClr val="000000"/>
              </a:solidFill>
              <a:prstDash val="solid"/>
            </a:ln>
          </c:spPr>
          <c:dLbls>
            <c:spPr>
              <a:noFill/>
              <a:ln w="25400">
                <a:noFill/>
              </a:ln>
            </c:spPr>
            <c:txPr>
              <a:bodyPr/>
              <a:lstStyle/>
              <a:p>
                <a:pPr>
                  <a:defRPr sz="900" b="1" i="0" u="none" strike="noStrike" baseline="0">
                    <a:solidFill>
                      <a:srgbClr val="000000"/>
                    </a:solidFill>
                    <a:latin typeface="Arial"/>
                    <a:ea typeface="Arial"/>
                    <a:cs typeface="Arial"/>
                  </a:defRPr>
                </a:pPr>
                <a:endParaRPr lang="es-MX"/>
              </a:p>
            </c:txPr>
            <c:showVal val="1"/>
          </c:dLbls>
          <c:cat>
            <c:numRef>
              <c:f>escolares!$A$59:$A$60</c:f>
              <c:numCache>
                <c:formatCode>General</c:formatCode>
                <c:ptCount val="2"/>
                <c:pt idx="0">
                  <c:v>2008</c:v>
                </c:pt>
                <c:pt idx="1">
                  <c:v>2009</c:v>
                </c:pt>
              </c:numCache>
            </c:numRef>
          </c:cat>
          <c:val>
            <c:numRef>
              <c:f>escolares!$B$59:$B$60</c:f>
              <c:numCache>
                <c:formatCode>General</c:formatCode>
                <c:ptCount val="2"/>
                <c:pt idx="0">
                  <c:v>767</c:v>
                </c:pt>
                <c:pt idx="1">
                  <c:v>932</c:v>
                </c:pt>
              </c:numCache>
            </c:numRef>
          </c:val>
        </c:ser>
        <c:ser>
          <c:idx val="1"/>
          <c:order val="1"/>
          <c:tx>
            <c:strRef>
              <c:f>escolares!$C$56</c:f>
              <c:strCache>
                <c:ptCount val="1"/>
                <c:pt idx="0">
                  <c:v>Mujeres</c:v>
                </c:pt>
              </c:strCache>
            </c:strRef>
          </c:tx>
          <c:spPr>
            <a:solidFill>
              <a:schemeClr val="accent6">
                <a:lumMod val="60000"/>
                <a:lumOff val="40000"/>
              </a:schemeClr>
            </a:solidFill>
            <a:ln w="12700">
              <a:solidFill>
                <a:srgbClr val="000000"/>
              </a:solidFill>
              <a:prstDash val="solid"/>
            </a:ln>
          </c:spPr>
          <c:dLbls>
            <c:dLbl>
              <c:idx val="0"/>
              <c:layout>
                <c:manualLayout>
                  <c:x val="2.2975936674762693E-2"/>
                  <c:y val="9.7435403976684702E-4"/>
                </c:manualLayout>
              </c:layout>
              <c:dLblPos val="outEnd"/>
              <c:showVal val="1"/>
            </c:dLbl>
            <c:dLbl>
              <c:idx val="1"/>
              <c:layout>
                <c:manualLayout>
                  <c:x val="2.2975861023486185E-2"/>
                  <c:y val="2.6892847557873995E-4"/>
                </c:manualLayout>
              </c:layout>
              <c:dLblPos val="outEnd"/>
              <c:showVal val="1"/>
            </c:dLbl>
            <c:dLbl>
              <c:idx val="2"/>
              <c:layout>
                <c:manualLayout>
                  <c:x val="2.0728892034563094E-2"/>
                  <c:y val="-1.036487388229018E-2"/>
                </c:manualLayout>
              </c:layout>
              <c:dLblPos val="outEnd"/>
              <c:showVal val="1"/>
            </c:dLbl>
            <c:dLbl>
              <c:idx val="3"/>
              <c:layout>
                <c:manualLayout>
                  <c:x val="3.421191303146983E-2"/>
                  <c:y val="-8.9209163802764536E-3"/>
                </c:manualLayout>
              </c:layout>
              <c:dLblPos val="outEnd"/>
              <c:showVal val="1"/>
            </c:dLbl>
            <c:spPr>
              <a:noFill/>
              <a:ln w="25400">
                <a:noFill/>
              </a:ln>
            </c:spPr>
            <c:txPr>
              <a:bodyPr/>
              <a:lstStyle/>
              <a:p>
                <a:pPr>
                  <a:defRPr sz="900" b="1" i="0" u="none" strike="noStrike" baseline="0">
                    <a:solidFill>
                      <a:srgbClr val="000000"/>
                    </a:solidFill>
                    <a:latin typeface="Arial"/>
                    <a:ea typeface="Arial"/>
                    <a:cs typeface="Arial"/>
                  </a:defRPr>
                </a:pPr>
                <a:endParaRPr lang="es-MX"/>
              </a:p>
            </c:txPr>
            <c:showVal val="1"/>
          </c:dLbls>
          <c:cat>
            <c:numRef>
              <c:f>escolares!$A$59:$A$60</c:f>
              <c:numCache>
                <c:formatCode>General</c:formatCode>
                <c:ptCount val="2"/>
                <c:pt idx="0">
                  <c:v>2008</c:v>
                </c:pt>
                <c:pt idx="1">
                  <c:v>2009</c:v>
                </c:pt>
              </c:numCache>
            </c:numRef>
          </c:cat>
          <c:val>
            <c:numRef>
              <c:f>escolares!$C$59:$C$60</c:f>
              <c:numCache>
                <c:formatCode>General</c:formatCode>
                <c:ptCount val="2"/>
                <c:pt idx="0">
                  <c:v>735</c:v>
                </c:pt>
                <c:pt idx="1">
                  <c:v>808</c:v>
                </c:pt>
              </c:numCache>
            </c:numRef>
          </c:val>
        </c:ser>
        <c:dLbls>
          <c:showVal val="1"/>
        </c:dLbls>
        <c:axId val="150338560"/>
        <c:axId val="160871552"/>
      </c:barChart>
      <c:catAx>
        <c:axId val="150338560"/>
        <c:scaling>
          <c:orientation val="minMax"/>
        </c:scaling>
        <c:axPos val="b"/>
        <c:title>
          <c:tx>
            <c:rich>
              <a:bodyPr/>
              <a:lstStyle/>
              <a:p>
                <a:pPr>
                  <a:defRPr sz="900" b="1" i="0" u="none" strike="noStrike" baseline="0">
                    <a:solidFill>
                      <a:srgbClr val="000000"/>
                    </a:solidFill>
                    <a:latin typeface="Arial"/>
                    <a:ea typeface="Arial"/>
                    <a:cs typeface="Arial"/>
                  </a:defRPr>
                </a:pPr>
                <a:r>
                  <a:rPr lang="es-ES"/>
                  <a:t>Periodo</a:t>
                </a:r>
              </a:p>
            </c:rich>
          </c:tx>
          <c:layout>
            <c:manualLayout>
              <c:xMode val="edge"/>
              <c:yMode val="edge"/>
              <c:x val="0.44943867409832194"/>
              <c:y val="0.87457769473731028"/>
            </c:manualLayout>
          </c:layout>
          <c:spPr>
            <a:noFill/>
            <a:ln w="25400">
              <a:noFill/>
            </a:ln>
          </c:spPr>
        </c:title>
        <c:numFmt formatCode="General" sourceLinked="1"/>
        <c:tickLblPos val="nextTo"/>
        <c:spPr>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s-MX"/>
          </a:p>
        </c:txPr>
        <c:crossAx val="160871552"/>
        <c:crosses val="autoZero"/>
        <c:auto val="1"/>
        <c:lblAlgn val="ctr"/>
        <c:lblOffset val="100"/>
        <c:tickLblSkip val="1"/>
        <c:tickMarkSkip val="1"/>
      </c:catAx>
      <c:valAx>
        <c:axId val="160871552"/>
        <c:scaling>
          <c:orientation val="minMax"/>
        </c:scaling>
        <c:axPos val="l"/>
        <c:majorGridlines>
          <c:spPr>
            <a:ln w="3175">
              <a:solidFill>
                <a:schemeClr val="bg1"/>
              </a:solidFill>
              <a:prstDash val="solid"/>
            </a:ln>
          </c:spPr>
        </c:majorGridlines>
        <c:title>
          <c:tx>
            <c:rich>
              <a:bodyPr/>
              <a:lstStyle/>
              <a:p>
                <a:pPr>
                  <a:defRPr sz="1050" b="1" i="0" u="none" strike="noStrike" baseline="0">
                    <a:solidFill>
                      <a:srgbClr val="000000"/>
                    </a:solidFill>
                    <a:latin typeface="Arial"/>
                    <a:ea typeface="Arial"/>
                    <a:cs typeface="Arial"/>
                  </a:defRPr>
                </a:pPr>
                <a:r>
                  <a:rPr lang="es-ES" sz="1050"/>
                  <a:t>Número de alumnos por género</a:t>
                </a:r>
              </a:p>
            </c:rich>
          </c:tx>
          <c:layout>
            <c:manualLayout>
              <c:xMode val="edge"/>
              <c:yMode val="edge"/>
              <c:x val="4.49438202247191E-2"/>
              <c:y val="9.2926553672316392E-2"/>
            </c:manualLayout>
          </c:layout>
          <c:spPr>
            <a:noFill/>
            <a:ln w="25400">
              <a:noFill/>
            </a:ln>
          </c:spPr>
        </c:title>
        <c:numFmt formatCode="General" sourceLinked="1"/>
        <c:tickLblPos val="nextTo"/>
        <c:spPr>
          <a:solidFill>
            <a:srgbClr val="C0C0C0"/>
          </a:solidFill>
          <a:ln w="3175">
            <a:solidFill>
              <a:srgbClr val="000000"/>
            </a:solidFill>
            <a:prstDash val="solid"/>
          </a:ln>
        </c:spPr>
        <c:txPr>
          <a:bodyPr rot="0" vert="horz"/>
          <a:lstStyle/>
          <a:p>
            <a:pPr>
              <a:defRPr sz="900" b="0" i="0" u="none" strike="noStrike" baseline="0">
                <a:solidFill>
                  <a:srgbClr val="000000"/>
                </a:solidFill>
                <a:latin typeface="Arial"/>
                <a:ea typeface="Arial"/>
                <a:cs typeface="Arial"/>
              </a:defRPr>
            </a:pPr>
            <a:endParaRPr lang="es-MX"/>
          </a:p>
        </c:txPr>
        <c:crossAx val="150338560"/>
        <c:crosses val="autoZero"/>
        <c:crossBetween val="between"/>
      </c:valAx>
      <c:spPr>
        <a:solidFill>
          <a:srgbClr val="C0C0C0"/>
        </a:solidFill>
        <a:ln w="12700">
          <a:solidFill>
            <a:srgbClr val="808080"/>
          </a:solidFill>
          <a:prstDash val="solid"/>
        </a:ln>
      </c:spPr>
    </c:plotArea>
    <c:legend>
      <c:legendPos val="r"/>
      <c:layout>
        <c:manualLayout>
          <c:xMode val="edge"/>
          <c:yMode val="edge"/>
          <c:x val="0.82022566280338616"/>
          <c:y val="0.44406850838560458"/>
          <c:w val="0.16964039045681104"/>
          <c:h val="0.15424387205836579"/>
        </c:manualLayout>
      </c:layou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s-MX"/>
        </a:p>
      </c:txPr>
    </c:legend>
    <c:plotVisOnly val="1"/>
    <c:dispBlanksAs val="gap"/>
  </c:chart>
  <c:spPr>
    <a:solidFill>
      <a:schemeClr val="accent1">
        <a:lumMod val="40000"/>
        <a:lumOff val="60000"/>
      </a:schemeClr>
    </a:solidFill>
    <a:ln w="3175">
      <a:solidFill>
        <a:srgbClr val="000000"/>
      </a:solidFill>
      <a:prstDash val="solid"/>
    </a:ln>
  </c:spPr>
  <c:txPr>
    <a:bodyPr/>
    <a:lstStyle/>
    <a:p>
      <a:pPr>
        <a:defRPr sz="900" b="0" i="0" u="none" strike="noStrike" baseline="0">
          <a:solidFill>
            <a:srgbClr val="000000"/>
          </a:solidFill>
          <a:latin typeface="Arial"/>
          <a:ea typeface="Arial"/>
          <a:cs typeface="Arial"/>
        </a:defRPr>
      </a:pPr>
      <a:endParaRPr lang="es-MX"/>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s-MX"/>
  <c:chart>
    <c:title>
      <c:tx>
        <c:rich>
          <a:bodyPr/>
          <a:lstStyle/>
          <a:p>
            <a:pPr>
              <a:defRPr sz="1800" b="1" i="0" u="none" strike="noStrike" baseline="0">
                <a:solidFill>
                  <a:srgbClr val="000000"/>
                </a:solidFill>
                <a:latin typeface="Calibri"/>
                <a:ea typeface="Calibri"/>
                <a:cs typeface="Calibri"/>
              </a:defRPr>
            </a:pPr>
            <a:r>
              <a:rPr lang="es-ES"/>
              <a:t>DESERCIÓN </a:t>
            </a:r>
          </a:p>
        </c:rich>
      </c:tx>
      <c:spPr>
        <a:noFill/>
        <a:ln w="25400">
          <a:noFill/>
        </a:ln>
      </c:spPr>
    </c:title>
    <c:plotArea>
      <c:layout>
        <c:manualLayout>
          <c:layoutTarget val="inner"/>
          <c:xMode val="edge"/>
          <c:yMode val="edge"/>
          <c:x val="0.14603804154110397"/>
          <c:y val="0.19412945354149097"/>
          <c:w val="0.83201408465917126"/>
          <c:h val="0.65601649274809581"/>
        </c:manualLayout>
      </c:layout>
      <c:lineChart>
        <c:grouping val="standard"/>
        <c:ser>
          <c:idx val="0"/>
          <c:order val="0"/>
          <c:marker>
            <c:symbol val="diamond"/>
            <c:size val="13"/>
          </c:marker>
          <c:dLbls>
            <c:dLbl>
              <c:idx val="0"/>
              <c:layout>
                <c:manualLayout>
                  <c:x val="-8.0555555555555949E-2"/>
                  <c:y val="-8.3333333333333398E-2"/>
                </c:manualLayout>
              </c:layout>
              <c:dLblPos val="r"/>
              <c:showVal val="1"/>
            </c:dLbl>
            <c:dLbl>
              <c:idx val="1"/>
              <c:layout>
                <c:manualLayout>
                  <c:x val="-5.5555555555555558E-3"/>
                  <c:y val="-5.0925925925925923E-2"/>
                </c:manualLayout>
              </c:layout>
              <c:dLblPos val="r"/>
              <c:showVal val="1"/>
            </c:dLbl>
            <c:dLbl>
              <c:idx val="2"/>
              <c:layout>
                <c:manualLayout>
                  <c:x val="-2.7777777777776985E-3"/>
                  <c:y val="-3.2407407407407544E-2"/>
                </c:manualLayout>
              </c:layout>
              <c:dLblPos val="r"/>
              <c:showVal val="1"/>
            </c:dLbl>
            <c:spPr>
              <a:noFill/>
              <a:ln w="25400">
                <a:noFill/>
              </a:ln>
            </c:spPr>
            <c:txPr>
              <a:bodyPr/>
              <a:lstStyle/>
              <a:p>
                <a:pPr>
                  <a:defRPr sz="1000" b="1" i="0" u="none" strike="noStrike" baseline="0">
                    <a:solidFill>
                      <a:sysClr val="windowText" lastClr="000000"/>
                    </a:solidFill>
                    <a:latin typeface="Calibri"/>
                    <a:ea typeface="Calibri"/>
                    <a:cs typeface="Calibri"/>
                  </a:defRPr>
                </a:pPr>
                <a:endParaRPr lang="es-MX"/>
              </a:p>
            </c:txPr>
            <c:showVal val="1"/>
          </c:dLbls>
          <c:cat>
            <c:numRef>
              <c:f>escolares!$B$76:$B$77</c:f>
              <c:numCache>
                <c:formatCode>General</c:formatCode>
                <c:ptCount val="2"/>
                <c:pt idx="0">
                  <c:v>2008</c:v>
                </c:pt>
                <c:pt idx="1">
                  <c:v>2009</c:v>
                </c:pt>
              </c:numCache>
            </c:numRef>
          </c:cat>
          <c:val>
            <c:numRef>
              <c:f>escolares!$C$76:$C$77</c:f>
              <c:numCache>
                <c:formatCode>0.00%</c:formatCode>
                <c:ptCount val="2"/>
                <c:pt idx="0">
                  <c:v>0.13830000000000001</c:v>
                </c:pt>
                <c:pt idx="1">
                  <c:v>0.1</c:v>
                </c:pt>
              </c:numCache>
            </c:numRef>
          </c:val>
        </c:ser>
        <c:marker val="1"/>
        <c:axId val="160699904"/>
        <c:axId val="160701440"/>
      </c:lineChart>
      <c:catAx>
        <c:axId val="160699904"/>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0701440"/>
        <c:crosses val="autoZero"/>
        <c:auto val="1"/>
        <c:lblAlgn val="ctr"/>
        <c:lblOffset val="100"/>
      </c:catAx>
      <c:valAx>
        <c:axId val="160701440"/>
        <c:scaling>
          <c:orientation val="minMax"/>
          <c:min val="0.05"/>
        </c:scaling>
        <c:axPos val="l"/>
        <c:majorGridlines/>
        <c:numFmt formatCode="0.00%"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0699904"/>
        <c:crosses val="autoZero"/>
        <c:crossBetween val="between"/>
        <c:majorUnit val="3.0000000000000002E-2"/>
      </c:valAx>
    </c:plotArea>
    <c:plotVisOnly val="1"/>
    <c:dispBlanksAs val="gap"/>
  </c:chart>
  <c:spPr>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Calibri"/>
                <a:ea typeface="Calibri"/>
                <a:cs typeface="Calibri"/>
              </a:defRPr>
            </a:pPr>
            <a:r>
              <a:rPr lang="es-ES"/>
              <a:t>TITULACIÓN</a:t>
            </a:r>
          </a:p>
        </c:rich>
      </c:tx>
      <c:spPr>
        <a:noFill/>
        <a:ln w="25400">
          <a:noFill/>
        </a:ln>
      </c:spPr>
    </c:title>
    <c:plotArea>
      <c:layout/>
      <c:lineChart>
        <c:grouping val="standard"/>
        <c:ser>
          <c:idx val="0"/>
          <c:order val="0"/>
          <c:marker>
            <c:symbol val="diamond"/>
            <c:size val="13"/>
          </c:marker>
          <c:dLbls>
            <c:dLbl>
              <c:idx val="0"/>
              <c:layout>
                <c:manualLayout>
                  <c:x val="-0.11611807783286339"/>
                  <c:y val="5.1136290890468018E-3"/>
                </c:manualLayout>
              </c:layout>
              <c:dLblPos val="r"/>
              <c:showVal val="1"/>
            </c:dLbl>
            <c:dLbl>
              <c:idx val="1"/>
              <c:layout>
                <c:manualLayout>
                  <c:x val="-3.2578335115517006E-3"/>
                  <c:y val="-1.8244304827750149E-2"/>
                </c:manualLayout>
              </c:layout>
              <c:dLblPos val="r"/>
              <c:showVal val="1"/>
            </c:dLbl>
            <c:spPr>
              <a:noFill/>
              <a:ln w="25400">
                <a:noFill/>
              </a:ln>
            </c:spPr>
            <c:txPr>
              <a:bodyPr/>
              <a:lstStyle/>
              <a:p>
                <a:pPr>
                  <a:defRPr sz="1000" b="1" i="0" u="none" strike="noStrike" baseline="0">
                    <a:solidFill>
                      <a:sysClr val="windowText" lastClr="000000"/>
                    </a:solidFill>
                    <a:latin typeface="Calibri"/>
                    <a:ea typeface="Calibri"/>
                    <a:cs typeface="Calibri"/>
                  </a:defRPr>
                </a:pPr>
                <a:endParaRPr lang="es-MX"/>
              </a:p>
            </c:txPr>
            <c:showVal val="1"/>
          </c:dLbls>
          <c:cat>
            <c:numRef>
              <c:f>escolares!$B$94:$B$95</c:f>
              <c:numCache>
                <c:formatCode>General</c:formatCode>
                <c:ptCount val="2"/>
                <c:pt idx="0">
                  <c:v>2008</c:v>
                </c:pt>
                <c:pt idx="1">
                  <c:v>2009</c:v>
                </c:pt>
              </c:numCache>
            </c:numRef>
          </c:cat>
          <c:val>
            <c:numRef>
              <c:f>escolares!$C$94:$C$95</c:f>
              <c:numCache>
                <c:formatCode>General</c:formatCode>
                <c:ptCount val="2"/>
                <c:pt idx="0">
                  <c:v>228</c:v>
                </c:pt>
                <c:pt idx="1">
                  <c:v>159</c:v>
                </c:pt>
              </c:numCache>
            </c:numRef>
          </c:val>
        </c:ser>
        <c:marker val="1"/>
        <c:axId val="160742016"/>
        <c:axId val="160752000"/>
      </c:lineChart>
      <c:catAx>
        <c:axId val="160742016"/>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0752000"/>
        <c:crosses val="autoZero"/>
        <c:auto val="1"/>
        <c:lblAlgn val="ctr"/>
        <c:lblOffset val="100"/>
      </c:catAx>
      <c:valAx>
        <c:axId val="160752000"/>
        <c:scaling>
          <c:orientation val="minMax"/>
        </c:scaling>
        <c:axPos val="l"/>
        <c:majorGridlines/>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0742016"/>
        <c:crosses val="autoZero"/>
        <c:crossBetween val="between"/>
      </c:valAx>
    </c:plotArea>
    <c:plotVisOnly val="1"/>
    <c:dispBlanksAs val="gap"/>
  </c:chart>
  <c:spPr>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Calibri"/>
                <a:ea typeface="Calibri"/>
                <a:cs typeface="Calibri"/>
              </a:defRPr>
            </a:pPr>
            <a:r>
              <a:rPr lang="es-ES"/>
              <a:t>EFICIENCIA TERMINAL</a:t>
            </a:r>
          </a:p>
        </c:rich>
      </c:tx>
      <c:spPr>
        <a:noFill/>
        <a:ln w="25400">
          <a:noFill/>
        </a:ln>
      </c:spPr>
    </c:title>
    <c:plotArea>
      <c:layout/>
      <c:lineChart>
        <c:grouping val="standard"/>
        <c:ser>
          <c:idx val="0"/>
          <c:order val="0"/>
          <c:marker>
            <c:symbol val="diamond"/>
            <c:size val="13"/>
          </c:marker>
          <c:dLbls>
            <c:dLbl>
              <c:idx val="0"/>
              <c:layout>
                <c:manualLayout>
                  <c:x val="-0.14372422582979599"/>
                  <c:y val="-3.7037037037037056E-2"/>
                </c:manualLayout>
              </c:layout>
              <c:dLblPos val="r"/>
              <c:showVal val="1"/>
            </c:dLbl>
            <c:dLbl>
              <c:idx val="1"/>
              <c:layout>
                <c:manualLayout>
                  <c:x val="1.8517438406619948E-3"/>
                  <c:y val="-1.8518883056284633E-2"/>
                </c:manualLayout>
              </c:layout>
              <c:dLblPos val="r"/>
              <c:showVal val="1"/>
            </c:dLbl>
            <c:dLbl>
              <c:idx val="2"/>
              <c:layout>
                <c:manualLayout>
                  <c:x val="-1.1111111111111021E-2"/>
                  <c:y val="-4.1666666666666664E-2"/>
                </c:manualLayout>
              </c:layout>
              <c:dLblPos val="r"/>
              <c:showVal val="1"/>
            </c:dLbl>
            <c:spPr>
              <a:noFill/>
              <a:ln w="25400">
                <a:noFill/>
              </a:ln>
            </c:spPr>
            <c:txPr>
              <a:bodyPr/>
              <a:lstStyle/>
              <a:p>
                <a:pPr>
                  <a:defRPr sz="1000" b="1" i="0" u="none" strike="noStrike" baseline="0">
                    <a:solidFill>
                      <a:sysClr val="windowText" lastClr="000000"/>
                    </a:solidFill>
                    <a:latin typeface="Calibri"/>
                    <a:ea typeface="Calibri"/>
                    <a:cs typeface="Calibri"/>
                  </a:defRPr>
                </a:pPr>
                <a:endParaRPr lang="es-MX"/>
              </a:p>
            </c:txPr>
            <c:showVal val="1"/>
          </c:dLbls>
          <c:cat>
            <c:numRef>
              <c:f>escolares!$B$110:$B$111</c:f>
              <c:numCache>
                <c:formatCode>General</c:formatCode>
                <c:ptCount val="2"/>
                <c:pt idx="0">
                  <c:v>2008</c:v>
                </c:pt>
                <c:pt idx="1">
                  <c:v>2009</c:v>
                </c:pt>
              </c:numCache>
            </c:numRef>
          </c:cat>
          <c:val>
            <c:numRef>
              <c:f>escolares!$C$110:$C$111</c:f>
              <c:numCache>
                <c:formatCode>0.00%</c:formatCode>
                <c:ptCount val="2"/>
                <c:pt idx="0">
                  <c:v>0.5</c:v>
                </c:pt>
                <c:pt idx="1">
                  <c:v>0.5207333333333336</c:v>
                </c:pt>
              </c:numCache>
            </c:numRef>
          </c:val>
        </c:ser>
        <c:marker val="1"/>
        <c:axId val="160907264"/>
        <c:axId val="160908800"/>
      </c:lineChart>
      <c:catAx>
        <c:axId val="160907264"/>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0908800"/>
        <c:crosses val="autoZero"/>
        <c:auto val="1"/>
        <c:lblAlgn val="ctr"/>
        <c:lblOffset val="100"/>
      </c:catAx>
      <c:valAx>
        <c:axId val="160908800"/>
        <c:scaling>
          <c:orientation val="minMax"/>
        </c:scaling>
        <c:axPos val="l"/>
        <c:majorGridlines/>
        <c:numFmt formatCode="0.00%"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0907264"/>
        <c:crosses val="autoZero"/>
        <c:crossBetween val="between"/>
      </c:valAx>
    </c:plotArea>
    <c:plotVisOnly val="1"/>
    <c:dispBlanksAs val="gap"/>
  </c:chart>
  <c:spPr>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Calibri"/>
                <a:ea typeface="Calibri"/>
                <a:cs typeface="Calibri"/>
              </a:defRPr>
            </a:pPr>
            <a:r>
              <a:rPr lang="es-ES"/>
              <a:t>NÚMERO DE BECARIOS</a:t>
            </a:r>
          </a:p>
        </c:rich>
      </c:tx>
      <c:spPr>
        <a:noFill/>
        <a:ln w="25400">
          <a:noFill/>
        </a:ln>
      </c:spPr>
    </c:title>
    <c:plotArea>
      <c:layout/>
      <c:lineChart>
        <c:grouping val="standard"/>
        <c:ser>
          <c:idx val="0"/>
          <c:order val="0"/>
          <c:marker>
            <c:symbol val="diamond"/>
            <c:size val="13"/>
          </c:marker>
          <c:dLbls>
            <c:dLbl>
              <c:idx val="0"/>
              <c:layout>
                <c:manualLayout>
                  <c:x val="-0.121605046282795"/>
                  <c:y val="-1.8518518518518514E-2"/>
                </c:manualLayout>
              </c:layout>
              <c:dLblPos val="r"/>
              <c:showVal val="1"/>
            </c:dLbl>
            <c:dLbl>
              <c:idx val="1"/>
              <c:layout>
                <c:manualLayout>
                  <c:x val="-2.2633744855967114E-2"/>
                  <c:y val="5.555555555555549E-2"/>
                </c:manualLayout>
              </c:layout>
              <c:dLblPos val="r"/>
              <c:showVal val="1"/>
            </c:dLbl>
            <c:spPr>
              <a:noFill/>
              <a:ln w="25400">
                <a:noFill/>
              </a:ln>
            </c:spPr>
            <c:txPr>
              <a:bodyPr/>
              <a:lstStyle/>
              <a:p>
                <a:pPr>
                  <a:defRPr sz="1000" b="1" i="0" u="none" strike="noStrike" baseline="0">
                    <a:solidFill>
                      <a:sysClr val="windowText" lastClr="000000"/>
                    </a:solidFill>
                    <a:latin typeface="Calibri"/>
                    <a:ea typeface="Calibri"/>
                    <a:cs typeface="Calibri"/>
                  </a:defRPr>
                </a:pPr>
                <a:endParaRPr lang="es-MX"/>
              </a:p>
            </c:txPr>
            <c:showVal val="1"/>
          </c:dLbls>
          <c:cat>
            <c:numRef>
              <c:f>escolares!$B$126:$B$127</c:f>
              <c:numCache>
                <c:formatCode>General</c:formatCode>
                <c:ptCount val="2"/>
                <c:pt idx="0">
                  <c:v>2008</c:v>
                </c:pt>
                <c:pt idx="1">
                  <c:v>2009</c:v>
                </c:pt>
              </c:numCache>
            </c:numRef>
          </c:cat>
          <c:val>
            <c:numRef>
              <c:f>escolares!$C$126:$C$127</c:f>
              <c:numCache>
                <c:formatCode>General</c:formatCode>
                <c:ptCount val="2"/>
                <c:pt idx="0">
                  <c:v>743</c:v>
                </c:pt>
                <c:pt idx="1">
                  <c:v>608</c:v>
                </c:pt>
              </c:numCache>
            </c:numRef>
          </c:val>
        </c:ser>
        <c:marker val="1"/>
        <c:axId val="160773248"/>
        <c:axId val="160774784"/>
      </c:lineChart>
      <c:catAx>
        <c:axId val="160773248"/>
        <c:scaling>
          <c:orientation val="minMax"/>
        </c:scaling>
        <c:axPos val="b"/>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0774784"/>
        <c:crosses val="autoZero"/>
        <c:auto val="1"/>
        <c:lblAlgn val="ctr"/>
        <c:lblOffset val="100"/>
      </c:catAx>
      <c:valAx>
        <c:axId val="160774784"/>
        <c:scaling>
          <c:orientation val="minMax"/>
        </c:scaling>
        <c:axPos val="l"/>
        <c:majorGridlines/>
        <c:numFmt formatCode="General" sourceLinked="1"/>
        <c:majorTickMark val="none"/>
        <c:tickLblPos val="nextTo"/>
        <c:txPr>
          <a:bodyPr rot="0" vert="horz"/>
          <a:lstStyle/>
          <a:p>
            <a:pPr>
              <a:defRPr sz="1000" b="0" i="0" u="none" strike="noStrike" baseline="0">
                <a:solidFill>
                  <a:srgbClr val="000000"/>
                </a:solidFill>
                <a:latin typeface="Calibri"/>
                <a:ea typeface="Calibri"/>
                <a:cs typeface="Calibri"/>
              </a:defRPr>
            </a:pPr>
            <a:endParaRPr lang="es-MX"/>
          </a:p>
        </c:txPr>
        <c:crossAx val="160773248"/>
        <c:crosses val="autoZero"/>
        <c:crossBetween val="between"/>
      </c:valAx>
    </c:plotArea>
    <c:plotVisOnly val="1"/>
    <c:dispBlanksAs val="gap"/>
  </c:chart>
  <c:spPr>
    <a:solidFill>
      <a:schemeClr val="accent1">
        <a:lumMod val="40000"/>
        <a:lumOff val="60000"/>
      </a:schemeClr>
    </a:solidFill>
    <a:ln w="9525" cap="flat" cmpd="sng" algn="ctr">
      <a:solidFill>
        <a:schemeClr val="accent1">
          <a:shade val="95000"/>
          <a:satMod val="105000"/>
        </a:schemeClr>
      </a:solidFill>
      <a:prstDash val="solid"/>
    </a:ln>
    <a:effectLst>
      <a:outerShdw blurRad="40000" dist="20000" dir="5400000" rotWithShape="0">
        <a:srgbClr val="000000">
          <a:alpha val="38000"/>
        </a:srgbClr>
      </a:outerShdw>
    </a:effectLst>
  </c:spPr>
  <c:txPr>
    <a:bodyPr/>
    <a:lstStyle/>
    <a:p>
      <a:pPr>
        <a:defRPr sz="1000" b="0" i="0" u="none" strike="noStrike" baseline="0">
          <a:solidFill>
            <a:srgbClr val="000000"/>
          </a:solidFill>
          <a:latin typeface="Calibri"/>
          <a:ea typeface="Calibri"/>
          <a:cs typeface="Calibri"/>
        </a:defRPr>
      </a:pPr>
      <a:endParaRPr lang="es-MX"/>
    </a:p>
  </c:tx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s-MX"/>
  <c:chart>
    <c:title>
      <c:tx>
        <c:rich>
          <a:bodyPr/>
          <a:lstStyle/>
          <a:p>
            <a:pPr>
              <a:defRPr sz="1800" b="1" i="0" u="none" strike="noStrike" baseline="0">
                <a:solidFill>
                  <a:srgbClr val="000000"/>
                </a:solidFill>
                <a:latin typeface="Calibri"/>
                <a:ea typeface="Calibri"/>
                <a:cs typeface="Calibri"/>
              </a:defRPr>
            </a:pPr>
            <a:r>
              <a:rPr lang="es-ES"/>
              <a:t> USUARIOS DEL CENTRO DE INFORMACIÓN</a:t>
            </a:r>
          </a:p>
        </c:rich>
      </c:tx>
      <c:layout>
        <c:manualLayout>
          <c:xMode val="edge"/>
          <c:yMode val="edge"/>
          <c:x val="7.8236220472440984E-2"/>
          <c:y val="5.0925925925925923E-2"/>
        </c:manualLayout>
      </c:layout>
    </c:title>
    <c:view3D>
      <c:rotX val="30"/>
      <c:perspective val="30"/>
    </c:view3D>
    <c:plotArea>
      <c:layout/>
      <c:pie3DChart>
        <c:varyColors val="1"/>
        <c:ser>
          <c:idx val="0"/>
          <c:order val="0"/>
          <c:dLbls>
            <c:txPr>
              <a:bodyPr/>
              <a:lstStyle/>
              <a:p>
                <a:pPr>
                  <a:defRPr sz="1000" b="1" i="0" u="none" strike="noStrike" baseline="0">
                    <a:solidFill>
                      <a:srgbClr val="000000"/>
                    </a:solidFill>
                    <a:latin typeface="Calibri"/>
                    <a:ea typeface="Calibri"/>
                    <a:cs typeface="Calibri"/>
                  </a:defRPr>
                </a:pPr>
                <a:endParaRPr lang="es-MX"/>
              </a:p>
            </c:txPr>
            <c:showVal val="1"/>
            <c:showLeaderLines val="1"/>
          </c:dLbls>
          <c:cat>
            <c:strRef>
              <c:f>información!$A$55:$A$60</c:f>
              <c:strCache>
                <c:ptCount val="6"/>
                <c:pt idx="0">
                  <c:v>Ing. En Agronomía</c:v>
                </c:pt>
                <c:pt idx="1">
                  <c:v>Lic. En Administración</c:v>
                </c:pt>
                <c:pt idx="2">
                  <c:v>Lic. En Informática</c:v>
                </c:pt>
                <c:pt idx="3">
                  <c:v>Ing. En Industrias Alimentarias</c:v>
                </c:pt>
                <c:pt idx="4">
                  <c:v>Ing. En Innovacion Agrícola Sustentable</c:v>
                </c:pt>
                <c:pt idx="5">
                  <c:v>Docentes</c:v>
                </c:pt>
              </c:strCache>
            </c:strRef>
          </c:cat>
          <c:val>
            <c:numRef>
              <c:f>información!$B$55:$B$60</c:f>
              <c:numCache>
                <c:formatCode>0.00%</c:formatCode>
                <c:ptCount val="6"/>
                <c:pt idx="0">
                  <c:v>0.13300000000000001</c:v>
                </c:pt>
                <c:pt idx="1">
                  <c:v>0.21000000000000005</c:v>
                </c:pt>
                <c:pt idx="2">
                  <c:v>0.30200000000000016</c:v>
                </c:pt>
                <c:pt idx="3">
                  <c:v>0.24100000000000005</c:v>
                </c:pt>
                <c:pt idx="4">
                  <c:v>9.1000000000000025E-2</c:v>
                </c:pt>
                <c:pt idx="5">
                  <c:v>2.3E-2</c:v>
                </c:pt>
              </c:numCache>
            </c:numRef>
          </c:val>
        </c:ser>
      </c:pie3DChart>
      <c:spPr>
        <a:noFill/>
        <a:ln w="25400">
          <a:noFill/>
        </a:ln>
      </c:spPr>
    </c:plotArea>
    <c:legend>
      <c:legendPos val="r"/>
      <c:layout>
        <c:manualLayout>
          <c:xMode val="edge"/>
          <c:yMode val="edge"/>
          <c:x val="0.6550223097112855"/>
          <c:y val="0.11521835812190145"/>
          <c:w val="0.33108880139982605"/>
          <c:h val="0.77396106736658032"/>
        </c:manualLayout>
      </c:layout>
      <c:txPr>
        <a:bodyPr/>
        <a:lstStyle/>
        <a:p>
          <a:pPr rtl="0">
            <a:defRPr sz="1050" b="1" i="0" u="none" strike="noStrike" baseline="0">
              <a:solidFill>
                <a:srgbClr val="000000"/>
              </a:solidFill>
              <a:latin typeface="Calibri"/>
              <a:ea typeface="Calibri"/>
              <a:cs typeface="Calibri"/>
            </a:defRPr>
          </a:pPr>
          <a:endParaRPr lang="es-MX"/>
        </a:p>
      </c:txPr>
    </c:legend>
    <c:plotVisOnly val="1"/>
    <c:dispBlanksAs val="zero"/>
  </c:chart>
  <c:spPr>
    <a:blipFill>
      <a:blip xmlns:r="http://schemas.openxmlformats.org/officeDocument/2006/relationships" r:embed="rId1"/>
      <a:tile tx="0" ty="0" sx="100000" sy="100000" flip="none" algn="tl"/>
    </a:blipFill>
  </c:spPr>
  <c:txPr>
    <a:bodyPr/>
    <a:lstStyle/>
    <a:p>
      <a:pPr>
        <a:defRPr sz="1000" b="0" i="0" u="none" strike="noStrike" baseline="0">
          <a:solidFill>
            <a:srgbClr val="000000"/>
          </a:solidFill>
          <a:latin typeface="Calibri"/>
          <a:ea typeface="Calibri"/>
          <a:cs typeface="Calibri"/>
        </a:defRPr>
      </a:pPr>
      <a:endParaRPr lang="es-MX"/>
    </a:p>
  </c:txPr>
  <c:externalData r:id="rId2"/>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848A94-E0FF-4B1E-BDD7-13FEDB261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11379</Words>
  <Characters>62585</Characters>
  <Application>Microsoft Office Word</Application>
  <DocSecurity>0</DocSecurity>
  <Lines>521</Lines>
  <Paragraphs>147</Paragraphs>
  <ScaleCrop>false</ScaleCrop>
  <HeadingPairs>
    <vt:vector size="2" baseType="variant">
      <vt:variant>
        <vt:lpstr>Título</vt:lpstr>
      </vt:variant>
      <vt:variant>
        <vt:i4>1</vt:i4>
      </vt:variant>
    </vt:vector>
  </HeadingPairs>
  <TitlesOfParts>
    <vt:vector size="1" baseType="lpstr">
      <vt:lpstr>INTRODUCCIÓN</vt:lpstr>
    </vt:vector>
  </TitlesOfParts>
  <Company/>
  <LinksUpToDate>false</LinksUpToDate>
  <CharactersWithSpaces>73817</CharactersWithSpaces>
  <SharedDoc>false</SharedDoc>
  <HLinks>
    <vt:vector size="6" baseType="variant">
      <vt:variant>
        <vt:i4>6422591</vt:i4>
      </vt:variant>
      <vt:variant>
        <vt:i4>0</vt:i4>
      </vt:variant>
      <vt:variant>
        <vt:i4>0</vt:i4>
      </vt:variant>
      <vt:variant>
        <vt:i4>5</vt:i4>
      </vt:variant>
      <vt:variant>
        <vt:lpwstr>http://www.bivitec.org.mx/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INTRODUCCIÓN</dc:title>
  <dc:subject/>
  <dc:creator>Francisco Manuel Márquez Tov</dc:creator>
  <cp:keywords/>
  <cp:lastModifiedBy> NAYELI</cp:lastModifiedBy>
  <cp:revision>3</cp:revision>
  <cp:lastPrinted>2010-02-16T13:30:00Z</cp:lastPrinted>
  <dcterms:created xsi:type="dcterms:W3CDTF">2011-04-07T06:53:00Z</dcterms:created>
  <dcterms:modified xsi:type="dcterms:W3CDTF">2011-04-07T06:54:00Z</dcterms:modified>
</cp:coreProperties>
</file>