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0F" w:rsidRDefault="007E430F" w:rsidP="007E430F">
      <w:pPr>
        <w:rPr>
          <w:rFonts w:ascii="Arial" w:hAnsi="Arial" w:cs="Arial"/>
          <w:b/>
          <w:iCs/>
          <w:sz w:val="24"/>
          <w:szCs w:val="24"/>
        </w:rPr>
      </w:pPr>
      <w:r>
        <w:rPr>
          <w:rFonts w:ascii="Arial" w:hAnsi="Arial" w:cs="Arial"/>
          <w:b/>
          <w:iCs/>
          <w:noProof/>
          <w:sz w:val="24"/>
          <w:szCs w:val="24"/>
          <w:lang w:eastAsia="es-MX"/>
        </w:rPr>
        <w:drawing>
          <wp:inline distT="0" distB="0" distL="0" distR="0">
            <wp:extent cx="5851382" cy="7572375"/>
            <wp:effectExtent l="19050" t="0" r="0" b="0"/>
            <wp:docPr id="9" name="Imagen 1" descr="C:\Users\gil\AppData\Local\Microsoft\Windows\Temporary Internet Files\Low\Content.IE5\342UQQCX\portada carpeta cop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l\AppData\Local\Microsoft\Windows\Temporary Internet Files\Low\Content.IE5\342UQQCX\portada carpeta copia[1].jpg"/>
                    <pic:cNvPicPr>
                      <a:picLocks noChangeAspect="1" noChangeArrowheads="1"/>
                    </pic:cNvPicPr>
                  </pic:nvPicPr>
                  <pic:blipFill>
                    <a:blip r:embed="rId8" cstate="print"/>
                    <a:srcRect/>
                    <a:stretch>
                      <a:fillRect/>
                    </a:stretch>
                  </pic:blipFill>
                  <pic:spPr bwMode="auto">
                    <a:xfrm>
                      <a:off x="0" y="0"/>
                      <a:ext cx="5855176" cy="7577285"/>
                    </a:xfrm>
                    <a:prstGeom prst="rect">
                      <a:avLst/>
                    </a:prstGeom>
                    <a:noFill/>
                    <a:ln w="9525">
                      <a:noFill/>
                      <a:miter lim="800000"/>
                      <a:headEnd/>
                      <a:tailEnd/>
                    </a:ln>
                  </pic:spPr>
                </pic:pic>
              </a:graphicData>
            </a:graphic>
          </wp:inline>
        </w:drawing>
      </w:r>
    </w:p>
    <w:p w:rsidR="007E430F" w:rsidRDefault="007E430F">
      <w:pPr>
        <w:rPr>
          <w:rFonts w:ascii="Arial" w:hAnsi="Arial" w:cs="Arial"/>
          <w:b/>
          <w:iCs/>
          <w:sz w:val="24"/>
          <w:szCs w:val="24"/>
        </w:rPr>
      </w:pPr>
      <w:r>
        <w:rPr>
          <w:rFonts w:ascii="Arial" w:hAnsi="Arial" w:cs="Arial"/>
          <w:b/>
          <w:iCs/>
          <w:sz w:val="24"/>
          <w:szCs w:val="24"/>
        </w:rPr>
        <w:br w:type="page"/>
      </w:r>
    </w:p>
    <w:p w:rsidR="00075369" w:rsidRPr="007E430F" w:rsidRDefault="00075369" w:rsidP="007E430F">
      <w:pPr>
        <w:rPr>
          <w:rFonts w:ascii="Arial" w:hAnsi="Arial" w:cs="Arial"/>
          <w:b/>
          <w:iCs/>
          <w:sz w:val="24"/>
          <w:szCs w:val="24"/>
        </w:rPr>
      </w:pPr>
      <w:r w:rsidRPr="00DA6042">
        <w:rPr>
          <w:rFonts w:ascii="Arial" w:hAnsi="Arial" w:cs="Arial"/>
          <w:b/>
          <w:iCs/>
          <w:sz w:val="24"/>
          <w:szCs w:val="24"/>
        </w:rPr>
        <w:lastRenderedPageBreak/>
        <w:t>MENSAJE INSTITUCIONAL</w:t>
      </w:r>
    </w:p>
    <w:p w:rsidR="00075369" w:rsidRPr="00DA6042" w:rsidRDefault="00075369" w:rsidP="000A35E6">
      <w:pPr>
        <w:autoSpaceDE w:val="0"/>
        <w:autoSpaceDN w:val="0"/>
        <w:adjustRightInd w:val="0"/>
        <w:spacing w:after="0" w:line="240" w:lineRule="auto"/>
        <w:jc w:val="both"/>
        <w:rPr>
          <w:rFonts w:ascii="Arial" w:eastAsia="Calibri" w:hAnsi="Arial" w:cs="Arial"/>
          <w:iCs/>
          <w:sz w:val="24"/>
          <w:szCs w:val="24"/>
        </w:rPr>
      </w:pPr>
    </w:p>
    <w:p w:rsidR="00075369" w:rsidRPr="00DA6042" w:rsidRDefault="00075369" w:rsidP="000A35E6">
      <w:pPr>
        <w:jc w:val="both"/>
        <w:rPr>
          <w:rFonts w:ascii="Arial" w:eastAsia="Calibri" w:hAnsi="Arial" w:cs="Arial"/>
          <w:sz w:val="24"/>
          <w:szCs w:val="24"/>
        </w:rPr>
      </w:pPr>
      <w:r w:rsidRPr="00DA6042">
        <w:rPr>
          <w:rFonts w:ascii="Arial" w:eastAsia="Calibri" w:hAnsi="Arial" w:cs="Arial"/>
          <w:sz w:val="24"/>
          <w:szCs w:val="24"/>
        </w:rPr>
        <w:t xml:space="preserve">La consolidación de una sociedad inteligente que apuesta a la capacidad de transformación del conocimiento, impone la necesidad de un aprendizaje a lo largo y ancho de la vida para todos sus miembros. El concepto de formación integral no sólo incorpora el arte, el deporte y la cultura al desarrollo de las aptitudes profesionales, sino también considera la competencia ética, como un requisito </w:t>
      </w:r>
      <w:r w:rsidRPr="00DA6042">
        <w:rPr>
          <w:rFonts w:ascii="Arial" w:eastAsia="Calibri" w:hAnsi="Arial" w:cs="Arial"/>
          <w:i/>
          <w:sz w:val="24"/>
          <w:szCs w:val="24"/>
        </w:rPr>
        <w:t>sine qua non</w:t>
      </w:r>
      <w:r w:rsidRPr="00DA6042">
        <w:rPr>
          <w:rFonts w:ascii="Arial" w:eastAsia="Calibri" w:hAnsi="Arial" w:cs="Arial"/>
          <w:sz w:val="24"/>
          <w:szCs w:val="24"/>
        </w:rPr>
        <w:t xml:space="preserve"> para la actuación organizada y responsable en los diversos ámbitos de la vida social.</w:t>
      </w:r>
    </w:p>
    <w:p w:rsidR="00075369" w:rsidRPr="00DA6042" w:rsidRDefault="00075369" w:rsidP="000A35E6">
      <w:pPr>
        <w:jc w:val="both"/>
        <w:rPr>
          <w:rFonts w:ascii="Arial" w:eastAsia="Calibri" w:hAnsi="Arial" w:cs="Arial"/>
          <w:sz w:val="24"/>
          <w:szCs w:val="24"/>
        </w:rPr>
      </w:pPr>
      <w:r w:rsidRPr="00DA6042">
        <w:rPr>
          <w:rFonts w:ascii="Arial" w:eastAsia="Calibri" w:hAnsi="Arial" w:cs="Arial"/>
          <w:sz w:val="24"/>
          <w:szCs w:val="24"/>
        </w:rPr>
        <w:t>La ética en el ejercicio de la administración pública conduce a la transparencia en el manejo de los recursos, los cuales constituyen el patrimonio de la nación y son además, la inversión de la sociedad mexicana para el desarrollo de un carácter integro y competitivo de las nuevas generaciones.</w:t>
      </w:r>
    </w:p>
    <w:p w:rsidR="00075369" w:rsidRPr="00DA6042" w:rsidRDefault="00075369" w:rsidP="000A35E6">
      <w:pPr>
        <w:jc w:val="both"/>
        <w:rPr>
          <w:rFonts w:ascii="Arial" w:eastAsia="Calibri" w:hAnsi="Arial" w:cs="Arial"/>
          <w:sz w:val="24"/>
          <w:szCs w:val="24"/>
        </w:rPr>
      </w:pPr>
      <w:r w:rsidRPr="00DA6042">
        <w:rPr>
          <w:rFonts w:ascii="Arial" w:eastAsia="Calibri" w:hAnsi="Arial" w:cs="Arial"/>
          <w:sz w:val="24"/>
          <w:szCs w:val="24"/>
        </w:rPr>
        <w:t>En este sentido, la administración de una institución de educación superior, requiere un dialogo abierto y transparente con la sociedad para otorgar la seguridad de que la continuidad del actual proyecto educativo del país y la esperanza de un futuro de productividad y seguridad social, se encuentran garantizados a través de la formación de personas altamente competitivas.</w:t>
      </w:r>
    </w:p>
    <w:p w:rsidR="00075369" w:rsidRPr="00DA6042" w:rsidRDefault="00075369" w:rsidP="000A35E6">
      <w:pPr>
        <w:jc w:val="both"/>
        <w:rPr>
          <w:rFonts w:ascii="Arial" w:eastAsia="Calibri" w:hAnsi="Arial" w:cs="Arial"/>
          <w:sz w:val="24"/>
          <w:szCs w:val="24"/>
        </w:rPr>
      </w:pPr>
      <w:r w:rsidRPr="00DA6042">
        <w:rPr>
          <w:rFonts w:ascii="Arial" w:eastAsia="Calibri" w:hAnsi="Arial" w:cs="Arial"/>
          <w:sz w:val="24"/>
          <w:szCs w:val="24"/>
        </w:rPr>
        <w:t>El ejercicio de rendición de cuentas otorga una oportunidad invaluable para este dialogo en el que se reconoce que la educación es una responsabilidad compartida entre los diferente sectores de la sociedad. El escrutinio social no sólo debe abordar los aspectos financieros, sino debe incluir la evaluación del proyecto de institución educativa que la actual administración pretende construir en los próximos años.</w:t>
      </w:r>
    </w:p>
    <w:p w:rsidR="00075369" w:rsidRPr="00DA6042" w:rsidRDefault="00075369" w:rsidP="000A35E6">
      <w:pPr>
        <w:jc w:val="both"/>
        <w:rPr>
          <w:rFonts w:ascii="Arial" w:eastAsia="Calibri" w:hAnsi="Arial" w:cs="Arial"/>
          <w:sz w:val="24"/>
          <w:szCs w:val="24"/>
        </w:rPr>
      </w:pPr>
      <w:r w:rsidRPr="00DA6042">
        <w:rPr>
          <w:rFonts w:ascii="Arial" w:eastAsia="Calibri" w:hAnsi="Arial" w:cs="Arial"/>
          <w:sz w:val="24"/>
          <w:szCs w:val="24"/>
        </w:rPr>
        <w:t>Refrendamos así, la profunda convicción de que el desarrollo y el carácter competitivo de una nación están íntimamente relacionados con el acceso y permanencia de las nuevas generaciones a las instituciones de educación superior. Para ello, resulta necesario el que exista una total transparencia en el ejercicio de los recursos destinados a la formación de profesionales de gran calidad, que sean capaces de incidir de manera activa en los diversos procesos de la vida económica y social, no sólo en nuestro país sino también en el extranjero.</w:t>
      </w:r>
    </w:p>
    <w:p w:rsidR="00075369" w:rsidRPr="00DA6042" w:rsidRDefault="00075369" w:rsidP="000A35E6">
      <w:pPr>
        <w:jc w:val="both"/>
        <w:rPr>
          <w:rFonts w:ascii="Arial" w:eastAsia="Calibri" w:hAnsi="Arial" w:cs="Arial"/>
          <w:b/>
          <w:sz w:val="24"/>
          <w:szCs w:val="24"/>
        </w:rPr>
      </w:pPr>
      <w:r w:rsidRPr="00DA6042">
        <w:rPr>
          <w:rFonts w:ascii="Arial" w:eastAsia="Calibri" w:hAnsi="Arial" w:cs="Arial"/>
          <w:b/>
          <w:sz w:val="24"/>
          <w:szCs w:val="24"/>
        </w:rPr>
        <w:t>Técnica, Progreso de México</w:t>
      </w:r>
    </w:p>
    <w:p w:rsidR="00075369" w:rsidRPr="00DA6042" w:rsidRDefault="00075369" w:rsidP="000A35E6">
      <w:pPr>
        <w:autoSpaceDE w:val="0"/>
        <w:autoSpaceDN w:val="0"/>
        <w:adjustRightInd w:val="0"/>
        <w:spacing w:after="0" w:line="240" w:lineRule="auto"/>
        <w:jc w:val="both"/>
        <w:rPr>
          <w:rFonts w:ascii="Arial" w:eastAsia="Calibri" w:hAnsi="Arial" w:cs="Arial"/>
          <w:iCs/>
          <w:sz w:val="24"/>
          <w:szCs w:val="24"/>
        </w:rPr>
      </w:pPr>
    </w:p>
    <w:p w:rsidR="00075369" w:rsidRPr="00DA6042" w:rsidRDefault="00075369" w:rsidP="000A35E6">
      <w:pPr>
        <w:autoSpaceDE w:val="0"/>
        <w:autoSpaceDN w:val="0"/>
        <w:adjustRightInd w:val="0"/>
        <w:spacing w:after="0" w:line="240" w:lineRule="auto"/>
        <w:jc w:val="both"/>
        <w:rPr>
          <w:rFonts w:ascii="Arial" w:eastAsia="Calibri" w:hAnsi="Arial" w:cs="Arial"/>
          <w:iCs/>
          <w:sz w:val="24"/>
          <w:szCs w:val="24"/>
        </w:rPr>
      </w:pPr>
    </w:p>
    <w:p w:rsidR="00075369" w:rsidRPr="00DA6042" w:rsidRDefault="00075369" w:rsidP="000A35E6">
      <w:pPr>
        <w:autoSpaceDE w:val="0"/>
        <w:autoSpaceDN w:val="0"/>
        <w:adjustRightInd w:val="0"/>
        <w:spacing w:after="0" w:line="240" w:lineRule="auto"/>
        <w:jc w:val="both"/>
        <w:rPr>
          <w:rFonts w:ascii="Arial" w:eastAsia="Calibri" w:hAnsi="Arial" w:cs="Arial"/>
          <w:b/>
          <w:bCs/>
          <w:i/>
          <w:iCs/>
          <w:sz w:val="24"/>
          <w:szCs w:val="24"/>
        </w:rPr>
      </w:pPr>
      <w:r w:rsidRPr="00DA6042">
        <w:rPr>
          <w:rFonts w:ascii="Arial" w:eastAsia="Calibri" w:hAnsi="Arial" w:cs="Arial"/>
          <w:b/>
          <w:bCs/>
          <w:i/>
          <w:iCs/>
          <w:sz w:val="24"/>
          <w:szCs w:val="24"/>
        </w:rPr>
        <w:t>ING. IGNACIO LÓPEZ VALDOVINOS.</w:t>
      </w:r>
    </w:p>
    <w:p w:rsidR="00075369" w:rsidRPr="00DA6042" w:rsidRDefault="00075369" w:rsidP="000A35E6">
      <w:pPr>
        <w:autoSpaceDE w:val="0"/>
        <w:autoSpaceDN w:val="0"/>
        <w:adjustRightInd w:val="0"/>
        <w:spacing w:after="0" w:line="240" w:lineRule="auto"/>
        <w:jc w:val="both"/>
        <w:rPr>
          <w:rFonts w:ascii="Arial" w:eastAsia="Calibri" w:hAnsi="Arial" w:cs="Arial"/>
          <w:b/>
          <w:bCs/>
          <w:i/>
          <w:iCs/>
          <w:sz w:val="24"/>
          <w:szCs w:val="24"/>
        </w:rPr>
      </w:pPr>
      <w:r w:rsidRPr="00DA6042">
        <w:rPr>
          <w:rFonts w:ascii="Arial" w:eastAsia="Calibri" w:hAnsi="Arial" w:cs="Arial"/>
          <w:b/>
          <w:bCs/>
          <w:i/>
          <w:iCs/>
          <w:sz w:val="24"/>
          <w:szCs w:val="24"/>
        </w:rPr>
        <w:t>Director</w:t>
      </w:r>
    </w:p>
    <w:p w:rsidR="007E430F" w:rsidRDefault="007E430F" w:rsidP="000A35E6">
      <w:pPr>
        <w:jc w:val="both"/>
        <w:rPr>
          <w:rFonts w:ascii="Arial" w:hAnsi="Arial" w:cs="Arial"/>
          <w:b/>
          <w:sz w:val="24"/>
          <w:szCs w:val="24"/>
        </w:rPr>
      </w:pPr>
    </w:p>
    <w:p w:rsidR="00075369" w:rsidRPr="00DA6042" w:rsidRDefault="00075369" w:rsidP="000A35E6">
      <w:pPr>
        <w:jc w:val="both"/>
        <w:rPr>
          <w:rFonts w:ascii="Arial" w:hAnsi="Arial" w:cs="Arial"/>
          <w:b/>
          <w:sz w:val="24"/>
          <w:szCs w:val="24"/>
        </w:rPr>
      </w:pPr>
      <w:r w:rsidRPr="00DA6042">
        <w:rPr>
          <w:rFonts w:ascii="Arial" w:hAnsi="Arial" w:cs="Arial"/>
          <w:b/>
          <w:sz w:val="24"/>
          <w:szCs w:val="24"/>
        </w:rPr>
        <w:lastRenderedPageBreak/>
        <w:t>MARCO NORMATIVO</w:t>
      </w:r>
    </w:p>
    <w:p w:rsidR="00075369" w:rsidRPr="00DA6042" w:rsidRDefault="00075369" w:rsidP="000A35E6">
      <w:pPr>
        <w:jc w:val="both"/>
        <w:rPr>
          <w:rFonts w:ascii="Arial" w:hAnsi="Arial" w:cs="Arial"/>
          <w:sz w:val="24"/>
          <w:szCs w:val="24"/>
        </w:rPr>
      </w:pPr>
      <w:r w:rsidRPr="00DA6042">
        <w:rPr>
          <w:rFonts w:ascii="Arial" w:hAnsi="Arial" w:cs="Arial"/>
          <w:sz w:val="24"/>
          <w:szCs w:val="24"/>
        </w:rPr>
        <w:t xml:space="preserve">El Informe de Rendición de Cuentas, nos permite como institución educativa pública y federal, recibir la evaluación social de nuestro compromiso institucional. Al cumplir el compromiso de rendir cuentas a la sociedad, mostramos de manera clara y transparente, los resultados de los objetivos y metas que se trazó el Instituto Tecnológico de Morelia, en su Programa Institucional de Innovación y Desarrollo 2007-2012, haciendo énfasis en los recursos canalizados, coberturas, beneficios y rezagos atendidos. </w:t>
      </w:r>
    </w:p>
    <w:p w:rsidR="00075369" w:rsidRPr="00DA6042" w:rsidRDefault="00075369" w:rsidP="000A35E6">
      <w:pPr>
        <w:jc w:val="both"/>
        <w:rPr>
          <w:rFonts w:ascii="Arial" w:hAnsi="Arial" w:cs="Arial"/>
          <w:i/>
          <w:sz w:val="24"/>
          <w:szCs w:val="24"/>
        </w:rPr>
      </w:pPr>
      <w:r w:rsidRPr="00DA6042">
        <w:rPr>
          <w:rFonts w:ascii="Arial" w:hAnsi="Arial" w:cs="Arial"/>
          <w:sz w:val="24"/>
          <w:szCs w:val="24"/>
        </w:rPr>
        <w:t xml:space="preserve">Así mismo, cumplimos con la ley federal de responsabilidades administrativas de los servidores públicos publicada en el Diario Oficial de la Federación el día 30 de junio del 2006, que en su artículo 8 párrafo IV dice </w:t>
      </w:r>
      <w:r w:rsidRPr="00DA6042">
        <w:rPr>
          <w:rFonts w:ascii="Arial" w:hAnsi="Arial" w:cs="Arial"/>
          <w:i/>
          <w:sz w:val="24"/>
          <w:szCs w:val="24"/>
        </w:rPr>
        <w:t xml:space="preserve">“Todo servidor público tendrá la obligación de rendir cuentas sobre el ejercicio de las funciones que tenga conferidas y coadyuvar en la rendición de cuentas de la gestión pública federal, proporcionando la documentación e información que le sea requerida en los términos que establezcan las disposiciones legales correspondientes.” </w:t>
      </w:r>
    </w:p>
    <w:p w:rsidR="00075369" w:rsidRPr="00DA6042" w:rsidRDefault="00075369" w:rsidP="000A35E6">
      <w:pPr>
        <w:jc w:val="both"/>
        <w:rPr>
          <w:rFonts w:ascii="Arial" w:hAnsi="Arial" w:cs="Arial"/>
          <w:i/>
          <w:sz w:val="24"/>
          <w:szCs w:val="24"/>
        </w:rPr>
      </w:pPr>
      <w:r w:rsidRPr="00DA6042">
        <w:rPr>
          <w:rFonts w:ascii="Arial" w:hAnsi="Arial" w:cs="Arial"/>
          <w:sz w:val="24"/>
          <w:szCs w:val="24"/>
        </w:rPr>
        <w:t xml:space="preserve">Y se cumple también con los dispuesto en la Ley Federal de Transparencia y Acceso a la Información Pública Gubernamental publicada en el Diario Oficial de la Federación el día 11 de junio de 2002, que marca en su capítulo I Artículo 3 fracción XIV que </w:t>
      </w:r>
      <w:r w:rsidRPr="00DA6042">
        <w:rPr>
          <w:rFonts w:ascii="Arial" w:hAnsi="Arial" w:cs="Arial"/>
          <w:i/>
          <w:sz w:val="24"/>
          <w:szCs w:val="24"/>
        </w:rPr>
        <w:t>cualquier órgano federal</w:t>
      </w:r>
      <w:r w:rsidRPr="00DA6042">
        <w:rPr>
          <w:rFonts w:ascii="Arial" w:hAnsi="Arial" w:cs="Arial"/>
          <w:sz w:val="24"/>
          <w:szCs w:val="24"/>
        </w:rPr>
        <w:t xml:space="preserve"> es sujeto de proporcionar información que esté en su poder; en su capítulo II Artículo 7 fracción XV marca que se deberá poner a disposición del público y actualizar</w:t>
      </w:r>
      <w:r w:rsidRPr="00DA6042">
        <w:rPr>
          <w:rFonts w:ascii="Arial" w:hAnsi="Arial" w:cs="Arial"/>
          <w:i/>
          <w:sz w:val="24"/>
          <w:szCs w:val="24"/>
        </w:rPr>
        <w:t xml:space="preserve"> “los informes que por disposición legal, generen los sujetos obligados</w:t>
      </w:r>
      <w:r w:rsidRPr="00DA6042">
        <w:rPr>
          <w:rFonts w:ascii="Arial" w:hAnsi="Arial" w:cs="Arial"/>
          <w:sz w:val="24"/>
          <w:szCs w:val="24"/>
        </w:rPr>
        <w:t xml:space="preserve">”, así como también en su fracción XVII marca que deberá ponerse a disposición del público y actualizarse: </w:t>
      </w:r>
      <w:r w:rsidRPr="00DA6042">
        <w:rPr>
          <w:rFonts w:ascii="Arial" w:hAnsi="Arial" w:cs="Arial"/>
          <w:i/>
          <w:sz w:val="24"/>
          <w:szCs w:val="24"/>
        </w:rPr>
        <w:t>“cualquier otra información que sea de utilidad o se considere relevante, además de la que con base a la información estadística, responda a las preguntas hechas con más frecuencia por el público. La información a que se refiere este artículo deberá publicarse de tal forma que facilite su uso y comprensión por las personas, y que permita asegurar su calidad, veracidad, oportunidad y confiabilidad.”</w:t>
      </w:r>
    </w:p>
    <w:p w:rsidR="00075369" w:rsidRPr="00DA6042" w:rsidRDefault="00075369" w:rsidP="000A35E6">
      <w:pPr>
        <w:jc w:val="both"/>
        <w:rPr>
          <w:rFonts w:ascii="Arial" w:hAnsi="Arial" w:cs="Arial"/>
          <w:i/>
          <w:sz w:val="24"/>
          <w:szCs w:val="24"/>
        </w:rPr>
      </w:pPr>
      <w:r w:rsidRPr="00DA6042">
        <w:rPr>
          <w:rFonts w:ascii="Arial" w:hAnsi="Arial" w:cs="Arial"/>
          <w:sz w:val="24"/>
          <w:szCs w:val="24"/>
        </w:rPr>
        <w:t xml:space="preserve">Adicionalmente el Instituto Tecnológico de Morelia, al rendir su Informe de Rendición de Cuentas, cumple con lo establecido en el Objetivo Específico 6.2 de su Programa Institucional de Innovación y Desarrollo 2007-2012, que a la letra dice </w:t>
      </w:r>
      <w:r w:rsidRPr="00DA6042">
        <w:rPr>
          <w:rFonts w:ascii="Arial" w:hAnsi="Arial" w:cs="Arial"/>
          <w:i/>
          <w:sz w:val="24"/>
          <w:szCs w:val="24"/>
        </w:rPr>
        <w:t>“ Fortalecer la integración, gestión y evaluación institucional, así como la transparencia y rendición de cuentas”</w:t>
      </w:r>
      <w:r w:rsidRPr="00DA6042">
        <w:rPr>
          <w:rFonts w:ascii="Arial" w:hAnsi="Arial" w:cs="Arial"/>
          <w:sz w:val="24"/>
          <w:szCs w:val="24"/>
        </w:rPr>
        <w:t xml:space="preserve">, cumpliendo con la meta 6.2.2 que marca </w:t>
      </w:r>
      <w:r w:rsidRPr="00DA6042">
        <w:rPr>
          <w:rFonts w:ascii="Arial" w:hAnsi="Arial" w:cs="Arial"/>
          <w:i/>
          <w:sz w:val="24"/>
          <w:szCs w:val="24"/>
        </w:rPr>
        <w:t xml:space="preserve">“ A partir del 2008 integrar, gestionar, y evaluar los 10 documentos de Gestión de Recursos (PIID, PTA, Anteproyecto de POA, POA, Anteproyecto de Inversión, Estructura Educativa, Evaluación Programática Presupuestal, Proyecto de Impulso a la Calidad, Manuales Administrativos e </w:t>
      </w:r>
      <w:r w:rsidRPr="00DA6042">
        <w:rPr>
          <w:rFonts w:ascii="Arial" w:hAnsi="Arial" w:cs="Arial"/>
          <w:b/>
          <w:i/>
          <w:sz w:val="24"/>
          <w:szCs w:val="24"/>
        </w:rPr>
        <w:t>Informe de Rendición de Cuentas</w:t>
      </w:r>
      <w:r w:rsidRPr="00DA6042">
        <w:rPr>
          <w:rFonts w:ascii="Arial" w:hAnsi="Arial" w:cs="Arial"/>
          <w:i/>
          <w:sz w:val="24"/>
          <w:szCs w:val="24"/>
        </w:rPr>
        <w:t>) para asegurar la operación y desarrollo del Instituto Tecnológico”.</w:t>
      </w:r>
    </w:p>
    <w:p w:rsidR="00075369" w:rsidRPr="00DA6042" w:rsidRDefault="00075369" w:rsidP="000A35E6">
      <w:pPr>
        <w:jc w:val="both"/>
        <w:rPr>
          <w:rFonts w:ascii="Arial" w:hAnsi="Arial" w:cs="Arial"/>
          <w:sz w:val="24"/>
          <w:szCs w:val="24"/>
        </w:rPr>
      </w:pPr>
      <w:r w:rsidRPr="00DA6042">
        <w:rPr>
          <w:rFonts w:ascii="Arial" w:hAnsi="Arial" w:cs="Arial"/>
          <w:sz w:val="24"/>
          <w:szCs w:val="24"/>
        </w:rPr>
        <w:lastRenderedPageBreak/>
        <w:t>Mediante este informe institucional, el Instituto Tecnológico de Morelia, pretende reflejar los logros, alcances y retos que enfrentó durante el año 2009, así como los recursos ejercidos en este mismo año. La estructura de este informe, se deriva de los contenidos de nuestro Programa Institucional de Innovación y Desarrollo 2007-2012, el cual a su vez es congruente con el Programa Institucional de Innovación y Desarrollo de la Dirección General de Educación Superior Tecnológica y con los Programas Sectoriales de Educación, el Plan Municipal, Plan Estatal y Plan Nacional de Desarrollo.</w:t>
      </w:r>
    </w:p>
    <w:p w:rsidR="00075369" w:rsidRPr="00DA6042" w:rsidRDefault="00075369" w:rsidP="000A35E6">
      <w:pPr>
        <w:jc w:val="both"/>
        <w:rPr>
          <w:rFonts w:ascii="Arial" w:hAnsi="Arial" w:cs="Arial"/>
          <w:sz w:val="24"/>
          <w:szCs w:val="24"/>
        </w:rPr>
      </w:pPr>
    </w:p>
    <w:p w:rsidR="00B41526" w:rsidRPr="00DA6042" w:rsidRDefault="00B41526" w:rsidP="000A35E6">
      <w:pPr>
        <w:jc w:val="both"/>
        <w:rPr>
          <w:rFonts w:ascii="Arial" w:hAnsi="Arial" w:cs="Arial"/>
          <w:sz w:val="24"/>
          <w:szCs w:val="24"/>
        </w:rPr>
      </w:pPr>
    </w:p>
    <w:p w:rsidR="00B41526" w:rsidRPr="00DA6042" w:rsidRDefault="00B41526" w:rsidP="000A35E6">
      <w:pPr>
        <w:jc w:val="both"/>
        <w:rPr>
          <w:rFonts w:ascii="Arial" w:hAnsi="Arial" w:cs="Arial"/>
          <w:sz w:val="24"/>
          <w:szCs w:val="24"/>
        </w:rPr>
      </w:pPr>
    </w:p>
    <w:p w:rsidR="00075369" w:rsidRPr="00DA6042" w:rsidRDefault="00075369" w:rsidP="000A35E6">
      <w:pPr>
        <w:jc w:val="both"/>
        <w:rPr>
          <w:rFonts w:ascii="Arial" w:hAnsi="Arial" w:cs="Arial"/>
          <w:sz w:val="24"/>
          <w:szCs w:val="24"/>
        </w:rPr>
      </w:pPr>
      <w:r w:rsidRPr="00DA6042">
        <w:rPr>
          <w:rFonts w:ascii="Arial" w:hAnsi="Arial" w:cs="Arial"/>
          <w:sz w:val="24"/>
          <w:szCs w:val="24"/>
        </w:rPr>
        <w:br w:type="page"/>
      </w:r>
    </w:p>
    <w:p w:rsidR="00322BB7" w:rsidRPr="00382454" w:rsidRDefault="00322BB7" w:rsidP="00382454">
      <w:pPr>
        <w:pStyle w:val="Ttulo1"/>
        <w:rPr>
          <w:color w:val="auto"/>
        </w:rPr>
      </w:pPr>
      <w:r w:rsidRPr="00382454">
        <w:rPr>
          <w:color w:val="auto"/>
        </w:rPr>
        <w:lastRenderedPageBreak/>
        <w:t>PROCESO ACADEMICO:</w:t>
      </w:r>
    </w:p>
    <w:p w:rsidR="00322BB7" w:rsidRPr="00DA6042" w:rsidRDefault="00322BB7" w:rsidP="000A35E6">
      <w:pPr>
        <w:jc w:val="both"/>
        <w:rPr>
          <w:rFonts w:ascii="Arial" w:hAnsi="Arial" w:cs="Arial"/>
          <w:sz w:val="24"/>
          <w:szCs w:val="24"/>
        </w:rPr>
      </w:pPr>
      <w:r w:rsidRPr="00DA6042">
        <w:rPr>
          <w:rFonts w:ascii="Arial" w:hAnsi="Arial" w:cs="Arial"/>
          <w:sz w:val="24"/>
          <w:szCs w:val="24"/>
        </w:rPr>
        <w:t xml:space="preserve">El proceso académico tiene por objetivo: Gestionar los Planes y Programas de Estudio, </w:t>
      </w:r>
      <w:r w:rsidR="00937229" w:rsidRPr="00DA6042">
        <w:rPr>
          <w:rFonts w:ascii="Arial" w:hAnsi="Arial" w:cs="Arial"/>
          <w:sz w:val="24"/>
          <w:szCs w:val="24"/>
        </w:rPr>
        <w:t>así</w:t>
      </w:r>
      <w:r w:rsidRPr="00DA6042">
        <w:rPr>
          <w:rFonts w:ascii="Arial" w:hAnsi="Arial" w:cs="Arial"/>
          <w:sz w:val="24"/>
          <w:szCs w:val="24"/>
        </w:rPr>
        <w:t xml:space="preserve"> como los programas de formación y actualización docente y profesional en el Servicio Educativo; del cual se desprenden los objetivos estratégicos siguientes:</w:t>
      </w:r>
    </w:p>
    <w:p w:rsidR="008B4096" w:rsidRPr="00DA6042" w:rsidRDefault="008B4096" w:rsidP="000A35E6">
      <w:pPr>
        <w:pStyle w:val="Pa8"/>
        <w:jc w:val="both"/>
        <w:rPr>
          <w:rFonts w:ascii="Arial" w:hAnsi="Arial" w:cs="Arial"/>
        </w:rPr>
      </w:pPr>
      <w:r w:rsidRPr="00DA6042">
        <w:rPr>
          <w:rFonts w:ascii="Arial" w:hAnsi="Arial" w:cs="Arial"/>
          <w:b/>
        </w:rPr>
        <w:t>Objetivo Estratégico 1.-</w:t>
      </w:r>
      <w:r w:rsidRPr="00DA6042">
        <w:rPr>
          <w:rFonts w:ascii="Arial" w:hAnsi="Arial" w:cs="Arial"/>
        </w:rPr>
        <w:t xml:space="preserve"> Elevar la calidad de la educación para que los estudiantes mejoren su nivel de logro educativo, cuenten con medios para tener acceso a un mayor bienestar y contribuyan al desarrollo nacional. </w:t>
      </w:r>
    </w:p>
    <w:p w:rsidR="00C04BBD" w:rsidRPr="00DA6042" w:rsidRDefault="00C04BBD" w:rsidP="000A35E6">
      <w:pPr>
        <w:jc w:val="both"/>
        <w:rPr>
          <w:rFonts w:ascii="Arial" w:hAnsi="Arial" w:cs="Arial"/>
          <w:sz w:val="24"/>
          <w:szCs w:val="24"/>
        </w:rPr>
      </w:pPr>
    </w:p>
    <w:p w:rsidR="00C04BBD" w:rsidRPr="00382454" w:rsidRDefault="00C04BBD" w:rsidP="00382454">
      <w:pPr>
        <w:pStyle w:val="Ttulo2"/>
        <w:rPr>
          <w:color w:val="auto"/>
        </w:rPr>
      </w:pPr>
      <w:r w:rsidRPr="00382454">
        <w:rPr>
          <w:color w:val="auto"/>
        </w:rPr>
        <w:t>Matricula</w:t>
      </w:r>
    </w:p>
    <w:p w:rsidR="00A6239E" w:rsidRPr="00DA6042" w:rsidRDefault="00AB65ED" w:rsidP="000A35E6">
      <w:pPr>
        <w:jc w:val="both"/>
        <w:rPr>
          <w:rFonts w:ascii="Arial" w:hAnsi="Arial" w:cs="Arial"/>
          <w:sz w:val="24"/>
          <w:szCs w:val="24"/>
        </w:rPr>
      </w:pPr>
      <w:r w:rsidRPr="00DA6042">
        <w:rPr>
          <w:rFonts w:ascii="Arial" w:hAnsi="Arial" w:cs="Arial"/>
          <w:sz w:val="24"/>
          <w:szCs w:val="24"/>
        </w:rPr>
        <w:t xml:space="preserve">Durante el año 2009 el Instituto Tecnológico </w:t>
      </w:r>
      <w:r w:rsidR="00DD4334" w:rsidRPr="00DA6042">
        <w:rPr>
          <w:rFonts w:ascii="Arial" w:hAnsi="Arial" w:cs="Arial"/>
          <w:sz w:val="24"/>
          <w:szCs w:val="24"/>
        </w:rPr>
        <w:t>de Morelia ofertó</w:t>
      </w:r>
      <w:r w:rsidRPr="00DA6042">
        <w:rPr>
          <w:rFonts w:ascii="Arial" w:hAnsi="Arial" w:cs="Arial"/>
          <w:sz w:val="24"/>
          <w:szCs w:val="24"/>
        </w:rPr>
        <w:t xml:space="preserve"> 12 carreras a nivel licenciatura de las</w:t>
      </w:r>
      <w:r w:rsidR="0033401B" w:rsidRPr="00DA6042">
        <w:rPr>
          <w:rFonts w:ascii="Arial" w:hAnsi="Arial" w:cs="Arial"/>
          <w:sz w:val="24"/>
          <w:szCs w:val="24"/>
        </w:rPr>
        <w:t xml:space="preserve"> cuales 10</w:t>
      </w:r>
      <w:r w:rsidRPr="00DA6042">
        <w:rPr>
          <w:rFonts w:ascii="Arial" w:hAnsi="Arial" w:cs="Arial"/>
          <w:sz w:val="24"/>
          <w:szCs w:val="24"/>
        </w:rPr>
        <w:t xml:space="preserve"> fueron impartidas en modalidad escolarizada y 2 en modalidad abierta</w:t>
      </w:r>
      <w:r w:rsidR="0033401B" w:rsidRPr="00DA6042">
        <w:rPr>
          <w:rFonts w:ascii="Arial" w:hAnsi="Arial" w:cs="Arial"/>
          <w:sz w:val="24"/>
          <w:szCs w:val="24"/>
        </w:rPr>
        <w:t xml:space="preserve">; incrementando su oferta educativa con la apertura del programa de </w:t>
      </w:r>
      <w:r w:rsidR="00937229" w:rsidRPr="00DA6042">
        <w:rPr>
          <w:rFonts w:ascii="Arial" w:hAnsi="Arial" w:cs="Arial"/>
          <w:sz w:val="24"/>
          <w:szCs w:val="24"/>
        </w:rPr>
        <w:t>Ingeniería</w:t>
      </w:r>
      <w:r w:rsidR="0033401B" w:rsidRPr="00DA6042">
        <w:rPr>
          <w:rFonts w:ascii="Arial" w:hAnsi="Arial" w:cs="Arial"/>
          <w:sz w:val="24"/>
          <w:szCs w:val="24"/>
        </w:rPr>
        <w:t xml:space="preserve"> e</w:t>
      </w:r>
      <w:r w:rsidR="00A6239E" w:rsidRPr="00DA6042">
        <w:rPr>
          <w:rFonts w:ascii="Arial" w:hAnsi="Arial" w:cs="Arial"/>
          <w:sz w:val="24"/>
          <w:szCs w:val="24"/>
        </w:rPr>
        <w:t xml:space="preserve">n </w:t>
      </w:r>
      <w:r w:rsidR="00937229" w:rsidRPr="00DA6042">
        <w:rPr>
          <w:rFonts w:ascii="Arial" w:hAnsi="Arial" w:cs="Arial"/>
          <w:sz w:val="24"/>
          <w:szCs w:val="24"/>
        </w:rPr>
        <w:t>Gestión</w:t>
      </w:r>
      <w:r w:rsidR="00A6239E" w:rsidRPr="00DA6042">
        <w:rPr>
          <w:rFonts w:ascii="Arial" w:hAnsi="Arial" w:cs="Arial"/>
          <w:sz w:val="24"/>
          <w:szCs w:val="24"/>
        </w:rPr>
        <w:t xml:space="preserve"> Empresarial</w:t>
      </w:r>
      <w:r w:rsidR="00D3538C" w:rsidRPr="00DA6042">
        <w:rPr>
          <w:rFonts w:ascii="Arial" w:hAnsi="Arial" w:cs="Arial"/>
          <w:sz w:val="24"/>
          <w:szCs w:val="24"/>
        </w:rPr>
        <w:t xml:space="preserve"> y</w:t>
      </w:r>
      <w:r w:rsidR="00DD4334" w:rsidRPr="00DA6042">
        <w:rPr>
          <w:rFonts w:ascii="Arial" w:hAnsi="Arial" w:cs="Arial"/>
          <w:sz w:val="24"/>
          <w:szCs w:val="24"/>
        </w:rPr>
        <w:t xml:space="preserve"> alcanzando </w:t>
      </w:r>
      <w:r w:rsidR="00D3538C" w:rsidRPr="00DA6042">
        <w:rPr>
          <w:rFonts w:ascii="Arial" w:hAnsi="Arial" w:cs="Arial"/>
          <w:sz w:val="24"/>
          <w:szCs w:val="24"/>
        </w:rPr>
        <w:t xml:space="preserve">un </w:t>
      </w:r>
      <w:r w:rsidR="00DD4334" w:rsidRPr="00DA6042">
        <w:rPr>
          <w:rFonts w:ascii="Arial" w:hAnsi="Arial" w:cs="Arial"/>
          <w:sz w:val="24"/>
          <w:szCs w:val="24"/>
        </w:rPr>
        <w:t>total de 3</w:t>
      </w:r>
      <w:r w:rsidR="00B3400B" w:rsidRPr="00DA6042">
        <w:rPr>
          <w:rFonts w:ascii="Arial" w:hAnsi="Arial" w:cs="Arial"/>
          <w:sz w:val="24"/>
          <w:szCs w:val="24"/>
        </w:rPr>
        <w:t>.</w:t>
      </w:r>
      <w:r w:rsidR="00DD4334" w:rsidRPr="00DA6042">
        <w:rPr>
          <w:rFonts w:ascii="Arial" w:hAnsi="Arial" w:cs="Arial"/>
          <w:sz w:val="24"/>
          <w:szCs w:val="24"/>
        </w:rPr>
        <w:t>702 alumnos matriculad</w:t>
      </w:r>
      <w:r w:rsidR="00D3538C" w:rsidRPr="00DA6042">
        <w:rPr>
          <w:rFonts w:ascii="Arial" w:hAnsi="Arial" w:cs="Arial"/>
          <w:sz w:val="24"/>
          <w:szCs w:val="24"/>
        </w:rPr>
        <w:t>o</w:t>
      </w:r>
      <w:r w:rsidR="00DD4334" w:rsidRPr="00DA6042">
        <w:rPr>
          <w:rFonts w:ascii="Arial" w:hAnsi="Arial" w:cs="Arial"/>
          <w:sz w:val="24"/>
          <w:szCs w:val="24"/>
        </w:rPr>
        <w:t xml:space="preserve"> en el s</w:t>
      </w:r>
      <w:r w:rsidR="00D3538C" w:rsidRPr="00DA6042">
        <w:rPr>
          <w:rFonts w:ascii="Arial" w:hAnsi="Arial" w:cs="Arial"/>
          <w:sz w:val="24"/>
          <w:szCs w:val="24"/>
        </w:rPr>
        <w:t xml:space="preserve">emestre Ago-Dic 2009, representando </w:t>
      </w:r>
      <w:r w:rsidR="00DD4334" w:rsidRPr="00DA6042">
        <w:rPr>
          <w:rFonts w:ascii="Arial" w:hAnsi="Arial" w:cs="Arial"/>
          <w:sz w:val="24"/>
          <w:szCs w:val="24"/>
        </w:rPr>
        <w:t>un incremento del 7% respecto al semestre Ene-Jun 2009 y de 4% respecto al semestre Ago-Dic 2008.</w:t>
      </w:r>
    </w:p>
    <w:p w:rsidR="00B505B4" w:rsidRPr="00DA6042" w:rsidRDefault="00BE636F" w:rsidP="000A35E6">
      <w:pPr>
        <w:pStyle w:val="Prrafodelista"/>
        <w:numPr>
          <w:ilvl w:val="0"/>
          <w:numId w:val="8"/>
        </w:numPr>
        <w:spacing w:after="0" w:line="240" w:lineRule="auto"/>
        <w:jc w:val="center"/>
        <w:rPr>
          <w:rFonts w:ascii="Arial" w:hAnsi="Arial" w:cs="Arial"/>
          <w:b/>
          <w:sz w:val="24"/>
          <w:szCs w:val="24"/>
        </w:rPr>
      </w:pPr>
      <w:r w:rsidRPr="00DA6042">
        <w:rPr>
          <w:rFonts w:ascii="Arial" w:hAnsi="Arial" w:cs="Arial"/>
          <w:b/>
          <w:sz w:val="24"/>
          <w:szCs w:val="24"/>
        </w:rPr>
        <w:t xml:space="preserve">HISTORICO </w:t>
      </w:r>
      <w:r w:rsidR="00B505B4" w:rsidRPr="00DA6042">
        <w:rPr>
          <w:rFonts w:ascii="Arial" w:hAnsi="Arial" w:cs="Arial"/>
          <w:b/>
          <w:sz w:val="24"/>
          <w:szCs w:val="24"/>
        </w:rPr>
        <w:t>MATRICULA 2009</w:t>
      </w:r>
    </w:p>
    <w:p w:rsidR="00DD4334" w:rsidRPr="00DA6042" w:rsidRDefault="00D3538C" w:rsidP="000A35E6">
      <w:pPr>
        <w:spacing w:after="0"/>
        <w:jc w:val="center"/>
        <w:rPr>
          <w:rFonts w:ascii="Arial" w:hAnsi="Arial" w:cs="Arial"/>
          <w:sz w:val="24"/>
          <w:szCs w:val="24"/>
        </w:rPr>
      </w:pPr>
      <w:r w:rsidRPr="00DA6042">
        <w:rPr>
          <w:rFonts w:ascii="Arial" w:hAnsi="Arial" w:cs="Arial"/>
          <w:noProof/>
          <w:sz w:val="24"/>
          <w:szCs w:val="24"/>
          <w:lang w:eastAsia="es-MX"/>
        </w:rPr>
        <w:drawing>
          <wp:inline distT="0" distB="0" distL="0" distR="0">
            <wp:extent cx="4962525" cy="2628900"/>
            <wp:effectExtent l="1905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538C" w:rsidRPr="000A35E6" w:rsidRDefault="006A0F09" w:rsidP="000A35E6">
      <w:pPr>
        <w:spacing w:after="0" w:line="240" w:lineRule="auto"/>
        <w:ind w:left="708"/>
        <w:jc w:val="both"/>
        <w:rPr>
          <w:rFonts w:ascii="Arial" w:hAnsi="Arial" w:cs="Arial"/>
          <w:sz w:val="16"/>
          <w:szCs w:val="16"/>
        </w:rPr>
      </w:pPr>
      <w:r w:rsidRPr="000A35E6">
        <w:rPr>
          <w:rFonts w:ascii="Arial" w:hAnsi="Arial" w:cs="Arial"/>
          <w:sz w:val="16"/>
          <w:szCs w:val="16"/>
        </w:rPr>
        <w:t xml:space="preserve">Fuente: Departamento de </w:t>
      </w:r>
      <w:r w:rsidR="00937229" w:rsidRPr="000A35E6">
        <w:rPr>
          <w:rFonts w:ascii="Arial" w:hAnsi="Arial" w:cs="Arial"/>
          <w:sz w:val="16"/>
          <w:szCs w:val="16"/>
        </w:rPr>
        <w:t>Planeación</w:t>
      </w:r>
      <w:r w:rsidRPr="000A35E6">
        <w:rPr>
          <w:rFonts w:ascii="Arial" w:hAnsi="Arial" w:cs="Arial"/>
          <w:sz w:val="16"/>
          <w:szCs w:val="16"/>
        </w:rPr>
        <w:t xml:space="preserve">, con base en datos del Sistema Integral de </w:t>
      </w:r>
      <w:r w:rsidR="00937229" w:rsidRPr="000A35E6">
        <w:rPr>
          <w:rFonts w:ascii="Arial" w:hAnsi="Arial" w:cs="Arial"/>
          <w:sz w:val="16"/>
          <w:szCs w:val="16"/>
        </w:rPr>
        <w:t>Información</w:t>
      </w:r>
    </w:p>
    <w:p w:rsidR="000A35E6" w:rsidRDefault="000A35E6" w:rsidP="000A35E6">
      <w:pPr>
        <w:spacing w:after="0"/>
        <w:jc w:val="both"/>
        <w:rPr>
          <w:rFonts w:ascii="Arial" w:hAnsi="Arial" w:cs="Arial"/>
          <w:sz w:val="24"/>
          <w:szCs w:val="24"/>
        </w:rPr>
      </w:pPr>
    </w:p>
    <w:p w:rsidR="007E430F" w:rsidRDefault="007E430F" w:rsidP="000A35E6">
      <w:pPr>
        <w:spacing w:after="0"/>
        <w:jc w:val="both"/>
        <w:rPr>
          <w:rFonts w:ascii="Arial" w:hAnsi="Arial" w:cs="Arial"/>
          <w:sz w:val="24"/>
          <w:szCs w:val="24"/>
        </w:rPr>
      </w:pPr>
    </w:p>
    <w:p w:rsidR="004B05D6" w:rsidRDefault="004B05D6" w:rsidP="000A35E6">
      <w:pPr>
        <w:spacing w:after="0"/>
        <w:jc w:val="both"/>
        <w:rPr>
          <w:rFonts w:ascii="Arial" w:hAnsi="Arial" w:cs="Arial"/>
          <w:sz w:val="24"/>
          <w:szCs w:val="24"/>
        </w:rPr>
      </w:pPr>
      <w:r w:rsidRPr="00DA6042">
        <w:rPr>
          <w:rFonts w:ascii="Arial" w:hAnsi="Arial" w:cs="Arial"/>
          <w:sz w:val="24"/>
          <w:szCs w:val="24"/>
        </w:rPr>
        <w:t>D</w:t>
      </w:r>
      <w:r w:rsidR="00A549AE" w:rsidRPr="00DA6042">
        <w:rPr>
          <w:rFonts w:ascii="Arial" w:hAnsi="Arial" w:cs="Arial"/>
          <w:sz w:val="24"/>
          <w:szCs w:val="24"/>
        </w:rPr>
        <w:t xml:space="preserve">el total de alumnos  </w:t>
      </w:r>
      <w:r w:rsidR="00CE44DE" w:rsidRPr="00DA6042">
        <w:rPr>
          <w:rFonts w:ascii="Arial" w:hAnsi="Arial" w:cs="Arial"/>
          <w:sz w:val="24"/>
          <w:szCs w:val="24"/>
        </w:rPr>
        <w:t>matricularos 3</w:t>
      </w:r>
      <w:r w:rsidR="00B3400B" w:rsidRPr="00DA6042">
        <w:rPr>
          <w:rFonts w:ascii="Arial" w:hAnsi="Arial" w:cs="Arial"/>
          <w:sz w:val="24"/>
          <w:szCs w:val="24"/>
        </w:rPr>
        <w:t>.</w:t>
      </w:r>
      <w:r w:rsidR="00CE44DE" w:rsidRPr="00DA6042">
        <w:rPr>
          <w:rFonts w:ascii="Arial" w:hAnsi="Arial" w:cs="Arial"/>
          <w:sz w:val="24"/>
          <w:szCs w:val="24"/>
        </w:rPr>
        <w:t>173 correspondieron a los</w:t>
      </w:r>
      <w:r w:rsidRPr="00DA6042">
        <w:rPr>
          <w:rFonts w:ascii="Arial" w:hAnsi="Arial" w:cs="Arial"/>
          <w:sz w:val="24"/>
          <w:szCs w:val="24"/>
        </w:rPr>
        <w:t xml:space="preserve"> programas escolarizados y </w:t>
      </w:r>
      <w:r w:rsidR="00A549AE" w:rsidRPr="00DA6042">
        <w:rPr>
          <w:rFonts w:ascii="Arial" w:hAnsi="Arial" w:cs="Arial"/>
          <w:sz w:val="24"/>
          <w:szCs w:val="24"/>
        </w:rPr>
        <w:t>529</w:t>
      </w:r>
      <w:r w:rsidRPr="00DA6042">
        <w:rPr>
          <w:rFonts w:ascii="Arial" w:hAnsi="Arial" w:cs="Arial"/>
          <w:sz w:val="24"/>
          <w:szCs w:val="24"/>
        </w:rPr>
        <w:t xml:space="preserve"> en los programas </w:t>
      </w:r>
      <w:r w:rsidR="00A549AE" w:rsidRPr="00DA6042">
        <w:rPr>
          <w:rFonts w:ascii="Arial" w:hAnsi="Arial" w:cs="Arial"/>
          <w:sz w:val="24"/>
          <w:szCs w:val="24"/>
        </w:rPr>
        <w:t>no presenciales. Asimismo, 2</w:t>
      </w:r>
      <w:r w:rsidR="00B3400B" w:rsidRPr="00DA6042">
        <w:rPr>
          <w:rFonts w:ascii="Arial" w:hAnsi="Arial" w:cs="Arial"/>
          <w:sz w:val="24"/>
          <w:szCs w:val="24"/>
        </w:rPr>
        <w:t>.</w:t>
      </w:r>
      <w:r w:rsidR="00A549AE" w:rsidRPr="00DA6042">
        <w:rPr>
          <w:rFonts w:ascii="Arial" w:hAnsi="Arial" w:cs="Arial"/>
          <w:sz w:val="24"/>
          <w:szCs w:val="24"/>
        </w:rPr>
        <w:t>341</w:t>
      </w:r>
      <w:r w:rsidRPr="00DA6042">
        <w:rPr>
          <w:rFonts w:ascii="Arial" w:hAnsi="Arial" w:cs="Arial"/>
          <w:sz w:val="24"/>
          <w:szCs w:val="24"/>
        </w:rPr>
        <w:t xml:space="preserve"> </w:t>
      </w:r>
      <w:r w:rsidR="00A549AE" w:rsidRPr="00DA6042">
        <w:rPr>
          <w:rFonts w:ascii="Arial" w:hAnsi="Arial" w:cs="Arial"/>
          <w:sz w:val="24"/>
          <w:szCs w:val="24"/>
        </w:rPr>
        <w:t xml:space="preserve">alumnos se matricularon en programas de </w:t>
      </w:r>
      <w:r w:rsidR="00937229" w:rsidRPr="00DA6042">
        <w:rPr>
          <w:rFonts w:ascii="Arial" w:hAnsi="Arial" w:cs="Arial"/>
          <w:sz w:val="24"/>
          <w:szCs w:val="24"/>
        </w:rPr>
        <w:t>Ingeniería</w:t>
      </w:r>
      <w:r w:rsidR="00A549AE" w:rsidRPr="00DA6042">
        <w:rPr>
          <w:rFonts w:ascii="Arial" w:hAnsi="Arial" w:cs="Arial"/>
          <w:sz w:val="24"/>
          <w:szCs w:val="24"/>
        </w:rPr>
        <w:t xml:space="preserve"> y 1</w:t>
      </w:r>
      <w:r w:rsidR="00B3400B" w:rsidRPr="00DA6042">
        <w:rPr>
          <w:rFonts w:ascii="Arial" w:hAnsi="Arial" w:cs="Arial"/>
          <w:sz w:val="24"/>
          <w:szCs w:val="24"/>
        </w:rPr>
        <w:t>.</w:t>
      </w:r>
      <w:r w:rsidR="00A549AE" w:rsidRPr="00DA6042">
        <w:rPr>
          <w:rFonts w:ascii="Arial" w:hAnsi="Arial" w:cs="Arial"/>
          <w:sz w:val="24"/>
          <w:szCs w:val="24"/>
        </w:rPr>
        <w:t>361 en programas de Licenciatura.</w:t>
      </w:r>
    </w:p>
    <w:p w:rsidR="000A35E6" w:rsidRPr="00DA6042" w:rsidRDefault="000A35E6" w:rsidP="000A35E6">
      <w:pPr>
        <w:spacing w:after="0"/>
        <w:jc w:val="both"/>
        <w:rPr>
          <w:rFonts w:ascii="Arial" w:hAnsi="Arial" w:cs="Arial"/>
          <w:sz w:val="24"/>
          <w:szCs w:val="24"/>
        </w:rPr>
      </w:pPr>
    </w:p>
    <w:p w:rsidR="00BE636F" w:rsidRPr="00DA6042" w:rsidRDefault="00BE636F" w:rsidP="000A35E6">
      <w:pPr>
        <w:spacing w:after="0"/>
        <w:jc w:val="both"/>
        <w:rPr>
          <w:rFonts w:ascii="Arial" w:hAnsi="Arial" w:cs="Arial"/>
          <w:sz w:val="24"/>
          <w:szCs w:val="24"/>
        </w:rPr>
      </w:pPr>
    </w:p>
    <w:p w:rsidR="00D3538C" w:rsidRPr="00DA6042" w:rsidRDefault="00BE636F" w:rsidP="000A35E6">
      <w:pPr>
        <w:pStyle w:val="Prrafodelista"/>
        <w:numPr>
          <w:ilvl w:val="0"/>
          <w:numId w:val="8"/>
        </w:numPr>
        <w:spacing w:after="0" w:line="240" w:lineRule="auto"/>
        <w:jc w:val="center"/>
        <w:rPr>
          <w:rFonts w:ascii="Arial" w:hAnsi="Arial" w:cs="Arial"/>
          <w:b/>
          <w:sz w:val="24"/>
          <w:szCs w:val="24"/>
        </w:rPr>
      </w:pPr>
      <w:r w:rsidRPr="00DA6042">
        <w:rPr>
          <w:rFonts w:ascii="Arial" w:hAnsi="Arial" w:cs="Arial"/>
          <w:b/>
          <w:sz w:val="24"/>
          <w:szCs w:val="24"/>
        </w:rPr>
        <w:lastRenderedPageBreak/>
        <w:t>MATRICULA POR CARRERA</w:t>
      </w:r>
    </w:p>
    <w:p w:rsidR="0033401B" w:rsidRPr="00DA6042" w:rsidRDefault="00D3538C" w:rsidP="000A35E6">
      <w:pPr>
        <w:jc w:val="center"/>
        <w:rPr>
          <w:rFonts w:ascii="Arial" w:hAnsi="Arial" w:cs="Arial"/>
          <w:sz w:val="24"/>
          <w:szCs w:val="24"/>
        </w:rPr>
      </w:pPr>
      <w:r w:rsidRPr="00DA6042">
        <w:rPr>
          <w:rFonts w:ascii="Arial" w:hAnsi="Arial" w:cs="Arial"/>
          <w:noProof/>
          <w:sz w:val="24"/>
          <w:szCs w:val="24"/>
          <w:lang w:eastAsia="es-MX"/>
        </w:rPr>
        <w:drawing>
          <wp:inline distT="0" distB="0" distL="0" distR="0">
            <wp:extent cx="5457825" cy="2886075"/>
            <wp:effectExtent l="1905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0F09" w:rsidRPr="000A35E6" w:rsidRDefault="006A0F09" w:rsidP="000A35E6">
      <w:pPr>
        <w:spacing w:after="0" w:line="240" w:lineRule="auto"/>
        <w:ind w:left="708"/>
        <w:jc w:val="both"/>
        <w:rPr>
          <w:rFonts w:ascii="Arial" w:hAnsi="Arial" w:cs="Arial"/>
          <w:sz w:val="16"/>
          <w:szCs w:val="16"/>
        </w:rPr>
      </w:pPr>
      <w:r w:rsidRPr="000A35E6">
        <w:rPr>
          <w:rFonts w:ascii="Arial" w:hAnsi="Arial" w:cs="Arial"/>
          <w:sz w:val="16"/>
          <w:szCs w:val="16"/>
        </w:rPr>
        <w:t xml:space="preserve">Fuente: Departamento de </w:t>
      </w:r>
      <w:r w:rsidR="00937229" w:rsidRPr="000A35E6">
        <w:rPr>
          <w:rFonts w:ascii="Arial" w:hAnsi="Arial" w:cs="Arial"/>
          <w:sz w:val="16"/>
          <w:szCs w:val="16"/>
        </w:rPr>
        <w:t>Planeación</w:t>
      </w:r>
      <w:r w:rsidRPr="000A35E6">
        <w:rPr>
          <w:rFonts w:ascii="Arial" w:hAnsi="Arial" w:cs="Arial"/>
          <w:sz w:val="16"/>
          <w:szCs w:val="16"/>
        </w:rPr>
        <w:t xml:space="preserve">, con base en datos del Sistema Integral de </w:t>
      </w:r>
      <w:r w:rsidR="00937229" w:rsidRPr="000A35E6">
        <w:rPr>
          <w:rFonts w:ascii="Arial" w:hAnsi="Arial" w:cs="Arial"/>
          <w:sz w:val="16"/>
          <w:szCs w:val="16"/>
        </w:rPr>
        <w:t>Información</w:t>
      </w:r>
    </w:p>
    <w:p w:rsidR="00BE636F" w:rsidRPr="00DA6042" w:rsidRDefault="00BE636F" w:rsidP="000A35E6">
      <w:pPr>
        <w:spacing w:after="0" w:line="240" w:lineRule="auto"/>
        <w:jc w:val="both"/>
        <w:rPr>
          <w:rFonts w:ascii="Arial" w:hAnsi="Arial" w:cs="Arial"/>
          <w:sz w:val="24"/>
          <w:szCs w:val="24"/>
        </w:rPr>
      </w:pPr>
    </w:p>
    <w:p w:rsidR="000A35E6" w:rsidRDefault="000A35E6" w:rsidP="000A35E6">
      <w:pPr>
        <w:spacing w:after="0" w:line="240" w:lineRule="auto"/>
        <w:ind w:left="360"/>
        <w:jc w:val="both"/>
        <w:rPr>
          <w:rFonts w:ascii="Arial" w:hAnsi="Arial" w:cs="Arial"/>
          <w:b/>
          <w:sz w:val="24"/>
          <w:szCs w:val="24"/>
        </w:rPr>
      </w:pPr>
    </w:p>
    <w:p w:rsidR="000A35E6" w:rsidRPr="000A35E6" w:rsidRDefault="000A35E6" w:rsidP="000A35E6">
      <w:pPr>
        <w:spacing w:after="0" w:line="240" w:lineRule="auto"/>
        <w:ind w:left="360"/>
        <w:jc w:val="both"/>
        <w:rPr>
          <w:rFonts w:ascii="Arial" w:hAnsi="Arial" w:cs="Arial"/>
          <w:b/>
          <w:sz w:val="24"/>
          <w:szCs w:val="24"/>
        </w:rPr>
      </w:pPr>
    </w:p>
    <w:p w:rsidR="00CE44DE" w:rsidRPr="00DA6042" w:rsidRDefault="00BE636F" w:rsidP="000A35E6">
      <w:pPr>
        <w:pStyle w:val="Prrafodelista"/>
        <w:numPr>
          <w:ilvl w:val="0"/>
          <w:numId w:val="8"/>
        </w:numPr>
        <w:spacing w:after="0" w:line="240" w:lineRule="auto"/>
        <w:jc w:val="center"/>
        <w:rPr>
          <w:rFonts w:ascii="Arial" w:hAnsi="Arial" w:cs="Arial"/>
          <w:b/>
          <w:sz w:val="24"/>
          <w:szCs w:val="24"/>
        </w:rPr>
      </w:pPr>
      <w:r w:rsidRPr="00DA6042">
        <w:rPr>
          <w:rFonts w:ascii="Arial" w:hAnsi="Arial" w:cs="Arial"/>
          <w:b/>
          <w:sz w:val="24"/>
          <w:szCs w:val="24"/>
        </w:rPr>
        <w:t>MATRICULA AGO-DIC 2009</w:t>
      </w:r>
    </w:p>
    <w:p w:rsidR="00A549AE" w:rsidRPr="00DA6042" w:rsidRDefault="00A549AE" w:rsidP="000A35E6">
      <w:pPr>
        <w:jc w:val="center"/>
        <w:rPr>
          <w:rFonts w:ascii="Arial" w:hAnsi="Arial" w:cs="Arial"/>
          <w:sz w:val="24"/>
          <w:szCs w:val="24"/>
        </w:rPr>
      </w:pPr>
      <w:r w:rsidRPr="00DA6042">
        <w:rPr>
          <w:rFonts w:ascii="Arial" w:hAnsi="Arial" w:cs="Arial"/>
          <w:noProof/>
          <w:sz w:val="24"/>
          <w:szCs w:val="24"/>
          <w:lang w:eastAsia="es-MX"/>
        </w:rPr>
        <w:drawing>
          <wp:inline distT="0" distB="0" distL="0" distR="0">
            <wp:extent cx="4572000" cy="2743200"/>
            <wp:effectExtent l="19050" t="0" r="1905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0F09" w:rsidRPr="000A35E6" w:rsidRDefault="006A0F09" w:rsidP="000A35E6">
      <w:pPr>
        <w:spacing w:after="0" w:line="240" w:lineRule="auto"/>
        <w:ind w:left="708"/>
        <w:jc w:val="both"/>
        <w:rPr>
          <w:rFonts w:ascii="Arial" w:hAnsi="Arial" w:cs="Arial"/>
          <w:sz w:val="16"/>
          <w:szCs w:val="16"/>
        </w:rPr>
      </w:pPr>
      <w:r w:rsidRPr="000A35E6">
        <w:rPr>
          <w:rFonts w:ascii="Arial" w:hAnsi="Arial" w:cs="Arial"/>
          <w:sz w:val="16"/>
          <w:szCs w:val="16"/>
        </w:rPr>
        <w:t xml:space="preserve">Fuente: Departamento de </w:t>
      </w:r>
      <w:r w:rsidR="00937229" w:rsidRPr="000A35E6">
        <w:rPr>
          <w:rFonts w:ascii="Arial" w:hAnsi="Arial" w:cs="Arial"/>
          <w:sz w:val="16"/>
          <w:szCs w:val="16"/>
        </w:rPr>
        <w:t>Planeación</w:t>
      </w:r>
      <w:r w:rsidRPr="000A35E6">
        <w:rPr>
          <w:rFonts w:ascii="Arial" w:hAnsi="Arial" w:cs="Arial"/>
          <w:sz w:val="16"/>
          <w:szCs w:val="16"/>
        </w:rPr>
        <w:t xml:space="preserve">, con base en datos del Sistema Integral de </w:t>
      </w:r>
      <w:r w:rsidR="00937229" w:rsidRPr="000A35E6">
        <w:rPr>
          <w:rFonts w:ascii="Arial" w:hAnsi="Arial" w:cs="Arial"/>
          <w:sz w:val="16"/>
          <w:szCs w:val="16"/>
        </w:rPr>
        <w:t>Información</w:t>
      </w:r>
    </w:p>
    <w:p w:rsidR="00A549AE" w:rsidRPr="00DA6042" w:rsidRDefault="00A549AE" w:rsidP="000A35E6">
      <w:pPr>
        <w:jc w:val="both"/>
        <w:rPr>
          <w:rFonts w:ascii="Arial" w:hAnsi="Arial" w:cs="Arial"/>
          <w:sz w:val="24"/>
          <w:szCs w:val="24"/>
        </w:rPr>
      </w:pPr>
    </w:p>
    <w:p w:rsidR="00A549AE" w:rsidRPr="00DA6042" w:rsidRDefault="00A549AE" w:rsidP="000A35E6">
      <w:pPr>
        <w:jc w:val="both"/>
        <w:rPr>
          <w:rFonts w:ascii="Arial" w:hAnsi="Arial" w:cs="Arial"/>
          <w:sz w:val="24"/>
          <w:szCs w:val="24"/>
        </w:rPr>
      </w:pPr>
    </w:p>
    <w:p w:rsidR="00A549AE" w:rsidRPr="00DA6042" w:rsidRDefault="00A549AE" w:rsidP="000A35E6">
      <w:pPr>
        <w:jc w:val="center"/>
        <w:rPr>
          <w:rFonts w:ascii="Arial" w:hAnsi="Arial" w:cs="Arial"/>
          <w:sz w:val="24"/>
          <w:szCs w:val="24"/>
        </w:rPr>
      </w:pPr>
      <w:r w:rsidRPr="00DA6042">
        <w:rPr>
          <w:rFonts w:ascii="Arial" w:hAnsi="Arial" w:cs="Arial"/>
          <w:noProof/>
          <w:sz w:val="24"/>
          <w:szCs w:val="24"/>
          <w:lang w:eastAsia="es-MX"/>
        </w:rPr>
        <w:lastRenderedPageBreak/>
        <w:drawing>
          <wp:inline distT="0" distB="0" distL="0" distR="0">
            <wp:extent cx="4572000" cy="2743200"/>
            <wp:effectExtent l="19050" t="0" r="1905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0F09" w:rsidRPr="000A35E6" w:rsidRDefault="006A0F09" w:rsidP="000A35E6">
      <w:pPr>
        <w:spacing w:after="0" w:line="240" w:lineRule="auto"/>
        <w:ind w:left="708"/>
        <w:jc w:val="both"/>
        <w:rPr>
          <w:rFonts w:ascii="Arial" w:hAnsi="Arial" w:cs="Arial"/>
          <w:sz w:val="16"/>
          <w:szCs w:val="16"/>
        </w:rPr>
      </w:pPr>
      <w:r w:rsidRPr="000A35E6">
        <w:rPr>
          <w:rFonts w:ascii="Arial" w:hAnsi="Arial" w:cs="Arial"/>
          <w:sz w:val="16"/>
          <w:szCs w:val="16"/>
        </w:rPr>
        <w:t xml:space="preserve">Fuente: Departamento de </w:t>
      </w:r>
      <w:r w:rsidR="00937229" w:rsidRPr="000A35E6">
        <w:rPr>
          <w:rFonts w:ascii="Arial" w:hAnsi="Arial" w:cs="Arial"/>
          <w:sz w:val="16"/>
          <w:szCs w:val="16"/>
        </w:rPr>
        <w:t>Planeación</w:t>
      </w:r>
      <w:r w:rsidRPr="000A35E6">
        <w:rPr>
          <w:rFonts w:ascii="Arial" w:hAnsi="Arial" w:cs="Arial"/>
          <w:sz w:val="16"/>
          <w:szCs w:val="16"/>
        </w:rPr>
        <w:t xml:space="preserve">, con base en datos del Sistema Integral de </w:t>
      </w:r>
      <w:r w:rsidR="00937229" w:rsidRPr="000A35E6">
        <w:rPr>
          <w:rFonts w:ascii="Arial" w:hAnsi="Arial" w:cs="Arial"/>
          <w:sz w:val="16"/>
          <w:szCs w:val="16"/>
        </w:rPr>
        <w:t>Información</w:t>
      </w:r>
    </w:p>
    <w:p w:rsidR="006A0F09" w:rsidRPr="00DA6042" w:rsidRDefault="006A0F09" w:rsidP="000A35E6">
      <w:pPr>
        <w:jc w:val="both"/>
        <w:rPr>
          <w:rFonts w:ascii="Arial" w:hAnsi="Arial" w:cs="Arial"/>
          <w:sz w:val="24"/>
          <w:szCs w:val="24"/>
        </w:rPr>
      </w:pPr>
    </w:p>
    <w:p w:rsidR="00C04BBD" w:rsidRDefault="00C04BBD" w:rsidP="000A35E6">
      <w:pPr>
        <w:jc w:val="both"/>
        <w:rPr>
          <w:rFonts w:ascii="Arial" w:hAnsi="Arial" w:cs="Arial"/>
          <w:sz w:val="24"/>
          <w:szCs w:val="24"/>
        </w:rPr>
      </w:pPr>
      <w:r w:rsidRPr="00DA6042">
        <w:rPr>
          <w:rFonts w:ascii="Arial" w:hAnsi="Arial" w:cs="Arial"/>
          <w:sz w:val="24"/>
          <w:szCs w:val="24"/>
        </w:rPr>
        <w:t xml:space="preserve">Respecto a la oferta educativa de Posgrado, el Instituto </w:t>
      </w:r>
      <w:r w:rsidR="00937229" w:rsidRPr="00DA6042">
        <w:rPr>
          <w:rFonts w:ascii="Arial" w:hAnsi="Arial" w:cs="Arial"/>
          <w:sz w:val="24"/>
          <w:szCs w:val="24"/>
        </w:rPr>
        <w:t>Tecnológico</w:t>
      </w:r>
      <w:r w:rsidRPr="00DA6042">
        <w:rPr>
          <w:rFonts w:ascii="Arial" w:hAnsi="Arial" w:cs="Arial"/>
          <w:sz w:val="24"/>
          <w:szCs w:val="24"/>
        </w:rPr>
        <w:t xml:space="preserve"> de Morelia ofertó 4 programas educativos de nivel </w:t>
      </w:r>
      <w:r w:rsidR="00937229" w:rsidRPr="00DA6042">
        <w:rPr>
          <w:rFonts w:ascii="Arial" w:hAnsi="Arial" w:cs="Arial"/>
          <w:sz w:val="24"/>
          <w:szCs w:val="24"/>
        </w:rPr>
        <w:t>Maestría</w:t>
      </w:r>
      <w:r w:rsidRPr="00DA6042">
        <w:rPr>
          <w:rFonts w:ascii="Arial" w:hAnsi="Arial" w:cs="Arial"/>
          <w:sz w:val="24"/>
          <w:szCs w:val="24"/>
        </w:rPr>
        <w:t xml:space="preserve"> y 1 programa de nivel Doctoral, alcanzando una </w:t>
      </w:r>
      <w:r w:rsidR="00937229" w:rsidRPr="00DA6042">
        <w:rPr>
          <w:rFonts w:ascii="Arial" w:hAnsi="Arial" w:cs="Arial"/>
          <w:sz w:val="24"/>
          <w:szCs w:val="24"/>
        </w:rPr>
        <w:t>matrícula</w:t>
      </w:r>
      <w:r w:rsidRPr="00DA6042">
        <w:rPr>
          <w:rFonts w:ascii="Arial" w:hAnsi="Arial" w:cs="Arial"/>
          <w:sz w:val="24"/>
          <w:szCs w:val="24"/>
        </w:rPr>
        <w:t xml:space="preserve"> total </w:t>
      </w:r>
      <w:r w:rsidR="00973D69" w:rsidRPr="00DA6042">
        <w:rPr>
          <w:rFonts w:ascii="Arial" w:hAnsi="Arial" w:cs="Arial"/>
          <w:sz w:val="24"/>
          <w:szCs w:val="24"/>
        </w:rPr>
        <w:t>de 140 alumnos</w:t>
      </w:r>
      <w:r w:rsidRPr="00DA6042">
        <w:rPr>
          <w:rFonts w:ascii="Arial" w:hAnsi="Arial" w:cs="Arial"/>
          <w:sz w:val="24"/>
          <w:szCs w:val="24"/>
        </w:rPr>
        <w:t xml:space="preserve"> durante el semestre Ago-Dic 2009; significando un incremento del 27% respecto del semestre Ene-Jun 2009 y un 19% respecto del semestre Ago-Dic 2008.</w:t>
      </w:r>
    </w:p>
    <w:p w:rsidR="000A35E6" w:rsidRPr="00DA6042" w:rsidRDefault="000A35E6" w:rsidP="000A35E6">
      <w:pPr>
        <w:jc w:val="both"/>
        <w:rPr>
          <w:rFonts w:ascii="Arial" w:hAnsi="Arial" w:cs="Arial"/>
          <w:sz w:val="24"/>
          <w:szCs w:val="24"/>
        </w:rPr>
      </w:pPr>
    </w:p>
    <w:p w:rsidR="00C04BBD" w:rsidRPr="00DA6042" w:rsidRDefault="00C04BBD" w:rsidP="000A35E6">
      <w:pPr>
        <w:jc w:val="center"/>
        <w:rPr>
          <w:rFonts w:ascii="Arial" w:hAnsi="Arial" w:cs="Arial"/>
          <w:sz w:val="24"/>
          <w:szCs w:val="24"/>
        </w:rPr>
      </w:pPr>
      <w:r w:rsidRPr="00DA6042">
        <w:rPr>
          <w:rFonts w:ascii="Arial" w:hAnsi="Arial" w:cs="Arial"/>
          <w:noProof/>
          <w:sz w:val="24"/>
          <w:szCs w:val="24"/>
          <w:lang w:eastAsia="es-MX"/>
        </w:rPr>
        <w:drawing>
          <wp:inline distT="0" distB="0" distL="0" distR="0">
            <wp:extent cx="5029200" cy="2943225"/>
            <wp:effectExtent l="19050" t="0" r="19050" b="0"/>
            <wp:docPr id="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0F09" w:rsidRPr="000A35E6" w:rsidRDefault="006A0F09" w:rsidP="000A35E6">
      <w:pPr>
        <w:spacing w:after="0" w:line="240" w:lineRule="auto"/>
        <w:ind w:left="708"/>
        <w:jc w:val="both"/>
        <w:rPr>
          <w:rFonts w:ascii="Arial" w:hAnsi="Arial" w:cs="Arial"/>
          <w:sz w:val="16"/>
          <w:szCs w:val="16"/>
        </w:rPr>
      </w:pPr>
      <w:r w:rsidRPr="000A35E6">
        <w:rPr>
          <w:rFonts w:ascii="Arial" w:hAnsi="Arial" w:cs="Arial"/>
          <w:sz w:val="16"/>
          <w:szCs w:val="16"/>
        </w:rPr>
        <w:t xml:space="preserve">Fuente: Departamento de </w:t>
      </w:r>
      <w:r w:rsidR="00937229" w:rsidRPr="000A35E6">
        <w:rPr>
          <w:rFonts w:ascii="Arial" w:hAnsi="Arial" w:cs="Arial"/>
          <w:sz w:val="16"/>
          <w:szCs w:val="16"/>
        </w:rPr>
        <w:t>Planeación</w:t>
      </w:r>
      <w:r w:rsidRPr="000A35E6">
        <w:rPr>
          <w:rFonts w:ascii="Arial" w:hAnsi="Arial" w:cs="Arial"/>
          <w:sz w:val="16"/>
          <w:szCs w:val="16"/>
        </w:rPr>
        <w:t xml:space="preserve">, con base en datos del Sistema Integral de </w:t>
      </w:r>
      <w:r w:rsidR="00937229" w:rsidRPr="000A35E6">
        <w:rPr>
          <w:rFonts w:ascii="Arial" w:hAnsi="Arial" w:cs="Arial"/>
          <w:sz w:val="16"/>
          <w:szCs w:val="16"/>
        </w:rPr>
        <w:t>Información</w:t>
      </w:r>
    </w:p>
    <w:p w:rsidR="006A0F09" w:rsidRPr="00DA6042" w:rsidRDefault="006A0F09" w:rsidP="000A35E6">
      <w:pPr>
        <w:ind w:left="360"/>
        <w:jc w:val="both"/>
        <w:rPr>
          <w:rFonts w:ascii="Arial" w:hAnsi="Arial" w:cs="Arial"/>
          <w:sz w:val="24"/>
          <w:szCs w:val="24"/>
        </w:rPr>
      </w:pPr>
    </w:p>
    <w:p w:rsidR="00CE44DE" w:rsidRPr="00382454" w:rsidRDefault="00C04BBD" w:rsidP="00382454">
      <w:pPr>
        <w:pStyle w:val="Ttulo2"/>
        <w:rPr>
          <w:color w:val="auto"/>
        </w:rPr>
      </w:pPr>
      <w:r w:rsidRPr="00382454">
        <w:rPr>
          <w:color w:val="auto"/>
        </w:rPr>
        <w:lastRenderedPageBreak/>
        <w:t>Acreditación y Certificación</w:t>
      </w:r>
    </w:p>
    <w:p w:rsidR="00AB65ED" w:rsidRPr="00DA6042" w:rsidRDefault="00CE44DE" w:rsidP="000A35E6">
      <w:pPr>
        <w:jc w:val="both"/>
        <w:rPr>
          <w:rFonts w:ascii="Arial" w:hAnsi="Arial" w:cs="Arial"/>
          <w:sz w:val="24"/>
          <w:szCs w:val="24"/>
        </w:rPr>
      </w:pPr>
      <w:r w:rsidRPr="00DA6042">
        <w:rPr>
          <w:rFonts w:ascii="Arial" w:hAnsi="Arial" w:cs="Arial"/>
          <w:sz w:val="24"/>
          <w:szCs w:val="24"/>
        </w:rPr>
        <w:t>En cuanto</w:t>
      </w:r>
      <w:r w:rsidR="00366A18" w:rsidRPr="00DA6042">
        <w:rPr>
          <w:rFonts w:ascii="Arial" w:hAnsi="Arial" w:cs="Arial"/>
          <w:sz w:val="24"/>
          <w:szCs w:val="24"/>
        </w:rPr>
        <w:t xml:space="preserve"> a</w:t>
      </w:r>
      <w:r w:rsidRPr="00DA6042">
        <w:rPr>
          <w:rFonts w:ascii="Arial" w:hAnsi="Arial" w:cs="Arial"/>
          <w:sz w:val="24"/>
          <w:szCs w:val="24"/>
        </w:rPr>
        <w:t xml:space="preserve"> los programas reconocidos o acreditados por su calidad se mantuvo la atención </w:t>
      </w:r>
      <w:r w:rsidR="00AB65ED" w:rsidRPr="00DA6042">
        <w:rPr>
          <w:rFonts w:ascii="Arial" w:hAnsi="Arial" w:cs="Arial"/>
          <w:sz w:val="24"/>
          <w:szCs w:val="24"/>
        </w:rPr>
        <w:t xml:space="preserve">del 100% de </w:t>
      </w:r>
      <w:r w:rsidRPr="00DA6042">
        <w:rPr>
          <w:rFonts w:ascii="Arial" w:hAnsi="Arial" w:cs="Arial"/>
          <w:sz w:val="24"/>
          <w:szCs w:val="24"/>
        </w:rPr>
        <w:t xml:space="preserve">los </w:t>
      </w:r>
      <w:r w:rsidR="00AB65ED" w:rsidRPr="00DA6042">
        <w:rPr>
          <w:rFonts w:ascii="Arial" w:hAnsi="Arial" w:cs="Arial"/>
          <w:sz w:val="24"/>
          <w:szCs w:val="24"/>
        </w:rPr>
        <w:t xml:space="preserve">alumnos </w:t>
      </w:r>
      <w:r w:rsidRPr="00DA6042">
        <w:rPr>
          <w:rFonts w:ascii="Arial" w:hAnsi="Arial" w:cs="Arial"/>
          <w:sz w:val="24"/>
          <w:szCs w:val="24"/>
        </w:rPr>
        <w:t xml:space="preserve">de Licenciatura, logrando el nivel de Excelencia </w:t>
      </w:r>
      <w:r w:rsidR="00366A18" w:rsidRPr="00DA6042">
        <w:rPr>
          <w:rFonts w:ascii="Arial" w:hAnsi="Arial" w:cs="Arial"/>
          <w:sz w:val="24"/>
          <w:szCs w:val="24"/>
        </w:rPr>
        <w:t>Académica</w:t>
      </w:r>
      <w:r w:rsidRPr="00DA6042">
        <w:rPr>
          <w:rFonts w:ascii="Arial" w:hAnsi="Arial" w:cs="Arial"/>
          <w:sz w:val="24"/>
          <w:szCs w:val="24"/>
        </w:rPr>
        <w:t>.</w:t>
      </w:r>
    </w:p>
    <w:tbl>
      <w:tblPr>
        <w:tblW w:w="730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58"/>
        <w:gridCol w:w="1652"/>
        <w:gridCol w:w="1892"/>
      </w:tblGrid>
      <w:tr w:rsidR="00AB65ED" w:rsidRPr="00C30C46" w:rsidTr="007E430F">
        <w:trPr>
          <w:trHeight w:val="300"/>
          <w:jc w:val="center"/>
        </w:trPr>
        <w:tc>
          <w:tcPr>
            <w:tcW w:w="3758" w:type="dxa"/>
            <w:shd w:val="clear" w:color="auto" w:fill="FF0000"/>
            <w:noWrap/>
            <w:vAlign w:val="bottom"/>
            <w:hideMark/>
          </w:tcPr>
          <w:p w:rsidR="00AB65ED" w:rsidRPr="00C30C46" w:rsidRDefault="00AB65ED" w:rsidP="000A35E6">
            <w:pPr>
              <w:spacing w:after="0" w:line="240" w:lineRule="auto"/>
              <w:jc w:val="center"/>
              <w:rPr>
                <w:rFonts w:ascii="Arial" w:eastAsia="Times New Roman" w:hAnsi="Arial" w:cs="Arial"/>
                <w:color w:val="FFFFFF" w:themeColor="background1"/>
                <w:sz w:val="20"/>
                <w:szCs w:val="20"/>
                <w:highlight w:val="lightGray"/>
                <w:lang w:eastAsia="es-MX"/>
              </w:rPr>
            </w:pPr>
            <w:r w:rsidRPr="00C30C46">
              <w:rPr>
                <w:rFonts w:ascii="Arial" w:eastAsia="Times New Roman" w:hAnsi="Arial" w:cs="Arial"/>
                <w:color w:val="FFFFFF" w:themeColor="background1"/>
                <w:sz w:val="20"/>
                <w:szCs w:val="20"/>
                <w:lang w:eastAsia="es-MX"/>
              </w:rPr>
              <w:t>CARRERA</w:t>
            </w:r>
          </w:p>
        </w:tc>
        <w:tc>
          <w:tcPr>
            <w:tcW w:w="1251" w:type="dxa"/>
            <w:shd w:val="clear" w:color="auto" w:fill="FF0000"/>
          </w:tcPr>
          <w:p w:rsidR="00AB65ED" w:rsidRPr="00C30C46" w:rsidRDefault="00AB65ED" w:rsidP="000A35E6">
            <w:pPr>
              <w:spacing w:after="0" w:line="240" w:lineRule="auto"/>
              <w:jc w:val="center"/>
              <w:rPr>
                <w:rFonts w:ascii="Arial" w:eastAsia="Times New Roman" w:hAnsi="Arial" w:cs="Arial"/>
                <w:color w:val="FFFFFF" w:themeColor="background1"/>
                <w:sz w:val="20"/>
                <w:szCs w:val="20"/>
                <w:lang w:eastAsia="es-MX"/>
              </w:rPr>
            </w:pPr>
            <w:r w:rsidRPr="00C30C46">
              <w:rPr>
                <w:rFonts w:ascii="Arial" w:eastAsia="Times New Roman" w:hAnsi="Arial" w:cs="Arial"/>
                <w:color w:val="FFFFFF" w:themeColor="background1"/>
                <w:sz w:val="20"/>
                <w:szCs w:val="20"/>
                <w:lang w:eastAsia="es-MX"/>
              </w:rPr>
              <w:t>AÑO DE ACREDITACION</w:t>
            </w:r>
          </w:p>
        </w:tc>
        <w:tc>
          <w:tcPr>
            <w:tcW w:w="2293" w:type="dxa"/>
            <w:shd w:val="clear" w:color="auto" w:fill="FF0000"/>
          </w:tcPr>
          <w:p w:rsidR="00AB65ED" w:rsidRPr="00C30C46" w:rsidRDefault="00AB65ED" w:rsidP="000A35E6">
            <w:pPr>
              <w:spacing w:after="0" w:line="240" w:lineRule="auto"/>
              <w:jc w:val="center"/>
              <w:rPr>
                <w:rFonts w:ascii="Arial" w:eastAsia="Times New Roman" w:hAnsi="Arial" w:cs="Arial"/>
                <w:color w:val="FFFFFF" w:themeColor="background1"/>
                <w:sz w:val="20"/>
                <w:szCs w:val="20"/>
                <w:lang w:eastAsia="es-MX"/>
              </w:rPr>
            </w:pPr>
            <w:r w:rsidRPr="00C30C46">
              <w:rPr>
                <w:rFonts w:ascii="Arial" w:eastAsia="Times New Roman" w:hAnsi="Arial" w:cs="Arial"/>
                <w:color w:val="FFFFFF" w:themeColor="background1"/>
                <w:sz w:val="20"/>
                <w:szCs w:val="20"/>
                <w:lang w:eastAsia="es-MX"/>
              </w:rPr>
              <w:t>ORGANISMO CERTIFICADOR</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LIC. EN ADMINISTRACION</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2008</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NIVEL 1 CIEES</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LIC. EN ADMINISTRACION (ABIERTO)</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2008</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NIVEL 1 CIEES</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LIC. EN CONTADURIA (ABIERTO)</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2008</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NIVEL 1 CIEES</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BIOQUIMICA</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2008</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CACEI</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EN SISTEMAS COMPUTACIONALES</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highlight w:val="yellow"/>
                <w:lang w:eastAsia="es-MX"/>
              </w:rPr>
              <w:t>2006</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CACEI</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LIC. EN INFORMATICA</w:t>
            </w:r>
          </w:p>
        </w:tc>
        <w:tc>
          <w:tcPr>
            <w:tcW w:w="1251" w:type="dxa"/>
          </w:tcPr>
          <w:p w:rsidR="00AB65ED" w:rsidRPr="00C30C46" w:rsidRDefault="00AB65ED" w:rsidP="000A35E6">
            <w:pPr>
              <w:spacing w:after="0" w:line="240" w:lineRule="auto"/>
              <w:jc w:val="center"/>
              <w:rPr>
                <w:rFonts w:ascii="Arial" w:eastAsia="Times New Roman" w:hAnsi="Arial" w:cs="Arial"/>
                <w:sz w:val="20"/>
                <w:szCs w:val="20"/>
                <w:highlight w:val="yellow"/>
                <w:lang w:eastAsia="es-MX"/>
              </w:rPr>
            </w:pPr>
            <w:r w:rsidRPr="00C30C46">
              <w:rPr>
                <w:rFonts w:ascii="Arial" w:eastAsia="Times New Roman" w:hAnsi="Arial" w:cs="Arial"/>
                <w:sz w:val="20"/>
                <w:szCs w:val="20"/>
                <w:highlight w:val="yellow"/>
                <w:lang w:eastAsia="es-MX"/>
              </w:rPr>
              <w:t>2007</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CONAIC</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MECANICA</w:t>
            </w:r>
          </w:p>
        </w:tc>
        <w:tc>
          <w:tcPr>
            <w:tcW w:w="1251" w:type="dxa"/>
          </w:tcPr>
          <w:p w:rsidR="00AB65ED" w:rsidRPr="00C30C46" w:rsidRDefault="00AB65ED" w:rsidP="000A35E6">
            <w:pPr>
              <w:spacing w:after="0" w:line="240" w:lineRule="auto"/>
              <w:jc w:val="center"/>
              <w:rPr>
                <w:rFonts w:ascii="Arial" w:eastAsia="Times New Roman" w:hAnsi="Arial" w:cs="Arial"/>
                <w:sz w:val="20"/>
                <w:szCs w:val="20"/>
                <w:highlight w:val="yellow"/>
                <w:lang w:eastAsia="es-MX"/>
              </w:rPr>
            </w:pPr>
            <w:r w:rsidRPr="00C30C46">
              <w:rPr>
                <w:rFonts w:ascii="Arial" w:eastAsia="Times New Roman" w:hAnsi="Arial" w:cs="Arial"/>
                <w:sz w:val="20"/>
                <w:szCs w:val="20"/>
                <w:highlight w:val="yellow"/>
                <w:lang w:eastAsia="es-MX"/>
              </w:rPr>
              <w:t>2007</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CACEI</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ELECTRICA</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2008</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CACEI</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ELECTRONICA</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highlight w:val="yellow"/>
                <w:lang w:eastAsia="es-MX"/>
              </w:rPr>
              <w:t>2005</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CACEI</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EN MATERIALES</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w:t>
            </w:r>
            <w:r w:rsidRPr="00C30C46">
              <w:rPr>
                <w:rFonts w:ascii="Arial" w:eastAsia="Times New Roman" w:hAnsi="Arial" w:cs="Arial"/>
                <w:sz w:val="20"/>
                <w:szCs w:val="20"/>
                <w:highlight w:val="yellow"/>
                <w:lang w:eastAsia="es-MX"/>
              </w:rPr>
              <w:t>006</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CACEI</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INDUSTRIAL</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highlight w:val="yellow"/>
                <w:lang w:eastAsia="es-MX"/>
              </w:rPr>
              <w:t>2007</w:t>
            </w: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CACEI</w:t>
            </w:r>
          </w:p>
        </w:tc>
      </w:tr>
      <w:tr w:rsidR="00AB65ED" w:rsidRPr="00C30C46" w:rsidTr="00E02238">
        <w:trPr>
          <w:trHeight w:val="300"/>
          <w:jc w:val="center"/>
        </w:trPr>
        <w:tc>
          <w:tcPr>
            <w:tcW w:w="3758" w:type="dxa"/>
            <w:shd w:val="clear" w:color="auto" w:fill="auto"/>
            <w:noWrap/>
            <w:vAlign w:val="bottom"/>
            <w:hideMark/>
          </w:tcPr>
          <w:p w:rsidR="00AB65ED" w:rsidRPr="00C30C46" w:rsidRDefault="00AB65ED"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EN GESTION EMPRESARIAL</w:t>
            </w:r>
          </w:p>
        </w:tc>
        <w:tc>
          <w:tcPr>
            <w:tcW w:w="1251" w:type="dxa"/>
          </w:tcPr>
          <w:p w:rsidR="00AB65ED" w:rsidRPr="00C30C46" w:rsidRDefault="00AB65ED" w:rsidP="000A35E6">
            <w:pPr>
              <w:spacing w:after="0" w:line="240" w:lineRule="auto"/>
              <w:jc w:val="center"/>
              <w:rPr>
                <w:rFonts w:ascii="Arial" w:eastAsia="Times New Roman" w:hAnsi="Arial" w:cs="Arial"/>
                <w:sz w:val="20"/>
                <w:szCs w:val="20"/>
                <w:lang w:eastAsia="es-MX"/>
              </w:rPr>
            </w:pPr>
          </w:p>
        </w:tc>
        <w:tc>
          <w:tcPr>
            <w:tcW w:w="2293" w:type="dxa"/>
          </w:tcPr>
          <w:p w:rsidR="00AB65ED" w:rsidRPr="00C30C46" w:rsidRDefault="00AB65ED" w:rsidP="000A35E6">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NUEVA CREACION</w:t>
            </w:r>
          </w:p>
        </w:tc>
      </w:tr>
    </w:tbl>
    <w:p w:rsidR="006A0F09" w:rsidRPr="000A35E6" w:rsidRDefault="006A0F09" w:rsidP="000A35E6">
      <w:pPr>
        <w:spacing w:after="0" w:line="240" w:lineRule="auto"/>
        <w:ind w:left="708"/>
        <w:jc w:val="both"/>
        <w:rPr>
          <w:rFonts w:ascii="Arial" w:hAnsi="Arial" w:cs="Arial"/>
          <w:sz w:val="16"/>
          <w:szCs w:val="16"/>
        </w:rPr>
      </w:pPr>
      <w:r w:rsidRPr="000A35E6">
        <w:rPr>
          <w:rFonts w:ascii="Arial" w:hAnsi="Arial" w:cs="Arial"/>
          <w:sz w:val="16"/>
          <w:szCs w:val="16"/>
        </w:rPr>
        <w:t xml:space="preserve">Fuente: Departamento de </w:t>
      </w:r>
      <w:r w:rsidR="00937229" w:rsidRPr="000A35E6">
        <w:rPr>
          <w:rFonts w:ascii="Arial" w:hAnsi="Arial" w:cs="Arial"/>
          <w:sz w:val="16"/>
          <w:szCs w:val="16"/>
        </w:rPr>
        <w:t>Planeación</w:t>
      </w:r>
      <w:r w:rsidRPr="000A35E6">
        <w:rPr>
          <w:rFonts w:ascii="Arial" w:hAnsi="Arial" w:cs="Arial"/>
          <w:sz w:val="16"/>
          <w:szCs w:val="16"/>
        </w:rPr>
        <w:t xml:space="preserve">, con base en datos del Sistema Integral de </w:t>
      </w:r>
      <w:r w:rsidR="00937229" w:rsidRPr="000A35E6">
        <w:rPr>
          <w:rFonts w:ascii="Arial" w:hAnsi="Arial" w:cs="Arial"/>
          <w:sz w:val="16"/>
          <w:szCs w:val="16"/>
        </w:rPr>
        <w:t>Información</w:t>
      </w:r>
    </w:p>
    <w:p w:rsidR="00FE76DF" w:rsidRPr="00DA6042" w:rsidRDefault="00FE76DF" w:rsidP="000A35E6">
      <w:pPr>
        <w:jc w:val="both"/>
        <w:rPr>
          <w:rFonts w:ascii="Arial" w:hAnsi="Arial" w:cs="Arial"/>
          <w:sz w:val="24"/>
          <w:szCs w:val="24"/>
        </w:rPr>
      </w:pPr>
    </w:p>
    <w:p w:rsidR="00C65EC5" w:rsidRPr="00DA6042" w:rsidRDefault="00C65EC5" w:rsidP="000A35E6">
      <w:pPr>
        <w:jc w:val="both"/>
        <w:rPr>
          <w:rFonts w:ascii="Arial" w:hAnsi="Arial" w:cs="Arial"/>
          <w:sz w:val="24"/>
          <w:szCs w:val="24"/>
        </w:rPr>
      </w:pPr>
      <w:r w:rsidRPr="00DA6042">
        <w:rPr>
          <w:rFonts w:ascii="Arial" w:hAnsi="Arial" w:cs="Arial"/>
          <w:sz w:val="24"/>
          <w:szCs w:val="24"/>
        </w:rPr>
        <w:t xml:space="preserve">El </w:t>
      </w:r>
      <w:r w:rsidR="008C0A74" w:rsidRPr="00DA6042">
        <w:rPr>
          <w:rFonts w:ascii="Arial" w:hAnsi="Arial" w:cs="Arial"/>
          <w:sz w:val="24"/>
          <w:szCs w:val="24"/>
        </w:rPr>
        <w:t>número</w:t>
      </w:r>
      <w:r w:rsidRPr="00DA6042">
        <w:rPr>
          <w:rFonts w:ascii="Arial" w:hAnsi="Arial" w:cs="Arial"/>
          <w:sz w:val="24"/>
          <w:szCs w:val="24"/>
        </w:rPr>
        <w:t xml:space="preserve"> de alumnos atendidos en programas educativos  reconocidos en el Programa Nacional de Posgrado de Calidad (PNPC) representó el 66% de la matricula total de posgrado</w:t>
      </w:r>
      <w:r w:rsidR="008038D2" w:rsidRPr="00DA6042">
        <w:rPr>
          <w:rFonts w:ascii="Arial" w:hAnsi="Arial" w:cs="Arial"/>
          <w:sz w:val="24"/>
          <w:szCs w:val="24"/>
        </w:rPr>
        <w:t>.</w:t>
      </w:r>
    </w:p>
    <w:tbl>
      <w:tblPr>
        <w:tblW w:w="7761"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96"/>
        <w:gridCol w:w="1765"/>
      </w:tblGrid>
      <w:tr w:rsidR="00FE76DF" w:rsidRPr="00C30C46" w:rsidTr="007E430F">
        <w:trPr>
          <w:trHeight w:val="300"/>
          <w:jc w:val="center"/>
        </w:trPr>
        <w:tc>
          <w:tcPr>
            <w:tcW w:w="5996" w:type="dxa"/>
            <w:shd w:val="clear" w:color="auto" w:fill="FF0000"/>
            <w:noWrap/>
            <w:vAlign w:val="bottom"/>
            <w:hideMark/>
          </w:tcPr>
          <w:p w:rsidR="00FE76DF" w:rsidRPr="00C30C46" w:rsidRDefault="007D35BA" w:rsidP="00C30C46">
            <w:pPr>
              <w:spacing w:after="0" w:line="240" w:lineRule="auto"/>
              <w:jc w:val="center"/>
              <w:rPr>
                <w:rFonts w:ascii="Arial" w:eastAsia="Times New Roman" w:hAnsi="Arial" w:cs="Arial"/>
                <w:color w:val="FFFFFF" w:themeColor="background1"/>
                <w:sz w:val="20"/>
                <w:szCs w:val="20"/>
                <w:highlight w:val="lightGray"/>
                <w:lang w:eastAsia="es-MX"/>
              </w:rPr>
            </w:pPr>
            <w:r w:rsidRPr="00C30C46">
              <w:rPr>
                <w:rFonts w:ascii="Arial" w:eastAsia="Times New Roman" w:hAnsi="Arial" w:cs="Arial"/>
                <w:color w:val="FFFFFF" w:themeColor="background1"/>
                <w:sz w:val="20"/>
                <w:szCs w:val="20"/>
                <w:lang w:eastAsia="es-MX"/>
              </w:rPr>
              <w:t>POSGRADO</w:t>
            </w:r>
          </w:p>
        </w:tc>
        <w:tc>
          <w:tcPr>
            <w:tcW w:w="1765" w:type="dxa"/>
            <w:shd w:val="clear" w:color="auto" w:fill="FF0000"/>
          </w:tcPr>
          <w:p w:rsidR="00FE76DF" w:rsidRPr="00C30C46" w:rsidRDefault="00FE76DF" w:rsidP="00C30C46">
            <w:pPr>
              <w:spacing w:after="0" w:line="240" w:lineRule="auto"/>
              <w:jc w:val="center"/>
              <w:rPr>
                <w:rFonts w:ascii="Arial" w:eastAsia="Times New Roman" w:hAnsi="Arial" w:cs="Arial"/>
                <w:color w:val="FFFFFF" w:themeColor="background1"/>
                <w:sz w:val="20"/>
                <w:szCs w:val="20"/>
                <w:lang w:eastAsia="es-MX"/>
              </w:rPr>
            </w:pPr>
            <w:r w:rsidRPr="00C30C46">
              <w:rPr>
                <w:rFonts w:ascii="Arial" w:eastAsia="Times New Roman" w:hAnsi="Arial" w:cs="Arial"/>
                <w:color w:val="FFFFFF" w:themeColor="background1"/>
                <w:sz w:val="20"/>
                <w:szCs w:val="20"/>
                <w:lang w:eastAsia="es-MX"/>
              </w:rPr>
              <w:t>STATUS</w:t>
            </w:r>
          </w:p>
        </w:tc>
      </w:tr>
      <w:tr w:rsidR="00FE76DF" w:rsidRPr="00C30C46" w:rsidTr="00366A18">
        <w:trPr>
          <w:trHeight w:val="300"/>
          <w:jc w:val="center"/>
        </w:trPr>
        <w:tc>
          <w:tcPr>
            <w:tcW w:w="5996" w:type="dxa"/>
            <w:shd w:val="clear" w:color="auto" w:fill="auto"/>
            <w:noWrap/>
            <w:vAlign w:val="bottom"/>
            <w:hideMark/>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MAESTRIA EN CIENCIAS EN INGENIERIA ELECTRICA</w:t>
            </w:r>
          </w:p>
        </w:tc>
        <w:tc>
          <w:tcPr>
            <w:tcW w:w="1765" w:type="dxa"/>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PNPC-CONACYT</w:t>
            </w:r>
          </w:p>
        </w:tc>
      </w:tr>
      <w:tr w:rsidR="00FE76DF" w:rsidRPr="00C30C46" w:rsidTr="00366A18">
        <w:trPr>
          <w:trHeight w:val="300"/>
          <w:jc w:val="center"/>
        </w:trPr>
        <w:tc>
          <w:tcPr>
            <w:tcW w:w="5996" w:type="dxa"/>
            <w:shd w:val="clear" w:color="auto" w:fill="auto"/>
            <w:noWrap/>
            <w:vAlign w:val="bottom"/>
            <w:hideMark/>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MAESTRIA EN CIENCIAS EN INGENIERIA ELECTRONICA</w:t>
            </w:r>
          </w:p>
        </w:tc>
        <w:tc>
          <w:tcPr>
            <w:tcW w:w="1765" w:type="dxa"/>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EN OPERACION</w:t>
            </w:r>
          </w:p>
        </w:tc>
      </w:tr>
      <w:tr w:rsidR="00FE76DF" w:rsidRPr="00C30C46" w:rsidTr="00366A18">
        <w:trPr>
          <w:trHeight w:val="300"/>
          <w:jc w:val="center"/>
        </w:trPr>
        <w:tc>
          <w:tcPr>
            <w:tcW w:w="5996" w:type="dxa"/>
            <w:shd w:val="clear" w:color="auto" w:fill="auto"/>
            <w:noWrap/>
            <w:vAlign w:val="bottom"/>
            <w:hideMark/>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MAESTRIA EN CIENCIAS EN INGENIERIA MECANICA</w:t>
            </w:r>
          </w:p>
        </w:tc>
        <w:tc>
          <w:tcPr>
            <w:tcW w:w="1765" w:type="dxa"/>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EN OPERACION</w:t>
            </w:r>
          </w:p>
        </w:tc>
      </w:tr>
      <w:tr w:rsidR="00FE76DF" w:rsidRPr="00C30C46" w:rsidTr="00366A18">
        <w:trPr>
          <w:trHeight w:val="300"/>
          <w:jc w:val="center"/>
        </w:trPr>
        <w:tc>
          <w:tcPr>
            <w:tcW w:w="5996" w:type="dxa"/>
            <w:shd w:val="clear" w:color="auto" w:fill="auto"/>
            <w:noWrap/>
            <w:vAlign w:val="bottom"/>
            <w:hideMark/>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 xml:space="preserve">MAESTRIA EN CIENCIAS </w:t>
            </w:r>
            <w:r w:rsidR="00C65EC5" w:rsidRPr="00C30C46">
              <w:rPr>
                <w:rFonts w:ascii="Arial" w:eastAsia="Times New Roman" w:hAnsi="Arial" w:cs="Arial"/>
                <w:sz w:val="20"/>
                <w:szCs w:val="20"/>
                <w:lang w:eastAsia="es-MX"/>
              </w:rPr>
              <w:t>EN METALURGIA</w:t>
            </w:r>
          </w:p>
        </w:tc>
        <w:tc>
          <w:tcPr>
            <w:tcW w:w="1765" w:type="dxa"/>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PNPC-CONACYT</w:t>
            </w:r>
          </w:p>
        </w:tc>
      </w:tr>
      <w:tr w:rsidR="00FE76DF" w:rsidRPr="00C30C46" w:rsidTr="00366A18">
        <w:trPr>
          <w:trHeight w:val="300"/>
          <w:jc w:val="center"/>
        </w:trPr>
        <w:tc>
          <w:tcPr>
            <w:tcW w:w="5996" w:type="dxa"/>
            <w:shd w:val="clear" w:color="auto" w:fill="auto"/>
            <w:noWrap/>
            <w:vAlign w:val="bottom"/>
            <w:hideMark/>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DOCTORADO EN CIENCIAS EN INGENIERIA ELECTRICA</w:t>
            </w:r>
          </w:p>
        </w:tc>
        <w:tc>
          <w:tcPr>
            <w:tcW w:w="1765" w:type="dxa"/>
          </w:tcPr>
          <w:p w:rsidR="00FE76DF" w:rsidRPr="00C30C46" w:rsidRDefault="00FE76DF"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PNPC-CONACYT</w:t>
            </w:r>
          </w:p>
        </w:tc>
      </w:tr>
    </w:tbl>
    <w:p w:rsidR="006A0F09" w:rsidRPr="00C30C46" w:rsidRDefault="006A0F09" w:rsidP="000A35E6">
      <w:pPr>
        <w:spacing w:after="0" w:line="240" w:lineRule="auto"/>
        <w:ind w:left="708"/>
        <w:jc w:val="both"/>
        <w:rPr>
          <w:rFonts w:ascii="Arial" w:hAnsi="Arial" w:cs="Arial"/>
          <w:sz w:val="16"/>
          <w:szCs w:val="16"/>
        </w:rPr>
      </w:pPr>
      <w:r w:rsidRPr="00C30C46">
        <w:rPr>
          <w:rFonts w:ascii="Arial" w:hAnsi="Arial" w:cs="Arial"/>
          <w:sz w:val="16"/>
          <w:szCs w:val="16"/>
        </w:rPr>
        <w:t xml:space="preserve">Fuente: Departamento de </w:t>
      </w:r>
      <w:r w:rsidR="00937229" w:rsidRPr="00C30C46">
        <w:rPr>
          <w:rFonts w:ascii="Arial" w:hAnsi="Arial" w:cs="Arial"/>
          <w:sz w:val="16"/>
          <w:szCs w:val="16"/>
        </w:rPr>
        <w:t>Planeación</w:t>
      </w:r>
      <w:r w:rsidRPr="00C30C46">
        <w:rPr>
          <w:rFonts w:ascii="Arial" w:hAnsi="Arial" w:cs="Arial"/>
          <w:sz w:val="16"/>
          <w:szCs w:val="16"/>
        </w:rPr>
        <w:t xml:space="preserve">, con base en datos del Sistema Integral de </w:t>
      </w:r>
      <w:r w:rsidR="00937229" w:rsidRPr="00C30C46">
        <w:rPr>
          <w:rFonts w:ascii="Arial" w:hAnsi="Arial" w:cs="Arial"/>
          <w:sz w:val="16"/>
          <w:szCs w:val="16"/>
        </w:rPr>
        <w:t>Información</w:t>
      </w:r>
    </w:p>
    <w:p w:rsidR="00AB65ED" w:rsidRPr="00DA6042" w:rsidRDefault="00AB65ED" w:rsidP="000A35E6">
      <w:pPr>
        <w:jc w:val="both"/>
        <w:rPr>
          <w:rFonts w:ascii="Arial" w:hAnsi="Arial" w:cs="Arial"/>
          <w:sz w:val="24"/>
          <w:szCs w:val="24"/>
        </w:rPr>
      </w:pPr>
    </w:p>
    <w:p w:rsidR="00C04BBD" w:rsidRDefault="00C04BBD" w:rsidP="000A35E6">
      <w:pPr>
        <w:jc w:val="both"/>
        <w:rPr>
          <w:rFonts w:ascii="Arial" w:hAnsi="Arial" w:cs="Arial"/>
          <w:sz w:val="24"/>
          <w:szCs w:val="24"/>
        </w:rPr>
      </w:pPr>
      <w:r w:rsidRPr="00DA6042">
        <w:rPr>
          <w:rFonts w:ascii="Arial" w:hAnsi="Arial" w:cs="Arial"/>
          <w:sz w:val="24"/>
          <w:szCs w:val="24"/>
        </w:rPr>
        <w:t>Respecto a la orientación de los programas educativos  al desarrollo de competencias profesionales</w:t>
      </w:r>
      <w:r w:rsidR="00AF4E6C" w:rsidRPr="00DA6042">
        <w:rPr>
          <w:rFonts w:ascii="Arial" w:hAnsi="Arial" w:cs="Arial"/>
          <w:sz w:val="24"/>
          <w:szCs w:val="24"/>
        </w:rPr>
        <w:t>,</w:t>
      </w:r>
      <w:r w:rsidRPr="00DA6042">
        <w:rPr>
          <w:rFonts w:ascii="Arial" w:hAnsi="Arial" w:cs="Arial"/>
          <w:sz w:val="24"/>
          <w:szCs w:val="24"/>
        </w:rPr>
        <w:t xml:space="preserve"> </w:t>
      </w:r>
      <w:r w:rsidR="00AF4E6C" w:rsidRPr="00DA6042">
        <w:rPr>
          <w:rFonts w:ascii="Arial" w:hAnsi="Arial" w:cs="Arial"/>
          <w:sz w:val="24"/>
          <w:szCs w:val="24"/>
        </w:rPr>
        <w:t xml:space="preserve">el Instituto Tecnológico de Morelia colaboró y participó en las diferentes reuniones regionales y nacionales que para tal efecto se llevaron a cabo durante el año 2009, con la finalidad de desarrollar la propuesta de los diferentes programas educativos. Asimismo, la carrera de Ing. en Gestión Empresarial se aperturó bajo el enfoque de competencias y se programó el arranque de todos los programas de licenciatura </w:t>
      </w:r>
      <w:r w:rsidR="00135B15" w:rsidRPr="00DA6042">
        <w:rPr>
          <w:rFonts w:ascii="Arial" w:hAnsi="Arial" w:cs="Arial"/>
          <w:sz w:val="24"/>
          <w:szCs w:val="24"/>
        </w:rPr>
        <w:t>para el semestre Ene-Jun 2010.</w:t>
      </w:r>
    </w:p>
    <w:p w:rsidR="002B5EF4" w:rsidRPr="00382454" w:rsidRDefault="002B5EF4" w:rsidP="00382454">
      <w:pPr>
        <w:pStyle w:val="Ttulo2"/>
        <w:rPr>
          <w:color w:val="auto"/>
        </w:rPr>
      </w:pPr>
      <w:r w:rsidRPr="00382454">
        <w:rPr>
          <w:color w:val="auto"/>
        </w:rPr>
        <w:lastRenderedPageBreak/>
        <w:t>Egresados y Titulados</w:t>
      </w:r>
    </w:p>
    <w:p w:rsidR="002B5EF4" w:rsidRPr="00DA6042" w:rsidRDefault="002B5EF4" w:rsidP="000A35E6">
      <w:pPr>
        <w:jc w:val="both"/>
        <w:rPr>
          <w:rFonts w:ascii="Arial" w:hAnsi="Arial" w:cs="Arial"/>
          <w:sz w:val="24"/>
          <w:szCs w:val="24"/>
        </w:rPr>
      </w:pPr>
      <w:r w:rsidRPr="00DA6042">
        <w:rPr>
          <w:rFonts w:ascii="Arial" w:hAnsi="Arial" w:cs="Arial"/>
          <w:sz w:val="24"/>
          <w:szCs w:val="24"/>
        </w:rPr>
        <w:t xml:space="preserve">Durante el año 2009 se contó con 2 periodos de egreso correspondientes a los semestres Ago-Dic 2008 y Ene-Jun 2009; en los cuales se registró un total 561 alumnos egresados de los cuales el 69% correspondió a alumnos egresados de los programas de  </w:t>
      </w:r>
      <w:r w:rsidR="00937229" w:rsidRPr="00DA6042">
        <w:rPr>
          <w:rFonts w:ascii="Arial" w:hAnsi="Arial" w:cs="Arial"/>
          <w:sz w:val="24"/>
          <w:szCs w:val="24"/>
        </w:rPr>
        <w:t>Ingeniería</w:t>
      </w:r>
      <w:r w:rsidRPr="00DA6042">
        <w:rPr>
          <w:rFonts w:ascii="Arial" w:hAnsi="Arial" w:cs="Arial"/>
          <w:sz w:val="24"/>
          <w:szCs w:val="24"/>
        </w:rPr>
        <w:t xml:space="preserve"> y el 31% a los programas de Licenciatura; asimismo,  el 87% de los alumnos egresaron de la modalidad escolarizada y solo el 13% de la modalidad no escolarizada.</w:t>
      </w:r>
    </w:p>
    <w:p w:rsidR="002B5EF4" w:rsidRPr="00DA6042" w:rsidRDefault="002B5EF4" w:rsidP="000A35E6">
      <w:pPr>
        <w:jc w:val="both"/>
        <w:rPr>
          <w:rFonts w:ascii="Arial" w:hAnsi="Arial" w:cs="Arial"/>
          <w:sz w:val="24"/>
          <w:szCs w:val="24"/>
        </w:rPr>
      </w:pPr>
    </w:p>
    <w:tbl>
      <w:tblPr>
        <w:tblW w:w="7878"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48"/>
        <w:gridCol w:w="1281"/>
        <w:gridCol w:w="1151"/>
        <w:gridCol w:w="1281"/>
        <w:gridCol w:w="1151"/>
      </w:tblGrid>
      <w:tr w:rsidR="002B5EF4" w:rsidRPr="00C30C46" w:rsidTr="007E430F">
        <w:trPr>
          <w:trHeight w:val="255"/>
          <w:jc w:val="center"/>
        </w:trPr>
        <w:tc>
          <w:tcPr>
            <w:tcW w:w="3948" w:type="dxa"/>
            <w:vMerge w:val="restart"/>
            <w:shd w:val="clear" w:color="auto" w:fill="FF0000"/>
            <w:noWrap/>
            <w:vAlign w:val="bottom"/>
            <w:hideMark/>
          </w:tcPr>
          <w:p w:rsidR="002B5EF4" w:rsidRPr="00C30C46" w:rsidRDefault="002B5EF4" w:rsidP="00C30C46">
            <w:pPr>
              <w:spacing w:after="0" w:line="240" w:lineRule="auto"/>
              <w:jc w:val="center"/>
              <w:rPr>
                <w:rFonts w:ascii="Arial" w:eastAsia="Times New Roman" w:hAnsi="Arial" w:cs="Arial"/>
                <w:sz w:val="18"/>
                <w:szCs w:val="18"/>
                <w:lang w:eastAsia="es-MX"/>
              </w:rPr>
            </w:pPr>
            <w:r w:rsidRPr="00C30C46">
              <w:rPr>
                <w:rFonts w:ascii="Arial" w:eastAsia="Times New Roman" w:hAnsi="Arial" w:cs="Arial"/>
                <w:color w:val="FFFFFF"/>
                <w:sz w:val="18"/>
                <w:szCs w:val="18"/>
                <w:lang w:eastAsia="es-MX"/>
              </w:rPr>
              <w:t>LICENCIATURA</w:t>
            </w:r>
          </w:p>
          <w:p w:rsidR="002B5EF4" w:rsidRPr="00C30C46" w:rsidRDefault="002B5EF4" w:rsidP="00C30C46">
            <w:pPr>
              <w:spacing w:after="0" w:line="240" w:lineRule="auto"/>
              <w:jc w:val="center"/>
              <w:rPr>
                <w:rFonts w:ascii="Arial" w:eastAsia="Times New Roman" w:hAnsi="Arial" w:cs="Arial"/>
                <w:sz w:val="18"/>
                <w:szCs w:val="18"/>
                <w:lang w:eastAsia="es-MX"/>
              </w:rPr>
            </w:pPr>
          </w:p>
        </w:tc>
        <w:tc>
          <w:tcPr>
            <w:tcW w:w="1965" w:type="dxa"/>
            <w:gridSpan w:val="2"/>
            <w:shd w:val="clear" w:color="auto" w:fill="FF0000"/>
            <w:noWrap/>
            <w:vAlign w:val="bottom"/>
            <w:hideMark/>
          </w:tcPr>
          <w:p w:rsidR="002B5EF4" w:rsidRPr="00C30C46" w:rsidRDefault="002B5EF4" w:rsidP="00C30C46">
            <w:pPr>
              <w:spacing w:after="0" w:line="240" w:lineRule="auto"/>
              <w:jc w:val="center"/>
              <w:rPr>
                <w:rFonts w:ascii="Arial" w:eastAsia="Times New Roman" w:hAnsi="Arial" w:cs="Arial"/>
                <w:color w:val="FFFFFF"/>
                <w:sz w:val="18"/>
                <w:szCs w:val="18"/>
                <w:lang w:eastAsia="es-MX"/>
              </w:rPr>
            </w:pPr>
            <w:r w:rsidRPr="00C30C46">
              <w:rPr>
                <w:rFonts w:ascii="Arial" w:eastAsia="Times New Roman" w:hAnsi="Arial" w:cs="Arial"/>
                <w:color w:val="FFFFFF"/>
                <w:sz w:val="18"/>
                <w:szCs w:val="18"/>
                <w:lang w:eastAsia="es-MX"/>
              </w:rPr>
              <w:t>AGO-DIC 2008</w:t>
            </w:r>
          </w:p>
        </w:tc>
        <w:tc>
          <w:tcPr>
            <w:tcW w:w="1965" w:type="dxa"/>
            <w:gridSpan w:val="2"/>
            <w:shd w:val="clear" w:color="auto" w:fill="FF0000"/>
            <w:noWrap/>
            <w:vAlign w:val="bottom"/>
            <w:hideMark/>
          </w:tcPr>
          <w:p w:rsidR="002B5EF4" w:rsidRPr="00C30C46" w:rsidRDefault="002B5EF4" w:rsidP="00C30C46">
            <w:pPr>
              <w:spacing w:after="0" w:line="240" w:lineRule="auto"/>
              <w:jc w:val="center"/>
              <w:rPr>
                <w:rFonts w:ascii="Arial" w:eastAsia="Times New Roman" w:hAnsi="Arial" w:cs="Arial"/>
                <w:color w:val="FFFFFF"/>
                <w:sz w:val="18"/>
                <w:szCs w:val="18"/>
                <w:lang w:eastAsia="es-MX"/>
              </w:rPr>
            </w:pPr>
            <w:r w:rsidRPr="00C30C46">
              <w:rPr>
                <w:rFonts w:ascii="Arial" w:eastAsia="Times New Roman" w:hAnsi="Arial" w:cs="Arial"/>
                <w:color w:val="FFFFFF"/>
                <w:sz w:val="18"/>
                <w:szCs w:val="18"/>
                <w:lang w:eastAsia="es-MX"/>
              </w:rPr>
              <w:t>ENE-JUN 2009</w:t>
            </w:r>
          </w:p>
        </w:tc>
      </w:tr>
      <w:tr w:rsidR="002B5EF4" w:rsidRPr="00C30C46" w:rsidTr="007E430F">
        <w:trPr>
          <w:trHeight w:val="255"/>
          <w:jc w:val="center"/>
        </w:trPr>
        <w:tc>
          <w:tcPr>
            <w:tcW w:w="3948" w:type="dxa"/>
            <w:vMerge/>
            <w:shd w:val="clear" w:color="auto" w:fill="FF0000"/>
            <w:noWrap/>
            <w:vAlign w:val="bottom"/>
            <w:hideMark/>
          </w:tcPr>
          <w:p w:rsidR="002B5EF4" w:rsidRPr="00C30C46" w:rsidRDefault="002B5EF4" w:rsidP="00C30C46">
            <w:pPr>
              <w:spacing w:after="0" w:line="240" w:lineRule="auto"/>
              <w:jc w:val="center"/>
              <w:rPr>
                <w:rFonts w:ascii="Arial" w:eastAsia="Times New Roman" w:hAnsi="Arial" w:cs="Arial"/>
                <w:sz w:val="18"/>
                <w:szCs w:val="18"/>
                <w:lang w:eastAsia="es-MX"/>
              </w:rPr>
            </w:pPr>
          </w:p>
        </w:tc>
        <w:tc>
          <w:tcPr>
            <w:tcW w:w="1008" w:type="dxa"/>
            <w:shd w:val="clear" w:color="auto" w:fill="FF0000"/>
            <w:noWrap/>
            <w:vAlign w:val="bottom"/>
            <w:hideMark/>
          </w:tcPr>
          <w:p w:rsidR="002B5EF4" w:rsidRPr="00C30C46" w:rsidRDefault="002B5EF4" w:rsidP="00C30C46">
            <w:pPr>
              <w:spacing w:after="0" w:line="240" w:lineRule="auto"/>
              <w:jc w:val="center"/>
              <w:rPr>
                <w:rFonts w:ascii="Arial" w:eastAsia="Times New Roman" w:hAnsi="Arial" w:cs="Arial"/>
                <w:color w:val="FFFFFF"/>
                <w:sz w:val="18"/>
                <w:szCs w:val="18"/>
                <w:lang w:eastAsia="es-MX"/>
              </w:rPr>
            </w:pPr>
            <w:r w:rsidRPr="00C30C46">
              <w:rPr>
                <w:rFonts w:ascii="Arial" w:eastAsia="Times New Roman" w:hAnsi="Arial" w:cs="Arial"/>
                <w:color w:val="FFFFFF"/>
                <w:sz w:val="18"/>
                <w:szCs w:val="18"/>
                <w:lang w:eastAsia="es-MX"/>
              </w:rPr>
              <w:t>EGRESADOS</w:t>
            </w:r>
          </w:p>
        </w:tc>
        <w:tc>
          <w:tcPr>
            <w:tcW w:w="957" w:type="dxa"/>
            <w:shd w:val="clear" w:color="auto" w:fill="FF0000"/>
            <w:noWrap/>
            <w:vAlign w:val="bottom"/>
            <w:hideMark/>
          </w:tcPr>
          <w:p w:rsidR="002B5EF4" w:rsidRPr="00C30C46" w:rsidRDefault="002B5EF4" w:rsidP="00C30C46">
            <w:pPr>
              <w:spacing w:after="0" w:line="240" w:lineRule="auto"/>
              <w:jc w:val="center"/>
              <w:rPr>
                <w:rFonts w:ascii="Arial" w:eastAsia="Times New Roman" w:hAnsi="Arial" w:cs="Arial"/>
                <w:color w:val="FFFFFF"/>
                <w:sz w:val="18"/>
                <w:szCs w:val="18"/>
                <w:lang w:eastAsia="es-MX"/>
              </w:rPr>
            </w:pPr>
            <w:r w:rsidRPr="00C30C46">
              <w:rPr>
                <w:rFonts w:ascii="Arial" w:eastAsia="Times New Roman" w:hAnsi="Arial" w:cs="Arial"/>
                <w:color w:val="FFFFFF"/>
                <w:sz w:val="18"/>
                <w:szCs w:val="18"/>
                <w:lang w:eastAsia="es-MX"/>
              </w:rPr>
              <w:t>TITULADOS</w:t>
            </w:r>
          </w:p>
        </w:tc>
        <w:tc>
          <w:tcPr>
            <w:tcW w:w="1008" w:type="dxa"/>
            <w:shd w:val="clear" w:color="auto" w:fill="FF0000"/>
            <w:noWrap/>
            <w:vAlign w:val="bottom"/>
            <w:hideMark/>
          </w:tcPr>
          <w:p w:rsidR="002B5EF4" w:rsidRPr="00C30C46" w:rsidRDefault="002B5EF4" w:rsidP="00C30C46">
            <w:pPr>
              <w:spacing w:after="0" w:line="240" w:lineRule="auto"/>
              <w:jc w:val="center"/>
              <w:rPr>
                <w:rFonts w:ascii="Arial" w:eastAsia="Times New Roman" w:hAnsi="Arial" w:cs="Arial"/>
                <w:color w:val="FFFFFF"/>
                <w:sz w:val="18"/>
                <w:szCs w:val="18"/>
                <w:lang w:eastAsia="es-MX"/>
              </w:rPr>
            </w:pPr>
            <w:r w:rsidRPr="00C30C46">
              <w:rPr>
                <w:rFonts w:ascii="Arial" w:eastAsia="Times New Roman" w:hAnsi="Arial" w:cs="Arial"/>
                <w:color w:val="FFFFFF"/>
                <w:sz w:val="18"/>
                <w:szCs w:val="18"/>
                <w:lang w:eastAsia="es-MX"/>
              </w:rPr>
              <w:t>EGRESADOS</w:t>
            </w:r>
          </w:p>
        </w:tc>
        <w:tc>
          <w:tcPr>
            <w:tcW w:w="957" w:type="dxa"/>
            <w:shd w:val="clear" w:color="auto" w:fill="FF0000"/>
            <w:noWrap/>
            <w:vAlign w:val="bottom"/>
            <w:hideMark/>
          </w:tcPr>
          <w:p w:rsidR="002B5EF4" w:rsidRPr="00C30C46" w:rsidRDefault="002B5EF4" w:rsidP="00C30C46">
            <w:pPr>
              <w:spacing w:after="0" w:line="240" w:lineRule="auto"/>
              <w:jc w:val="center"/>
              <w:rPr>
                <w:rFonts w:ascii="Arial" w:eastAsia="Times New Roman" w:hAnsi="Arial" w:cs="Arial"/>
                <w:color w:val="FFFFFF"/>
                <w:sz w:val="18"/>
                <w:szCs w:val="18"/>
                <w:lang w:eastAsia="es-MX"/>
              </w:rPr>
            </w:pPr>
            <w:r w:rsidRPr="00C30C46">
              <w:rPr>
                <w:rFonts w:ascii="Arial" w:eastAsia="Times New Roman" w:hAnsi="Arial" w:cs="Arial"/>
                <w:color w:val="FFFFFF"/>
                <w:sz w:val="18"/>
                <w:szCs w:val="18"/>
                <w:lang w:eastAsia="es-MX"/>
              </w:rPr>
              <w:t>TITULADOS</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LIC. EN ADMINISTRACION</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44</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36</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39</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21</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LIC. EN ADMINISTRACION (ABIERTO)</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23</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7</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21</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5</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LIC. EN CONTADURIA (ABIERTO)</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15</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8</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13</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BIOQUIMICA</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22</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37</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34</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26</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EN SISTEMAS COMPUTACIONALES</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55</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23</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27</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41</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LIC. EN INFORMATICA</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7</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38</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13</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14</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MECANICA</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15</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14</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35</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8</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ELECTRICA</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14</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17</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22</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12</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ELECTRONICA</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23</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33</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50</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9</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EN MATERIALES</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14</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5</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13</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15</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INDUSTRIAL</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30</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18</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32</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19</w:t>
            </w:r>
          </w:p>
        </w:tc>
      </w:tr>
      <w:tr w:rsidR="002B5EF4" w:rsidRPr="00C30C46" w:rsidTr="00C30C46">
        <w:trPr>
          <w:trHeight w:val="255"/>
          <w:jc w:val="center"/>
        </w:trPr>
        <w:tc>
          <w:tcPr>
            <w:tcW w:w="3948" w:type="dxa"/>
            <w:shd w:val="clear" w:color="auto" w:fill="auto"/>
            <w:noWrap/>
            <w:vAlign w:val="bottom"/>
            <w:hideMark/>
          </w:tcPr>
          <w:p w:rsidR="002B5EF4" w:rsidRPr="00C30C46" w:rsidRDefault="002B5EF4" w:rsidP="000A35E6">
            <w:pPr>
              <w:spacing w:after="0" w:line="240" w:lineRule="auto"/>
              <w:jc w:val="both"/>
              <w:rPr>
                <w:rFonts w:ascii="Arial" w:eastAsia="Times New Roman" w:hAnsi="Arial" w:cs="Arial"/>
                <w:sz w:val="20"/>
                <w:szCs w:val="20"/>
                <w:lang w:eastAsia="es-MX"/>
              </w:rPr>
            </w:pPr>
            <w:r w:rsidRPr="00C30C46">
              <w:rPr>
                <w:rFonts w:ascii="Arial" w:eastAsia="Times New Roman" w:hAnsi="Arial" w:cs="Arial"/>
                <w:sz w:val="20"/>
                <w:szCs w:val="20"/>
                <w:lang w:eastAsia="es-MX"/>
              </w:rPr>
              <w:t>ING. EN GESTION EMPRESARIAL</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0</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0</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0</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0</w:t>
            </w:r>
          </w:p>
        </w:tc>
      </w:tr>
      <w:tr w:rsidR="002B5EF4" w:rsidRPr="00C30C46" w:rsidTr="007E430F">
        <w:trPr>
          <w:trHeight w:val="255"/>
          <w:jc w:val="center"/>
        </w:trPr>
        <w:tc>
          <w:tcPr>
            <w:tcW w:w="394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TOTAL</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262</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236</w:t>
            </w:r>
          </w:p>
        </w:tc>
        <w:tc>
          <w:tcPr>
            <w:tcW w:w="1008"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299</w:t>
            </w:r>
          </w:p>
        </w:tc>
        <w:tc>
          <w:tcPr>
            <w:tcW w:w="957" w:type="dxa"/>
            <w:shd w:val="clear" w:color="auto" w:fill="auto"/>
            <w:noWrap/>
            <w:vAlign w:val="bottom"/>
            <w:hideMark/>
          </w:tcPr>
          <w:p w:rsidR="002B5EF4" w:rsidRPr="00C30C46" w:rsidRDefault="002B5EF4" w:rsidP="007E430F">
            <w:pPr>
              <w:spacing w:after="0" w:line="240" w:lineRule="auto"/>
              <w:jc w:val="center"/>
              <w:rPr>
                <w:rFonts w:ascii="Arial" w:eastAsia="Times New Roman" w:hAnsi="Arial" w:cs="Arial"/>
                <w:sz w:val="20"/>
                <w:szCs w:val="20"/>
                <w:lang w:eastAsia="es-MX"/>
              </w:rPr>
            </w:pPr>
            <w:r w:rsidRPr="00C30C46">
              <w:rPr>
                <w:rFonts w:ascii="Arial" w:eastAsia="Times New Roman" w:hAnsi="Arial" w:cs="Arial"/>
                <w:sz w:val="20"/>
                <w:szCs w:val="20"/>
                <w:lang w:eastAsia="es-MX"/>
              </w:rPr>
              <w:t>172</w:t>
            </w:r>
          </w:p>
        </w:tc>
      </w:tr>
    </w:tbl>
    <w:p w:rsidR="002B5EF4" w:rsidRPr="00C30C46" w:rsidRDefault="002B5EF4" w:rsidP="000A35E6">
      <w:pPr>
        <w:spacing w:after="0" w:line="240" w:lineRule="auto"/>
        <w:ind w:left="708"/>
        <w:jc w:val="both"/>
        <w:rPr>
          <w:rFonts w:ascii="Arial" w:hAnsi="Arial" w:cs="Arial"/>
          <w:sz w:val="16"/>
          <w:szCs w:val="16"/>
        </w:rPr>
      </w:pPr>
      <w:r w:rsidRPr="00C30C46">
        <w:rPr>
          <w:rFonts w:ascii="Arial" w:hAnsi="Arial" w:cs="Arial"/>
          <w:sz w:val="16"/>
          <w:szCs w:val="16"/>
        </w:rPr>
        <w:t xml:space="preserve">Fuente: Departamento de </w:t>
      </w:r>
      <w:r w:rsidR="00937229" w:rsidRPr="00C30C46">
        <w:rPr>
          <w:rFonts w:ascii="Arial" w:hAnsi="Arial" w:cs="Arial"/>
          <w:sz w:val="16"/>
          <w:szCs w:val="16"/>
        </w:rPr>
        <w:t>Planeación</w:t>
      </w:r>
      <w:r w:rsidRPr="00C30C46">
        <w:rPr>
          <w:rFonts w:ascii="Arial" w:hAnsi="Arial" w:cs="Arial"/>
          <w:sz w:val="16"/>
          <w:szCs w:val="16"/>
        </w:rPr>
        <w:t xml:space="preserve">, con base en datos del Sistema Integral de </w:t>
      </w:r>
      <w:r w:rsidR="00937229" w:rsidRPr="00C30C46">
        <w:rPr>
          <w:rFonts w:ascii="Arial" w:hAnsi="Arial" w:cs="Arial"/>
          <w:sz w:val="16"/>
          <w:szCs w:val="16"/>
        </w:rPr>
        <w:t>Información</w:t>
      </w:r>
    </w:p>
    <w:p w:rsidR="002B5EF4" w:rsidRPr="00DA6042" w:rsidRDefault="002B5EF4" w:rsidP="000A35E6">
      <w:pPr>
        <w:jc w:val="both"/>
        <w:rPr>
          <w:rFonts w:ascii="Arial" w:hAnsi="Arial" w:cs="Arial"/>
          <w:sz w:val="24"/>
          <w:szCs w:val="24"/>
        </w:rPr>
      </w:pPr>
    </w:p>
    <w:p w:rsidR="002B5EF4" w:rsidRPr="00DA6042" w:rsidRDefault="002B5EF4" w:rsidP="000A35E6">
      <w:pPr>
        <w:jc w:val="both"/>
        <w:rPr>
          <w:rFonts w:ascii="Arial" w:hAnsi="Arial" w:cs="Arial"/>
          <w:sz w:val="24"/>
          <w:szCs w:val="24"/>
        </w:rPr>
      </w:pPr>
      <w:r w:rsidRPr="00DA6042">
        <w:rPr>
          <w:rFonts w:ascii="Arial" w:hAnsi="Arial" w:cs="Arial"/>
          <w:sz w:val="24"/>
          <w:szCs w:val="24"/>
        </w:rPr>
        <w:t xml:space="preserve">Respecto a los estudiantes que  obtuvieron el  </w:t>
      </w:r>
      <w:r w:rsidR="00937229" w:rsidRPr="00DA6042">
        <w:rPr>
          <w:rFonts w:ascii="Arial" w:hAnsi="Arial" w:cs="Arial"/>
          <w:sz w:val="24"/>
          <w:szCs w:val="24"/>
        </w:rPr>
        <w:t>título</w:t>
      </w:r>
      <w:r w:rsidRPr="00DA6042">
        <w:rPr>
          <w:rFonts w:ascii="Arial" w:hAnsi="Arial" w:cs="Arial"/>
          <w:sz w:val="24"/>
          <w:szCs w:val="24"/>
        </w:rPr>
        <w:t>, el total registrado durante el periodo fue de 408, correspondiendo a los programas de Ingeniería el 68% y el restante 32% a los programas de Licenciatura.</w:t>
      </w:r>
    </w:p>
    <w:p w:rsidR="002B5EF4" w:rsidRPr="00DA6042" w:rsidRDefault="002B5EF4" w:rsidP="000A35E6">
      <w:pPr>
        <w:jc w:val="both"/>
        <w:rPr>
          <w:rFonts w:ascii="Arial" w:hAnsi="Arial" w:cs="Arial"/>
          <w:sz w:val="24"/>
          <w:szCs w:val="24"/>
        </w:rPr>
      </w:pPr>
    </w:p>
    <w:p w:rsidR="002B5EF4" w:rsidRPr="00DA6042" w:rsidRDefault="002B5EF4" w:rsidP="00C30C46">
      <w:pPr>
        <w:jc w:val="center"/>
        <w:rPr>
          <w:rFonts w:ascii="Arial" w:hAnsi="Arial" w:cs="Arial"/>
          <w:sz w:val="24"/>
          <w:szCs w:val="24"/>
        </w:rPr>
      </w:pPr>
      <w:r w:rsidRPr="00DA6042">
        <w:rPr>
          <w:rFonts w:ascii="Arial" w:hAnsi="Arial" w:cs="Arial"/>
          <w:noProof/>
          <w:sz w:val="24"/>
          <w:szCs w:val="24"/>
          <w:lang w:eastAsia="es-MX"/>
        </w:rPr>
        <w:lastRenderedPageBreak/>
        <w:drawing>
          <wp:inline distT="0" distB="0" distL="0" distR="0">
            <wp:extent cx="5438775" cy="2895600"/>
            <wp:effectExtent l="19050" t="0" r="9525" b="0"/>
            <wp:docPr id="2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5EF4" w:rsidRPr="00C30C46" w:rsidRDefault="002B5EF4" w:rsidP="00C30C46">
      <w:pPr>
        <w:spacing w:after="0" w:line="240" w:lineRule="auto"/>
        <w:ind w:left="708"/>
        <w:rPr>
          <w:rFonts w:ascii="Arial" w:hAnsi="Arial" w:cs="Arial"/>
          <w:sz w:val="16"/>
          <w:szCs w:val="16"/>
        </w:rPr>
      </w:pPr>
      <w:r w:rsidRPr="00C30C46">
        <w:rPr>
          <w:rFonts w:ascii="Arial" w:hAnsi="Arial" w:cs="Arial"/>
          <w:sz w:val="16"/>
          <w:szCs w:val="16"/>
        </w:rPr>
        <w:t xml:space="preserve">Fuente: Departamento de </w:t>
      </w:r>
      <w:r w:rsidR="00937229" w:rsidRPr="00C30C46">
        <w:rPr>
          <w:rFonts w:ascii="Arial" w:hAnsi="Arial" w:cs="Arial"/>
          <w:sz w:val="16"/>
          <w:szCs w:val="16"/>
        </w:rPr>
        <w:t>Planeación</w:t>
      </w:r>
      <w:r w:rsidRPr="00C30C46">
        <w:rPr>
          <w:rFonts w:ascii="Arial" w:hAnsi="Arial" w:cs="Arial"/>
          <w:sz w:val="16"/>
          <w:szCs w:val="16"/>
        </w:rPr>
        <w:t xml:space="preserve">, con base en datos del Sistema Integral de </w:t>
      </w:r>
      <w:r w:rsidR="00937229" w:rsidRPr="00C30C46">
        <w:rPr>
          <w:rFonts w:ascii="Arial" w:hAnsi="Arial" w:cs="Arial"/>
          <w:sz w:val="16"/>
          <w:szCs w:val="16"/>
        </w:rPr>
        <w:t>Información</w:t>
      </w:r>
    </w:p>
    <w:p w:rsidR="002B5EF4" w:rsidRPr="00C30C46" w:rsidRDefault="002B5EF4" w:rsidP="00C30C46">
      <w:pPr>
        <w:rPr>
          <w:rFonts w:ascii="Arial" w:hAnsi="Arial" w:cs="Arial"/>
          <w:sz w:val="16"/>
          <w:szCs w:val="16"/>
        </w:rPr>
      </w:pPr>
    </w:p>
    <w:p w:rsidR="002B5EF4" w:rsidRPr="00DA6042" w:rsidRDefault="002B5EF4" w:rsidP="000A35E6">
      <w:pPr>
        <w:pStyle w:val="Pa8"/>
        <w:jc w:val="both"/>
        <w:rPr>
          <w:rFonts w:ascii="Arial" w:hAnsi="Arial" w:cs="Arial"/>
          <w:b/>
          <w:lang w:val="es-ES" w:eastAsia="es-ES"/>
        </w:rPr>
      </w:pPr>
    </w:p>
    <w:p w:rsidR="002B5EF4" w:rsidRPr="00382454" w:rsidRDefault="00937229" w:rsidP="00382454">
      <w:pPr>
        <w:pStyle w:val="Ttulo2"/>
        <w:rPr>
          <w:color w:val="auto"/>
        </w:rPr>
      </w:pPr>
      <w:r w:rsidRPr="00382454">
        <w:rPr>
          <w:color w:val="auto"/>
        </w:rPr>
        <w:t>Reprobación</w:t>
      </w:r>
    </w:p>
    <w:p w:rsidR="002B5EF4" w:rsidRDefault="002B5EF4" w:rsidP="000A35E6">
      <w:pPr>
        <w:jc w:val="both"/>
        <w:rPr>
          <w:rFonts w:ascii="Arial" w:hAnsi="Arial" w:cs="Arial"/>
          <w:sz w:val="24"/>
          <w:szCs w:val="24"/>
        </w:rPr>
      </w:pPr>
      <w:r w:rsidRPr="00DA6042">
        <w:rPr>
          <w:rFonts w:ascii="Arial" w:hAnsi="Arial" w:cs="Arial"/>
          <w:sz w:val="24"/>
          <w:szCs w:val="24"/>
        </w:rPr>
        <w:t xml:space="preserve">Respecto a los índices de </w:t>
      </w:r>
      <w:r w:rsidR="00937229" w:rsidRPr="00DA6042">
        <w:rPr>
          <w:rFonts w:ascii="Arial" w:hAnsi="Arial" w:cs="Arial"/>
          <w:sz w:val="24"/>
          <w:szCs w:val="24"/>
        </w:rPr>
        <w:t>reprobación</w:t>
      </w:r>
      <w:r w:rsidRPr="00DA6042">
        <w:rPr>
          <w:rFonts w:ascii="Arial" w:hAnsi="Arial" w:cs="Arial"/>
          <w:sz w:val="24"/>
          <w:szCs w:val="24"/>
        </w:rPr>
        <w:t>, estos se estiman tomando como base a aquellos alumnos que al menos han reprobado una materia o mas por semestre, siendo para el periodo reportado un índice global del 50% de reprobación.</w:t>
      </w:r>
    </w:p>
    <w:p w:rsidR="00C30C46" w:rsidRPr="00DA6042" w:rsidRDefault="00C30C46" w:rsidP="000A35E6">
      <w:pPr>
        <w:jc w:val="both"/>
        <w:rPr>
          <w:rFonts w:ascii="Arial" w:hAnsi="Arial" w:cs="Arial"/>
          <w:sz w:val="24"/>
          <w:szCs w:val="24"/>
        </w:rPr>
      </w:pPr>
    </w:p>
    <w:p w:rsidR="002B5EF4" w:rsidRPr="00DA6042" w:rsidRDefault="002B5EF4" w:rsidP="00C30C46">
      <w:pPr>
        <w:jc w:val="center"/>
        <w:rPr>
          <w:rFonts w:ascii="Arial" w:hAnsi="Arial" w:cs="Arial"/>
          <w:sz w:val="24"/>
          <w:szCs w:val="24"/>
        </w:rPr>
      </w:pPr>
      <w:r w:rsidRPr="00DA6042">
        <w:rPr>
          <w:rFonts w:ascii="Arial" w:hAnsi="Arial" w:cs="Arial"/>
          <w:noProof/>
          <w:sz w:val="24"/>
          <w:szCs w:val="24"/>
          <w:lang w:eastAsia="es-MX"/>
        </w:rPr>
        <w:drawing>
          <wp:inline distT="0" distB="0" distL="0" distR="0">
            <wp:extent cx="5295900" cy="2867025"/>
            <wp:effectExtent l="19050" t="0" r="19050" b="0"/>
            <wp:docPr id="2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5EF4" w:rsidRPr="00C30C46" w:rsidRDefault="002B5EF4" w:rsidP="000A35E6">
      <w:pPr>
        <w:spacing w:after="0" w:line="240" w:lineRule="auto"/>
        <w:ind w:left="708"/>
        <w:jc w:val="both"/>
        <w:rPr>
          <w:rFonts w:ascii="Arial" w:hAnsi="Arial" w:cs="Arial"/>
          <w:sz w:val="16"/>
          <w:szCs w:val="16"/>
        </w:rPr>
      </w:pPr>
      <w:r w:rsidRPr="00C30C46">
        <w:rPr>
          <w:rFonts w:ascii="Arial" w:hAnsi="Arial" w:cs="Arial"/>
          <w:sz w:val="16"/>
          <w:szCs w:val="16"/>
        </w:rPr>
        <w:t xml:space="preserve">Fuente: Departamento de </w:t>
      </w:r>
      <w:r w:rsidR="00937229" w:rsidRPr="00C30C46">
        <w:rPr>
          <w:rFonts w:ascii="Arial" w:hAnsi="Arial" w:cs="Arial"/>
          <w:sz w:val="16"/>
          <w:szCs w:val="16"/>
        </w:rPr>
        <w:t>Planeación</w:t>
      </w:r>
      <w:r w:rsidRPr="00C30C46">
        <w:rPr>
          <w:rFonts w:ascii="Arial" w:hAnsi="Arial" w:cs="Arial"/>
          <w:sz w:val="16"/>
          <w:szCs w:val="16"/>
        </w:rPr>
        <w:t xml:space="preserve">, con base en datos del Sistema Integral de </w:t>
      </w:r>
      <w:r w:rsidR="00937229" w:rsidRPr="00C30C46">
        <w:rPr>
          <w:rFonts w:ascii="Arial" w:hAnsi="Arial" w:cs="Arial"/>
          <w:sz w:val="16"/>
          <w:szCs w:val="16"/>
        </w:rPr>
        <w:t>Información</w:t>
      </w:r>
    </w:p>
    <w:p w:rsidR="002B5EF4" w:rsidRPr="00382454" w:rsidRDefault="002B5EF4" w:rsidP="00382454">
      <w:pPr>
        <w:pStyle w:val="Ttulo2"/>
        <w:rPr>
          <w:color w:val="auto"/>
        </w:rPr>
      </w:pPr>
      <w:r w:rsidRPr="00382454">
        <w:rPr>
          <w:color w:val="auto"/>
        </w:rPr>
        <w:lastRenderedPageBreak/>
        <w:t>Eficiencia terminal</w:t>
      </w:r>
    </w:p>
    <w:p w:rsidR="002B5EF4" w:rsidRPr="00DA6042" w:rsidRDefault="002B5EF4" w:rsidP="000A35E6">
      <w:pPr>
        <w:jc w:val="both"/>
        <w:rPr>
          <w:rFonts w:ascii="Arial" w:hAnsi="Arial" w:cs="Arial"/>
          <w:sz w:val="24"/>
          <w:szCs w:val="24"/>
        </w:rPr>
      </w:pPr>
      <w:r w:rsidRPr="00DA6042">
        <w:rPr>
          <w:rFonts w:ascii="Arial" w:hAnsi="Arial" w:cs="Arial"/>
          <w:sz w:val="24"/>
          <w:szCs w:val="24"/>
        </w:rPr>
        <w:t>Para el periodo reportado se contabilizó la eficiencia terminal tomando el cohorte generacional a 12 semestres para los periodos Enero-Junio  y Agosto-Diciembre, alcanzando una eficiencia global en el sistema escolarizado del 60%; de los cuales el 48%  obtuvieron  el titulo correspondiente en el mismo lapso de tiempo.</w:t>
      </w:r>
    </w:p>
    <w:p w:rsidR="002B5EF4" w:rsidRPr="00DA6042" w:rsidRDefault="002B5EF4" w:rsidP="00C30C46">
      <w:pPr>
        <w:jc w:val="center"/>
        <w:rPr>
          <w:rFonts w:ascii="Arial" w:hAnsi="Arial" w:cs="Arial"/>
          <w:sz w:val="24"/>
          <w:szCs w:val="24"/>
        </w:rPr>
      </w:pPr>
      <w:r w:rsidRPr="00DA6042">
        <w:rPr>
          <w:rFonts w:ascii="Arial" w:hAnsi="Arial" w:cs="Arial"/>
          <w:noProof/>
          <w:sz w:val="24"/>
          <w:szCs w:val="24"/>
          <w:lang w:eastAsia="es-MX"/>
        </w:rPr>
        <w:drawing>
          <wp:inline distT="0" distB="0" distL="0" distR="0">
            <wp:extent cx="4791075" cy="2943225"/>
            <wp:effectExtent l="19050" t="0" r="9525" b="0"/>
            <wp:docPr id="24"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B5EF4" w:rsidRPr="00C30C46" w:rsidRDefault="002B5EF4" w:rsidP="000A35E6">
      <w:pPr>
        <w:spacing w:after="0" w:line="240" w:lineRule="auto"/>
        <w:ind w:left="708"/>
        <w:jc w:val="both"/>
        <w:rPr>
          <w:rFonts w:ascii="Arial" w:hAnsi="Arial" w:cs="Arial"/>
          <w:sz w:val="16"/>
          <w:szCs w:val="16"/>
        </w:rPr>
      </w:pPr>
      <w:r w:rsidRPr="00C30C46">
        <w:rPr>
          <w:rFonts w:ascii="Arial" w:hAnsi="Arial" w:cs="Arial"/>
          <w:sz w:val="16"/>
          <w:szCs w:val="16"/>
        </w:rPr>
        <w:t xml:space="preserve">Fuente: Departamento de </w:t>
      </w:r>
      <w:r w:rsidR="00937229" w:rsidRPr="00C30C46">
        <w:rPr>
          <w:rFonts w:ascii="Arial" w:hAnsi="Arial" w:cs="Arial"/>
          <w:sz w:val="16"/>
          <w:szCs w:val="16"/>
        </w:rPr>
        <w:t>Planeación</w:t>
      </w:r>
      <w:r w:rsidRPr="00C30C46">
        <w:rPr>
          <w:rFonts w:ascii="Arial" w:hAnsi="Arial" w:cs="Arial"/>
          <w:sz w:val="16"/>
          <w:szCs w:val="16"/>
        </w:rPr>
        <w:t xml:space="preserve">, con base en datos del Sistema Integral de </w:t>
      </w:r>
      <w:r w:rsidR="00937229" w:rsidRPr="00C30C46">
        <w:rPr>
          <w:rFonts w:ascii="Arial" w:hAnsi="Arial" w:cs="Arial"/>
          <w:sz w:val="16"/>
          <w:szCs w:val="16"/>
        </w:rPr>
        <w:t>Información</w:t>
      </w:r>
    </w:p>
    <w:p w:rsidR="002B5EF4" w:rsidRPr="00DA6042" w:rsidRDefault="002B5EF4" w:rsidP="000A35E6">
      <w:pPr>
        <w:jc w:val="both"/>
        <w:rPr>
          <w:rFonts w:ascii="Arial" w:hAnsi="Arial" w:cs="Arial"/>
          <w:sz w:val="24"/>
          <w:szCs w:val="24"/>
          <w:lang w:eastAsia="es-ES"/>
        </w:rPr>
      </w:pPr>
    </w:p>
    <w:p w:rsidR="002B5EF4" w:rsidRPr="00DA6042" w:rsidRDefault="002B5EF4" w:rsidP="000A35E6">
      <w:pPr>
        <w:jc w:val="both"/>
        <w:rPr>
          <w:rFonts w:ascii="Arial" w:hAnsi="Arial" w:cs="Arial"/>
          <w:sz w:val="24"/>
          <w:szCs w:val="24"/>
          <w:lang w:val="es-ES" w:eastAsia="es-ES"/>
        </w:rPr>
      </w:pPr>
    </w:p>
    <w:p w:rsidR="002B5EF4" w:rsidRPr="00DA6042" w:rsidRDefault="002B5EF4" w:rsidP="000A35E6">
      <w:pPr>
        <w:pStyle w:val="Pa8"/>
        <w:jc w:val="both"/>
        <w:rPr>
          <w:rFonts w:ascii="Arial" w:hAnsi="Arial" w:cs="Arial"/>
          <w:lang w:val="es-ES" w:eastAsia="es-ES"/>
        </w:rPr>
      </w:pPr>
      <w:r w:rsidRPr="00DA6042">
        <w:rPr>
          <w:rFonts w:ascii="Arial" w:hAnsi="Arial" w:cs="Arial"/>
          <w:b/>
          <w:lang w:val="es-ES" w:eastAsia="es-ES"/>
        </w:rPr>
        <w:t>Objetivo Estratégico 2.-</w:t>
      </w:r>
      <w:r w:rsidRPr="00DA6042">
        <w:rPr>
          <w:rFonts w:ascii="Arial" w:hAnsi="Arial" w:cs="Arial"/>
          <w:lang w:val="es-ES" w:eastAsia="es-ES"/>
        </w:rPr>
        <w:t xml:space="preserve"> Ampliar las oportunidades educativas para reducir desigualdades entre grupos sociales, cerrar brechas e impulsar la equidad.</w:t>
      </w:r>
    </w:p>
    <w:p w:rsidR="00135B15" w:rsidRPr="00DA6042" w:rsidRDefault="00135B15" w:rsidP="000A35E6">
      <w:pPr>
        <w:jc w:val="both"/>
        <w:rPr>
          <w:rFonts w:ascii="Arial" w:hAnsi="Arial" w:cs="Arial"/>
          <w:sz w:val="24"/>
          <w:szCs w:val="24"/>
          <w:lang w:val="es-ES"/>
        </w:rPr>
      </w:pPr>
    </w:p>
    <w:p w:rsidR="00C04BBD" w:rsidRPr="00382454" w:rsidRDefault="00937229" w:rsidP="00382454">
      <w:pPr>
        <w:pStyle w:val="Ttulo2"/>
        <w:rPr>
          <w:color w:val="auto"/>
        </w:rPr>
      </w:pPr>
      <w:r w:rsidRPr="00382454">
        <w:rPr>
          <w:color w:val="auto"/>
        </w:rPr>
        <w:t>Atención</w:t>
      </w:r>
      <w:r w:rsidR="00C04BBD" w:rsidRPr="00382454">
        <w:rPr>
          <w:color w:val="auto"/>
        </w:rPr>
        <w:t xml:space="preserve"> a la Demanda</w:t>
      </w:r>
    </w:p>
    <w:p w:rsidR="008C0A74" w:rsidRPr="00DA6042" w:rsidRDefault="008C0A74" w:rsidP="000A35E6">
      <w:pPr>
        <w:jc w:val="both"/>
        <w:rPr>
          <w:rFonts w:ascii="Arial" w:hAnsi="Arial" w:cs="Arial"/>
          <w:sz w:val="24"/>
          <w:szCs w:val="24"/>
        </w:rPr>
      </w:pPr>
      <w:r w:rsidRPr="00DA6042">
        <w:rPr>
          <w:rFonts w:ascii="Arial" w:hAnsi="Arial" w:cs="Arial"/>
          <w:sz w:val="24"/>
          <w:szCs w:val="24"/>
        </w:rPr>
        <w:t xml:space="preserve">Durante el semestre el año 2009 el ITM atendió 1.005 alumnos de nuevo ingreso, representando aproximadamente  un 67% del total de </w:t>
      </w:r>
      <w:r w:rsidR="00EA7050" w:rsidRPr="00DA6042">
        <w:rPr>
          <w:rFonts w:ascii="Arial" w:hAnsi="Arial" w:cs="Arial"/>
          <w:sz w:val="24"/>
          <w:szCs w:val="24"/>
        </w:rPr>
        <w:t>la demanda, lo que sig</w:t>
      </w:r>
      <w:r w:rsidRPr="00DA6042">
        <w:rPr>
          <w:rFonts w:ascii="Arial" w:hAnsi="Arial" w:cs="Arial"/>
          <w:sz w:val="24"/>
          <w:szCs w:val="24"/>
        </w:rPr>
        <w:t>nifica que 2 de cada 3 estud</w:t>
      </w:r>
      <w:r w:rsidR="00EA7050" w:rsidRPr="00DA6042">
        <w:rPr>
          <w:rFonts w:ascii="Arial" w:hAnsi="Arial" w:cs="Arial"/>
          <w:sz w:val="24"/>
          <w:szCs w:val="24"/>
        </w:rPr>
        <w:t>iantes que solicitan ficha son atendidos durante el año escolar a razón del 43% durante el semestre Ago-Dic. y el restante 24% durante el semestre Ene-Jun.</w:t>
      </w:r>
      <w:r w:rsidR="0077148A" w:rsidRPr="00DA6042">
        <w:rPr>
          <w:rFonts w:ascii="Arial" w:hAnsi="Arial" w:cs="Arial"/>
          <w:sz w:val="24"/>
          <w:szCs w:val="24"/>
        </w:rPr>
        <w:t xml:space="preserve"> Cabe aclarar que durante el semestre Ene-Jun 2009 no</w:t>
      </w:r>
      <w:r w:rsidR="00C06E91" w:rsidRPr="00DA6042">
        <w:rPr>
          <w:rFonts w:ascii="Arial" w:hAnsi="Arial" w:cs="Arial"/>
          <w:sz w:val="24"/>
          <w:szCs w:val="24"/>
        </w:rPr>
        <w:t xml:space="preserve"> se aperturaron grupos de nuevo</w:t>
      </w:r>
      <w:r w:rsidR="0077148A" w:rsidRPr="00DA6042">
        <w:rPr>
          <w:rFonts w:ascii="Arial" w:hAnsi="Arial" w:cs="Arial"/>
          <w:sz w:val="24"/>
          <w:szCs w:val="24"/>
        </w:rPr>
        <w:t xml:space="preserve"> ingreso en la modalidad no presencial, lo que limitó el cumplimiento de esta meta</w:t>
      </w:r>
      <w:r w:rsidR="00C06E91" w:rsidRPr="00DA6042">
        <w:rPr>
          <w:rFonts w:ascii="Arial" w:hAnsi="Arial" w:cs="Arial"/>
          <w:sz w:val="24"/>
          <w:szCs w:val="24"/>
        </w:rPr>
        <w:t xml:space="preserve"> en el Programa de Trabajo Anual (PTA).</w:t>
      </w:r>
    </w:p>
    <w:p w:rsidR="00EA7050" w:rsidRPr="00DA6042" w:rsidRDefault="00EA7050" w:rsidP="00C30C46">
      <w:pPr>
        <w:jc w:val="center"/>
        <w:rPr>
          <w:rFonts w:ascii="Arial" w:hAnsi="Arial" w:cs="Arial"/>
          <w:sz w:val="24"/>
          <w:szCs w:val="24"/>
        </w:rPr>
      </w:pPr>
      <w:r w:rsidRPr="00DA6042">
        <w:rPr>
          <w:rFonts w:ascii="Arial" w:hAnsi="Arial" w:cs="Arial"/>
          <w:noProof/>
          <w:sz w:val="24"/>
          <w:szCs w:val="24"/>
          <w:lang w:eastAsia="es-MX"/>
        </w:rPr>
        <w:lastRenderedPageBreak/>
        <w:drawing>
          <wp:inline distT="0" distB="0" distL="0" distR="0">
            <wp:extent cx="5724525" cy="3057525"/>
            <wp:effectExtent l="19050" t="0" r="9525" b="0"/>
            <wp:docPr id="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0F09" w:rsidRPr="00C30C46" w:rsidRDefault="006A0F09" w:rsidP="000A35E6">
      <w:pPr>
        <w:spacing w:after="0" w:line="240" w:lineRule="auto"/>
        <w:ind w:left="708"/>
        <w:jc w:val="both"/>
        <w:rPr>
          <w:rFonts w:ascii="Arial" w:hAnsi="Arial" w:cs="Arial"/>
          <w:sz w:val="16"/>
          <w:szCs w:val="16"/>
        </w:rPr>
      </w:pPr>
      <w:r w:rsidRPr="00C30C46">
        <w:rPr>
          <w:rFonts w:ascii="Arial" w:hAnsi="Arial" w:cs="Arial"/>
          <w:sz w:val="16"/>
          <w:szCs w:val="16"/>
        </w:rPr>
        <w:t xml:space="preserve">Fuente: Departamento de </w:t>
      </w:r>
      <w:r w:rsidR="00937229" w:rsidRPr="00C30C46">
        <w:rPr>
          <w:rFonts w:ascii="Arial" w:hAnsi="Arial" w:cs="Arial"/>
          <w:sz w:val="16"/>
          <w:szCs w:val="16"/>
        </w:rPr>
        <w:t>Planeación</w:t>
      </w:r>
      <w:r w:rsidRPr="00C30C46">
        <w:rPr>
          <w:rFonts w:ascii="Arial" w:hAnsi="Arial" w:cs="Arial"/>
          <w:sz w:val="16"/>
          <w:szCs w:val="16"/>
        </w:rPr>
        <w:t xml:space="preserve">, con base en datos del Sistema Integral de </w:t>
      </w:r>
      <w:r w:rsidR="00937229" w:rsidRPr="00C30C46">
        <w:rPr>
          <w:rFonts w:ascii="Arial" w:hAnsi="Arial" w:cs="Arial"/>
          <w:sz w:val="16"/>
          <w:szCs w:val="16"/>
        </w:rPr>
        <w:t>Información</w:t>
      </w:r>
    </w:p>
    <w:p w:rsidR="00EA7050" w:rsidRPr="00DA6042" w:rsidRDefault="00EA7050" w:rsidP="000A35E6">
      <w:pPr>
        <w:jc w:val="both"/>
        <w:rPr>
          <w:rFonts w:ascii="Arial" w:hAnsi="Arial" w:cs="Arial"/>
          <w:sz w:val="24"/>
          <w:szCs w:val="24"/>
        </w:rPr>
      </w:pPr>
    </w:p>
    <w:p w:rsidR="002A4DC7" w:rsidRPr="00382454" w:rsidRDefault="002A4DC7" w:rsidP="00382454">
      <w:pPr>
        <w:pStyle w:val="Ttulo2"/>
        <w:rPr>
          <w:color w:val="auto"/>
        </w:rPr>
      </w:pPr>
      <w:r w:rsidRPr="00382454">
        <w:rPr>
          <w:color w:val="auto"/>
        </w:rPr>
        <w:t>Becas</w:t>
      </w:r>
    </w:p>
    <w:p w:rsidR="002A4DC7" w:rsidRDefault="002A4DC7" w:rsidP="000A35E6">
      <w:pPr>
        <w:jc w:val="both"/>
        <w:rPr>
          <w:rFonts w:ascii="Arial" w:hAnsi="Arial" w:cs="Arial"/>
          <w:sz w:val="24"/>
          <w:szCs w:val="24"/>
        </w:rPr>
      </w:pPr>
      <w:r w:rsidRPr="00DA6042">
        <w:rPr>
          <w:rFonts w:ascii="Arial" w:hAnsi="Arial" w:cs="Arial"/>
          <w:sz w:val="24"/>
          <w:szCs w:val="24"/>
        </w:rPr>
        <w:t xml:space="preserve">Con la finalidad de apoyar a los estudiantes </w:t>
      </w:r>
      <w:r w:rsidR="006119AC" w:rsidRPr="00DA6042">
        <w:rPr>
          <w:rFonts w:ascii="Arial" w:hAnsi="Arial" w:cs="Arial"/>
          <w:sz w:val="24"/>
          <w:szCs w:val="24"/>
        </w:rPr>
        <w:t>que requieren de recursos económicos para sufragar sus gastos académicos, el ITM gestionó dur</w:t>
      </w:r>
      <w:r w:rsidR="00BD0FAC" w:rsidRPr="00DA6042">
        <w:rPr>
          <w:rFonts w:ascii="Arial" w:hAnsi="Arial" w:cs="Arial"/>
          <w:sz w:val="24"/>
          <w:szCs w:val="24"/>
        </w:rPr>
        <w:t>ante el año 2009 un total de 803 becas, de las cuales el 72</w:t>
      </w:r>
      <w:r w:rsidR="00073B72" w:rsidRPr="00DA6042">
        <w:rPr>
          <w:rFonts w:ascii="Arial" w:hAnsi="Arial" w:cs="Arial"/>
          <w:sz w:val="24"/>
          <w:szCs w:val="24"/>
        </w:rPr>
        <w:t>% correspondieron al</w:t>
      </w:r>
      <w:r w:rsidR="006119AC" w:rsidRPr="00DA6042">
        <w:rPr>
          <w:rFonts w:ascii="Arial" w:hAnsi="Arial" w:cs="Arial"/>
          <w:sz w:val="24"/>
          <w:szCs w:val="24"/>
        </w:rPr>
        <w:t xml:space="preserve"> </w:t>
      </w:r>
      <w:r w:rsidR="00DF3027" w:rsidRPr="00DA6042">
        <w:rPr>
          <w:rFonts w:ascii="Arial" w:hAnsi="Arial" w:cs="Arial"/>
          <w:sz w:val="24"/>
          <w:szCs w:val="24"/>
        </w:rPr>
        <w:t xml:space="preserve">Programa Nacional de Becas para la </w:t>
      </w:r>
      <w:r w:rsidR="00937229" w:rsidRPr="00DA6042">
        <w:rPr>
          <w:rFonts w:ascii="Arial" w:hAnsi="Arial" w:cs="Arial"/>
          <w:sz w:val="24"/>
          <w:szCs w:val="24"/>
        </w:rPr>
        <w:t>Educación</w:t>
      </w:r>
      <w:r w:rsidR="00BD0FAC" w:rsidRPr="00DA6042">
        <w:rPr>
          <w:rFonts w:ascii="Arial" w:hAnsi="Arial" w:cs="Arial"/>
          <w:sz w:val="24"/>
          <w:szCs w:val="24"/>
        </w:rPr>
        <w:t xml:space="preserve"> Superior  (PRONABES), cerrando el año 2009 </w:t>
      </w:r>
      <w:r w:rsidR="00BD0FAC" w:rsidRPr="00DE07C3">
        <w:rPr>
          <w:rFonts w:ascii="Arial" w:hAnsi="Arial" w:cs="Arial"/>
          <w:sz w:val="24"/>
          <w:szCs w:val="24"/>
        </w:rPr>
        <w:t xml:space="preserve">con </w:t>
      </w:r>
      <w:r w:rsidR="00584C40" w:rsidRPr="00DE07C3">
        <w:rPr>
          <w:rFonts w:ascii="Arial" w:hAnsi="Arial" w:cs="Arial"/>
          <w:sz w:val="24"/>
          <w:szCs w:val="24"/>
        </w:rPr>
        <w:t>377</w:t>
      </w:r>
      <w:r w:rsidR="00BD0FAC" w:rsidRPr="00DA6042">
        <w:rPr>
          <w:rFonts w:ascii="Arial" w:hAnsi="Arial" w:cs="Arial"/>
          <w:sz w:val="24"/>
          <w:szCs w:val="24"/>
        </w:rPr>
        <w:t xml:space="preserve"> al</w:t>
      </w:r>
      <w:r w:rsidR="00C17E99" w:rsidRPr="00DA6042">
        <w:rPr>
          <w:rFonts w:ascii="Arial" w:hAnsi="Arial" w:cs="Arial"/>
          <w:sz w:val="24"/>
          <w:szCs w:val="24"/>
        </w:rPr>
        <w:t>umnos becados por este programa, en el nivel licenciatura.</w:t>
      </w:r>
    </w:p>
    <w:p w:rsidR="00DE07C3" w:rsidRPr="00DA6042" w:rsidRDefault="00DE07C3" w:rsidP="000A35E6">
      <w:pPr>
        <w:jc w:val="both"/>
        <w:rPr>
          <w:rFonts w:ascii="Arial" w:hAnsi="Arial" w:cs="Arial"/>
          <w:sz w:val="24"/>
          <w:szCs w:val="24"/>
        </w:rPr>
      </w:pPr>
    </w:p>
    <w:tbl>
      <w:tblPr>
        <w:tblW w:w="5541" w:type="dxa"/>
        <w:jc w:val="center"/>
        <w:tblInd w:w="55" w:type="dxa"/>
        <w:tblCellMar>
          <w:left w:w="70" w:type="dxa"/>
          <w:right w:w="70" w:type="dxa"/>
        </w:tblCellMar>
        <w:tblLook w:val="04A0"/>
      </w:tblPr>
      <w:tblGrid>
        <w:gridCol w:w="3141"/>
        <w:gridCol w:w="1200"/>
        <w:gridCol w:w="1200"/>
      </w:tblGrid>
      <w:tr w:rsidR="00BD0FAC" w:rsidRPr="00DE07C3" w:rsidTr="007E430F">
        <w:trPr>
          <w:trHeight w:val="255"/>
          <w:jc w:val="center"/>
        </w:trPr>
        <w:tc>
          <w:tcPr>
            <w:tcW w:w="3141"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BD0FAC" w:rsidRPr="00DE07C3" w:rsidRDefault="00BD0FAC" w:rsidP="00DE07C3">
            <w:pPr>
              <w:spacing w:after="0" w:line="240" w:lineRule="auto"/>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TIPO DE BECA</w:t>
            </w:r>
          </w:p>
        </w:tc>
        <w:tc>
          <w:tcPr>
            <w:tcW w:w="1200" w:type="dxa"/>
            <w:tcBorders>
              <w:top w:val="single" w:sz="4" w:space="0" w:color="auto"/>
              <w:left w:val="nil"/>
              <w:bottom w:val="single" w:sz="4" w:space="0" w:color="auto"/>
              <w:right w:val="single" w:sz="4" w:space="0" w:color="auto"/>
            </w:tcBorders>
            <w:shd w:val="clear" w:color="auto" w:fill="FF0000"/>
            <w:noWrap/>
            <w:vAlign w:val="bottom"/>
            <w:hideMark/>
          </w:tcPr>
          <w:p w:rsidR="00BD0FAC" w:rsidRPr="00DE07C3" w:rsidRDefault="00BD0FAC" w:rsidP="00DE07C3">
            <w:pPr>
              <w:spacing w:after="0" w:line="240" w:lineRule="auto"/>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ENE-JUN</w:t>
            </w:r>
          </w:p>
        </w:tc>
        <w:tc>
          <w:tcPr>
            <w:tcW w:w="1200" w:type="dxa"/>
            <w:tcBorders>
              <w:top w:val="single" w:sz="4" w:space="0" w:color="auto"/>
              <w:left w:val="nil"/>
              <w:bottom w:val="single" w:sz="4" w:space="0" w:color="auto"/>
              <w:right w:val="single" w:sz="4" w:space="0" w:color="auto"/>
            </w:tcBorders>
            <w:shd w:val="clear" w:color="auto" w:fill="FF0000"/>
            <w:noWrap/>
            <w:vAlign w:val="bottom"/>
            <w:hideMark/>
          </w:tcPr>
          <w:p w:rsidR="00BD0FAC" w:rsidRPr="00DE07C3" w:rsidRDefault="00BD0FAC" w:rsidP="00DE07C3">
            <w:pPr>
              <w:spacing w:after="0" w:line="240" w:lineRule="auto"/>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AGO- DIC</w:t>
            </w:r>
          </w:p>
        </w:tc>
      </w:tr>
      <w:tr w:rsidR="00BD0FAC" w:rsidRPr="00DA6042" w:rsidTr="00BD0FAC">
        <w:trPr>
          <w:trHeight w:val="255"/>
          <w:jc w:val="center"/>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BD0FAC" w:rsidRPr="00DA6042" w:rsidRDefault="00BD0FAC" w:rsidP="000A35E6">
            <w:pPr>
              <w:spacing w:after="0" w:line="240" w:lineRule="auto"/>
              <w:jc w:val="both"/>
              <w:rPr>
                <w:rFonts w:ascii="Arial" w:eastAsia="Times New Roman" w:hAnsi="Arial" w:cs="Arial"/>
                <w:sz w:val="24"/>
                <w:szCs w:val="24"/>
                <w:lang w:eastAsia="es-MX"/>
              </w:rPr>
            </w:pPr>
            <w:r w:rsidRPr="00DA6042">
              <w:rPr>
                <w:rFonts w:ascii="Arial" w:eastAsia="Times New Roman" w:hAnsi="Arial" w:cs="Arial"/>
                <w:sz w:val="24"/>
                <w:szCs w:val="24"/>
                <w:lang w:eastAsia="es-MX"/>
              </w:rPr>
              <w:t>PRONABES</w:t>
            </w: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r w:rsidRPr="00DE07C3">
              <w:rPr>
                <w:rFonts w:ascii="Arial" w:eastAsia="Times New Roman" w:hAnsi="Arial" w:cs="Arial"/>
                <w:sz w:val="24"/>
                <w:szCs w:val="24"/>
                <w:lang w:eastAsia="es-MX"/>
              </w:rPr>
              <w:t>198</w:t>
            </w: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r w:rsidRPr="00DE07C3">
              <w:rPr>
                <w:rFonts w:ascii="Arial" w:eastAsia="Times New Roman" w:hAnsi="Arial" w:cs="Arial"/>
                <w:sz w:val="24"/>
                <w:szCs w:val="24"/>
                <w:lang w:eastAsia="es-MX"/>
              </w:rPr>
              <w:t>377</w:t>
            </w:r>
          </w:p>
        </w:tc>
      </w:tr>
      <w:tr w:rsidR="00BD0FAC" w:rsidRPr="00DA6042" w:rsidTr="00BD0FAC">
        <w:trPr>
          <w:trHeight w:val="255"/>
          <w:jc w:val="center"/>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BD0FAC" w:rsidRPr="00DA6042" w:rsidRDefault="00BD0FAC" w:rsidP="000A35E6">
            <w:pPr>
              <w:spacing w:after="0" w:line="240" w:lineRule="auto"/>
              <w:jc w:val="both"/>
              <w:rPr>
                <w:rFonts w:ascii="Arial" w:eastAsia="Times New Roman" w:hAnsi="Arial" w:cs="Arial"/>
                <w:sz w:val="24"/>
                <w:szCs w:val="24"/>
                <w:lang w:eastAsia="es-MX"/>
              </w:rPr>
            </w:pPr>
            <w:r w:rsidRPr="00DA6042">
              <w:rPr>
                <w:rFonts w:ascii="Arial" w:eastAsia="Times New Roman" w:hAnsi="Arial" w:cs="Arial"/>
                <w:sz w:val="24"/>
                <w:szCs w:val="24"/>
                <w:lang w:eastAsia="es-MX"/>
              </w:rPr>
              <w:t>SERVICIO SOCIAL</w:t>
            </w: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r w:rsidRPr="00DE07C3">
              <w:rPr>
                <w:rFonts w:ascii="Arial" w:eastAsia="Times New Roman" w:hAnsi="Arial" w:cs="Arial"/>
                <w:sz w:val="24"/>
                <w:szCs w:val="24"/>
                <w:lang w:eastAsia="es-MX"/>
              </w:rPr>
              <w:t>87</w:t>
            </w:r>
          </w:p>
        </w:tc>
      </w:tr>
      <w:tr w:rsidR="00BD0FAC" w:rsidRPr="00DA6042" w:rsidTr="00BD0FAC">
        <w:trPr>
          <w:trHeight w:val="255"/>
          <w:jc w:val="center"/>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BD0FAC" w:rsidRPr="00DA6042" w:rsidRDefault="00BD0FAC" w:rsidP="000A35E6">
            <w:pPr>
              <w:spacing w:after="0" w:line="240" w:lineRule="auto"/>
              <w:jc w:val="both"/>
              <w:rPr>
                <w:rFonts w:ascii="Arial" w:eastAsia="Times New Roman" w:hAnsi="Arial" w:cs="Arial"/>
                <w:sz w:val="24"/>
                <w:szCs w:val="24"/>
                <w:lang w:eastAsia="es-MX"/>
              </w:rPr>
            </w:pPr>
            <w:r w:rsidRPr="00DA6042">
              <w:rPr>
                <w:rFonts w:ascii="Arial" w:eastAsia="Times New Roman" w:hAnsi="Arial" w:cs="Arial"/>
                <w:sz w:val="24"/>
                <w:szCs w:val="24"/>
                <w:lang w:eastAsia="es-MX"/>
              </w:rPr>
              <w:t>PRACTICAS PROFESIONALES</w:t>
            </w: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r w:rsidRPr="00DE07C3">
              <w:rPr>
                <w:rFonts w:ascii="Arial" w:eastAsia="Times New Roman" w:hAnsi="Arial" w:cs="Arial"/>
                <w:sz w:val="24"/>
                <w:szCs w:val="24"/>
                <w:lang w:eastAsia="es-MX"/>
              </w:rPr>
              <w:t>88</w:t>
            </w:r>
          </w:p>
        </w:tc>
      </w:tr>
      <w:tr w:rsidR="00BD0FAC" w:rsidRPr="00DA6042" w:rsidTr="00BD0FAC">
        <w:trPr>
          <w:trHeight w:val="255"/>
          <w:jc w:val="center"/>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BD0FAC" w:rsidRPr="00DA6042" w:rsidRDefault="00BD0FAC" w:rsidP="000A35E6">
            <w:pPr>
              <w:spacing w:after="0" w:line="240" w:lineRule="auto"/>
              <w:jc w:val="both"/>
              <w:rPr>
                <w:rFonts w:ascii="Arial" w:eastAsia="Times New Roman" w:hAnsi="Arial" w:cs="Arial"/>
                <w:sz w:val="24"/>
                <w:szCs w:val="24"/>
                <w:lang w:eastAsia="es-MX"/>
              </w:rPr>
            </w:pPr>
            <w:r w:rsidRPr="00DA6042">
              <w:rPr>
                <w:rFonts w:ascii="Arial" w:eastAsia="Times New Roman" w:hAnsi="Arial" w:cs="Arial"/>
                <w:sz w:val="24"/>
                <w:szCs w:val="24"/>
                <w:lang w:eastAsia="es-MX"/>
              </w:rPr>
              <w:t>TITULACION</w:t>
            </w: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r w:rsidRPr="00DE07C3">
              <w:rPr>
                <w:rFonts w:ascii="Arial" w:eastAsia="Times New Roman" w:hAnsi="Arial" w:cs="Arial"/>
                <w:sz w:val="24"/>
                <w:szCs w:val="24"/>
                <w:lang w:eastAsia="es-MX"/>
              </w:rPr>
              <w:t>52</w:t>
            </w:r>
          </w:p>
        </w:tc>
      </w:tr>
      <w:tr w:rsidR="00BD0FAC" w:rsidRPr="00DA6042" w:rsidTr="00BD0FAC">
        <w:trPr>
          <w:trHeight w:val="255"/>
          <w:jc w:val="center"/>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BD0FAC" w:rsidRPr="00DA6042" w:rsidRDefault="00BD0FAC" w:rsidP="000A35E6">
            <w:pPr>
              <w:spacing w:after="0" w:line="240" w:lineRule="auto"/>
              <w:jc w:val="both"/>
              <w:rPr>
                <w:rFonts w:ascii="Arial" w:eastAsia="Times New Roman" w:hAnsi="Arial" w:cs="Arial"/>
                <w:sz w:val="24"/>
                <w:szCs w:val="24"/>
                <w:lang w:eastAsia="es-MX"/>
              </w:rPr>
            </w:pPr>
            <w:r w:rsidRPr="00DA6042">
              <w:rPr>
                <w:rFonts w:ascii="Arial" w:eastAsia="Times New Roman" w:hAnsi="Arial" w:cs="Arial"/>
                <w:sz w:val="24"/>
                <w:szCs w:val="24"/>
                <w:lang w:eastAsia="es-MX"/>
              </w:rPr>
              <w:t>EXCELENCIA</w:t>
            </w: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r w:rsidRPr="00DE07C3">
              <w:rPr>
                <w:rFonts w:ascii="Arial" w:eastAsia="Times New Roman" w:hAnsi="Arial" w:cs="Arial"/>
                <w:sz w:val="24"/>
                <w:szCs w:val="24"/>
                <w:lang w:eastAsia="es-MX"/>
              </w:rPr>
              <w:t>1</w:t>
            </w:r>
          </w:p>
        </w:tc>
      </w:tr>
      <w:tr w:rsidR="00BD0FAC" w:rsidRPr="00DA6042" w:rsidTr="00BD0FAC">
        <w:trPr>
          <w:trHeight w:val="255"/>
          <w:jc w:val="center"/>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BD0FAC" w:rsidRPr="00DA6042" w:rsidRDefault="00BD0FAC" w:rsidP="000A35E6">
            <w:pPr>
              <w:spacing w:after="0" w:line="240" w:lineRule="auto"/>
              <w:jc w:val="both"/>
              <w:rPr>
                <w:rFonts w:ascii="Arial" w:eastAsia="Times New Roman" w:hAnsi="Arial" w:cs="Arial"/>
                <w:sz w:val="24"/>
                <w:szCs w:val="24"/>
                <w:lang w:eastAsia="es-MX"/>
              </w:rPr>
            </w:pPr>
            <w:r w:rsidRPr="00DA6042">
              <w:rPr>
                <w:rFonts w:ascii="Arial" w:eastAsia="Times New Roman" w:hAnsi="Arial" w:cs="Arial"/>
                <w:sz w:val="24"/>
                <w:szCs w:val="24"/>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r w:rsidRPr="00DE07C3">
              <w:rPr>
                <w:rFonts w:ascii="Arial" w:eastAsia="Times New Roman" w:hAnsi="Arial" w:cs="Arial"/>
                <w:sz w:val="24"/>
                <w:szCs w:val="24"/>
                <w:lang w:eastAsia="es-MX"/>
              </w:rPr>
              <w:t>198</w:t>
            </w:r>
          </w:p>
        </w:tc>
        <w:tc>
          <w:tcPr>
            <w:tcW w:w="1200" w:type="dxa"/>
            <w:tcBorders>
              <w:top w:val="nil"/>
              <w:left w:val="nil"/>
              <w:bottom w:val="single" w:sz="4" w:space="0" w:color="auto"/>
              <w:right w:val="single" w:sz="4" w:space="0" w:color="auto"/>
            </w:tcBorders>
            <w:shd w:val="clear" w:color="auto" w:fill="auto"/>
            <w:noWrap/>
            <w:vAlign w:val="bottom"/>
            <w:hideMark/>
          </w:tcPr>
          <w:p w:rsidR="00BD0FAC" w:rsidRPr="00DE07C3" w:rsidRDefault="00BD0FAC" w:rsidP="00DE07C3">
            <w:pPr>
              <w:spacing w:after="0" w:line="240" w:lineRule="auto"/>
              <w:jc w:val="center"/>
              <w:rPr>
                <w:rFonts w:ascii="Arial" w:eastAsia="Times New Roman" w:hAnsi="Arial" w:cs="Arial"/>
                <w:sz w:val="24"/>
                <w:szCs w:val="24"/>
                <w:lang w:eastAsia="es-MX"/>
              </w:rPr>
            </w:pPr>
            <w:r w:rsidRPr="00DE07C3">
              <w:rPr>
                <w:rFonts w:ascii="Arial" w:eastAsia="Times New Roman" w:hAnsi="Arial" w:cs="Arial"/>
                <w:sz w:val="24"/>
                <w:szCs w:val="24"/>
                <w:lang w:eastAsia="es-MX"/>
              </w:rPr>
              <w:t>605</w:t>
            </w:r>
          </w:p>
        </w:tc>
      </w:tr>
    </w:tbl>
    <w:p w:rsidR="006A0F09" w:rsidRPr="00DE07C3" w:rsidRDefault="006A0F09" w:rsidP="000A35E6">
      <w:pPr>
        <w:spacing w:after="0" w:line="240" w:lineRule="auto"/>
        <w:ind w:left="708"/>
        <w:jc w:val="both"/>
        <w:rPr>
          <w:rFonts w:ascii="Arial" w:hAnsi="Arial" w:cs="Arial"/>
          <w:sz w:val="16"/>
          <w:szCs w:val="16"/>
        </w:rPr>
      </w:pPr>
      <w:r w:rsidRPr="00DE07C3">
        <w:rPr>
          <w:rFonts w:ascii="Arial" w:hAnsi="Arial" w:cs="Arial"/>
          <w:sz w:val="16"/>
          <w:szCs w:val="16"/>
        </w:rPr>
        <w:t xml:space="preserve">Fuente: Departamento de </w:t>
      </w:r>
      <w:r w:rsidR="00937229" w:rsidRPr="00DE07C3">
        <w:rPr>
          <w:rFonts w:ascii="Arial" w:hAnsi="Arial" w:cs="Arial"/>
          <w:sz w:val="16"/>
          <w:szCs w:val="16"/>
        </w:rPr>
        <w:t>Planeación</w:t>
      </w:r>
      <w:r w:rsidRPr="00DE07C3">
        <w:rPr>
          <w:rFonts w:ascii="Arial" w:hAnsi="Arial" w:cs="Arial"/>
          <w:sz w:val="16"/>
          <w:szCs w:val="16"/>
        </w:rPr>
        <w:t xml:space="preserve">, con base en datos del Sistema Integral de </w:t>
      </w:r>
      <w:r w:rsidR="00937229" w:rsidRPr="00DE07C3">
        <w:rPr>
          <w:rFonts w:ascii="Arial" w:hAnsi="Arial" w:cs="Arial"/>
          <w:sz w:val="16"/>
          <w:szCs w:val="16"/>
        </w:rPr>
        <w:t>Información</w:t>
      </w:r>
    </w:p>
    <w:p w:rsidR="00BD0FAC" w:rsidRPr="00DA6042" w:rsidRDefault="00BD0FAC" w:rsidP="000A35E6">
      <w:pPr>
        <w:jc w:val="both"/>
        <w:rPr>
          <w:rFonts w:ascii="Arial" w:hAnsi="Arial" w:cs="Arial"/>
          <w:sz w:val="24"/>
          <w:szCs w:val="24"/>
        </w:rPr>
      </w:pPr>
    </w:p>
    <w:p w:rsidR="00ED6993" w:rsidRPr="00DE07C3" w:rsidRDefault="00ED6993" w:rsidP="000A35E6">
      <w:pPr>
        <w:jc w:val="both"/>
        <w:rPr>
          <w:rFonts w:ascii="Arial" w:hAnsi="Arial" w:cs="Arial"/>
          <w:sz w:val="24"/>
          <w:szCs w:val="24"/>
        </w:rPr>
      </w:pPr>
      <w:r w:rsidRPr="00DE07C3">
        <w:rPr>
          <w:rFonts w:ascii="Arial" w:hAnsi="Arial" w:cs="Arial"/>
          <w:sz w:val="24"/>
          <w:szCs w:val="24"/>
        </w:rPr>
        <w:t xml:space="preserve">En cuanto a las becas que ofrece la institución como son las becas alimenticias, </w:t>
      </w:r>
      <w:r w:rsidR="00937229" w:rsidRPr="00DE07C3">
        <w:rPr>
          <w:rFonts w:ascii="Arial" w:hAnsi="Arial" w:cs="Arial"/>
          <w:sz w:val="24"/>
          <w:szCs w:val="24"/>
        </w:rPr>
        <w:t>así</w:t>
      </w:r>
      <w:r w:rsidRPr="00DE07C3">
        <w:rPr>
          <w:rFonts w:ascii="Arial" w:hAnsi="Arial" w:cs="Arial"/>
          <w:sz w:val="24"/>
          <w:szCs w:val="24"/>
        </w:rPr>
        <w:t xml:space="preserve"> como las condonacione</w:t>
      </w:r>
      <w:r w:rsidR="00584C40" w:rsidRPr="00DE07C3">
        <w:rPr>
          <w:rFonts w:ascii="Arial" w:hAnsi="Arial" w:cs="Arial"/>
          <w:sz w:val="24"/>
          <w:szCs w:val="24"/>
        </w:rPr>
        <w:t>s a estudiantes de bajos recursos</w:t>
      </w:r>
      <w:r w:rsidRPr="00DE07C3">
        <w:rPr>
          <w:rFonts w:ascii="Arial" w:hAnsi="Arial" w:cs="Arial"/>
          <w:sz w:val="24"/>
          <w:szCs w:val="24"/>
        </w:rPr>
        <w:t xml:space="preserve"> o hijos de trabajadores de esta institución</w:t>
      </w:r>
      <w:r w:rsidR="00584C40" w:rsidRPr="00DE07C3">
        <w:rPr>
          <w:rFonts w:ascii="Arial" w:hAnsi="Arial" w:cs="Arial"/>
          <w:sz w:val="24"/>
          <w:szCs w:val="24"/>
        </w:rPr>
        <w:t xml:space="preserve"> e instituciones pertenecientes al subsistema</w:t>
      </w:r>
      <w:r w:rsidR="00584C40" w:rsidRPr="00DA6042">
        <w:rPr>
          <w:rFonts w:ascii="Arial" w:hAnsi="Arial" w:cs="Arial"/>
          <w:color w:val="FF0000"/>
          <w:sz w:val="24"/>
          <w:szCs w:val="24"/>
        </w:rPr>
        <w:t xml:space="preserve"> </w:t>
      </w:r>
      <w:r w:rsidR="00584C40" w:rsidRPr="00DE07C3">
        <w:rPr>
          <w:rFonts w:ascii="Arial" w:hAnsi="Arial" w:cs="Arial"/>
          <w:sz w:val="24"/>
          <w:szCs w:val="24"/>
        </w:rPr>
        <w:t>homologado</w:t>
      </w:r>
      <w:r w:rsidRPr="00DE07C3">
        <w:rPr>
          <w:rFonts w:ascii="Arial" w:hAnsi="Arial" w:cs="Arial"/>
          <w:sz w:val="24"/>
          <w:szCs w:val="24"/>
        </w:rPr>
        <w:t>, el porcent</w:t>
      </w:r>
      <w:r w:rsidR="00584C40" w:rsidRPr="00DE07C3">
        <w:rPr>
          <w:rFonts w:ascii="Arial" w:hAnsi="Arial" w:cs="Arial"/>
          <w:sz w:val="24"/>
          <w:szCs w:val="24"/>
        </w:rPr>
        <w:t>aje de cobertura correspondió a</w:t>
      </w:r>
      <w:r w:rsidR="00240650" w:rsidRPr="00DE07C3">
        <w:rPr>
          <w:rFonts w:ascii="Arial" w:hAnsi="Arial" w:cs="Arial"/>
          <w:sz w:val="24"/>
          <w:szCs w:val="24"/>
        </w:rPr>
        <w:t>proximadamente a</w:t>
      </w:r>
      <w:r w:rsidRPr="00DE07C3">
        <w:rPr>
          <w:rFonts w:ascii="Arial" w:hAnsi="Arial" w:cs="Arial"/>
          <w:sz w:val="24"/>
          <w:szCs w:val="24"/>
        </w:rPr>
        <w:t>l 16% de la matricula escolar total.</w:t>
      </w:r>
    </w:p>
    <w:p w:rsidR="00ED6993" w:rsidRPr="00DA6042" w:rsidRDefault="00ED6993" w:rsidP="000A35E6">
      <w:pPr>
        <w:jc w:val="both"/>
        <w:rPr>
          <w:rFonts w:ascii="Arial" w:hAnsi="Arial" w:cs="Arial"/>
          <w:sz w:val="24"/>
          <w:szCs w:val="24"/>
        </w:rPr>
      </w:pPr>
    </w:p>
    <w:p w:rsidR="00DF3027" w:rsidRPr="00DA6042" w:rsidRDefault="00B62C04" w:rsidP="000A35E6">
      <w:pPr>
        <w:jc w:val="both"/>
        <w:rPr>
          <w:rFonts w:ascii="Arial" w:hAnsi="Arial" w:cs="Arial"/>
          <w:sz w:val="24"/>
          <w:szCs w:val="24"/>
        </w:rPr>
      </w:pPr>
      <w:r w:rsidRPr="00DA6042">
        <w:rPr>
          <w:rFonts w:ascii="Arial" w:hAnsi="Arial" w:cs="Arial"/>
          <w:sz w:val="24"/>
          <w:szCs w:val="24"/>
        </w:rPr>
        <w:t>En el nivel de posgr</w:t>
      </w:r>
      <w:r w:rsidR="00174066" w:rsidRPr="00DA6042">
        <w:rPr>
          <w:rFonts w:ascii="Arial" w:hAnsi="Arial" w:cs="Arial"/>
          <w:sz w:val="24"/>
          <w:szCs w:val="24"/>
        </w:rPr>
        <w:t xml:space="preserve">ado se </w:t>
      </w:r>
      <w:r w:rsidR="00937229" w:rsidRPr="00DA6042">
        <w:rPr>
          <w:rFonts w:ascii="Arial" w:hAnsi="Arial" w:cs="Arial"/>
          <w:sz w:val="24"/>
          <w:szCs w:val="24"/>
        </w:rPr>
        <w:t>gestionaron</w:t>
      </w:r>
      <w:r w:rsidR="00174066" w:rsidRPr="00DA6042">
        <w:rPr>
          <w:rFonts w:ascii="Arial" w:hAnsi="Arial" w:cs="Arial"/>
          <w:sz w:val="24"/>
          <w:szCs w:val="24"/>
        </w:rPr>
        <w:t xml:space="preserve"> un total de 91</w:t>
      </w:r>
      <w:r w:rsidRPr="00DA6042">
        <w:rPr>
          <w:rFonts w:ascii="Arial" w:hAnsi="Arial" w:cs="Arial"/>
          <w:sz w:val="24"/>
          <w:szCs w:val="24"/>
        </w:rPr>
        <w:t xml:space="preserve"> becas, correspondiendo a la matricula de los Programas  con reconocimiento PNPC y representando un 65% de la matricula total sujetos de  apoyo económico por parte del Consejo Nacional de Ciencia y </w:t>
      </w:r>
      <w:r w:rsidR="00937229" w:rsidRPr="00DA6042">
        <w:rPr>
          <w:rFonts w:ascii="Arial" w:hAnsi="Arial" w:cs="Arial"/>
          <w:sz w:val="24"/>
          <w:szCs w:val="24"/>
        </w:rPr>
        <w:t>Tecnología</w:t>
      </w:r>
      <w:r w:rsidRPr="00DA6042">
        <w:rPr>
          <w:rFonts w:ascii="Arial" w:hAnsi="Arial" w:cs="Arial"/>
          <w:sz w:val="24"/>
          <w:szCs w:val="24"/>
        </w:rPr>
        <w:t xml:space="preserve"> (CONACyT)</w:t>
      </w:r>
      <w:r w:rsidR="00C0373E" w:rsidRPr="00DA6042">
        <w:rPr>
          <w:rFonts w:ascii="Arial" w:hAnsi="Arial" w:cs="Arial"/>
          <w:sz w:val="24"/>
          <w:szCs w:val="24"/>
        </w:rPr>
        <w:t>.</w:t>
      </w:r>
    </w:p>
    <w:p w:rsidR="005D328A" w:rsidRPr="00DA6042" w:rsidRDefault="005D328A" w:rsidP="000A35E6">
      <w:pPr>
        <w:jc w:val="both"/>
        <w:rPr>
          <w:rFonts w:ascii="Arial" w:hAnsi="Arial" w:cs="Arial"/>
          <w:sz w:val="24"/>
          <w:szCs w:val="24"/>
        </w:rPr>
      </w:pPr>
    </w:p>
    <w:p w:rsidR="009B656D" w:rsidRPr="00382454" w:rsidRDefault="009B656D" w:rsidP="00382454">
      <w:pPr>
        <w:pStyle w:val="Ttulo2"/>
        <w:rPr>
          <w:color w:val="auto"/>
        </w:rPr>
      </w:pPr>
      <w:r w:rsidRPr="00382454">
        <w:rPr>
          <w:color w:val="auto"/>
        </w:rPr>
        <w:t xml:space="preserve">Eventos </w:t>
      </w:r>
      <w:r w:rsidR="00937229" w:rsidRPr="00382454">
        <w:rPr>
          <w:color w:val="auto"/>
        </w:rPr>
        <w:t>Académicos</w:t>
      </w:r>
      <w:r w:rsidRPr="00382454">
        <w:rPr>
          <w:color w:val="auto"/>
        </w:rPr>
        <w:t>:</w:t>
      </w:r>
    </w:p>
    <w:p w:rsidR="009B656D" w:rsidRPr="00DA6042" w:rsidRDefault="009B656D"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La actividad de los diferentes departamentos académicos, se ha venido fortaleciendo a través de la realización de diferentes eventos de alto nivel que permiten vincular tanto el conocimiento </w:t>
      </w:r>
      <w:r w:rsidR="00937229" w:rsidRPr="00DA6042">
        <w:rPr>
          <w:rFonts w:ascii="Arial" w:hAnsi="Arial" w:cs="Arial"/>
          <w:sz w:val="24"/>
          <w:szCs w:val="24"/>
          <w:lang w:val="es-ES" w:eastAsia="es-ES"/>
        </w:rPr>
        <w:t>teórico</w:t>
      </w:r>
      <w:r w:rsidRPr="00DA6042">
        <w:rPr>
          <w:rFonts w:ascii="Arial" w:hAnsi="Arial" w:cs="Arial"/>
          <w:sz w:val="24"/>
          <w:szCs w:val="24"/>
          <w:lang w:val="es-ES" w:eastAsia="es-ES"/>
        </w:rPr>
        <w:t xml:space="preserve"> con la </w:t>
      </w:r>
      <w:r w:rsidR="00937229" w:rsidRPr="00DA6042">
        <w:rPr>
          <w:rFonts w:ascii="Arial" w:hAnsi="Arial" w:cs="Arial"/>
          <w:sz w:val="24"/>
          <w:szCs w:val="24"/>
          <w:lang w:val="es-ES" w:eastAsia="es-ES"/>
        </w:rPr>
        <w:t>práctica</w:t>
      </w:r>
      <w:r w:rsidRPr="00DA6042">
        <w:rPr>
          <w:rFonts w:ascii="Arial" w:hAnsi="Arial" w:cs="Arial"/>
          <w:sz w:val="24"/>
          <w:szCs w:val="24"/>
          <w:lang w:val="es-ES" w:eastAsia="es-ES"/>
        </w:rPr>
        <w:t xml:space="preserve">, </w:t>
      </w:r>
      <w:r w:rsidR="00937229" w:rsidRPr="00DA6042">
        <w:rPr>
          <w:rFonts w:ascii="Arial" w:hAnsi="Arial" w:cs="Arial"/>
          <w:sz w:val="24"/>
          <w:szCs w:val="24"/>
          <w:lang w:val="es-ES" w:eastAsia="es-ES"/>
        </w:rPr>
        <w:t>así</w:t>
      </w:r>
      <w:r w:rsidRPr="00DA6042">
        <w:rPr>
          <w:rFonts w:ascii="Arial" w:hAnsi="Arial" w:cs="Arial"/>
          <w:sz w:val="24"/>
          <w:szCs w:val="24"/>
          <w:lang w:val="es-ES" w:eastAsia="es-ES"/>
        </w:rPr>
        <w:t xml:space="preserve"> como el acercamiento con investigadores y ponentes de otras instituciones </w:t>
      </w:r>
      <w:r w:rsidR="00937229" w:rsidRPr="00DA6042">
        <w:rPr>
          <w:rFonts w:ascii="Arial" w:hAnsi="Arial" w:cs="Arial"/>
          <w:sz w:val="24"/>
          <w:szCs w:val="24"/>
          <w:lang w:val="es-ES" w:eastAsia="es-ES"/>
        </w:rPr>
        <w:t>públicas</w:t>
      </w:r>
      <w:r w:rsidRPr="00DA6042">
        <w:rPr>
          <w:rFonts w:ascii="Arial" w:hAnsi="Arial" w:cs="Arial"/>
          <w:sz w:val="24"/>
          <w:szCs w:val="24"/>
          <w:lang w:val="es-ES" w:eastAsia="es-ES"/>
        </w:rPr>
        <w:t xml:space="preserve"> y privadas que interactúan con el alumnado.</w:t>
      </w:r>
    </w:p>
    <w:p w:rsidR="009B656D" w:rsidRPr="00DA6042" w:rsidRDefault="009B656D" w:rsidP="000A35E6">
      <w:pPr>
        <w:jc w:val="both"/>
        <w:rPr>
          <w:rFonts w:ascii="Arial" w:hAnsi="Arial" w:cs="Arial"/>
          <w:sz w:val="24"/>
          <w:szCs w:val="24"/>
          <w:lang w:val="es-ES" w:eastAsia="es-ES"/>
        </w:rPr>
      </w:pPr>
    </w:p>
    <w:tbl>
      <w:tblPr>
        <w:tblStyle w:val="Tablaconcuadrcula"/>
        <w:tblW w:w="9062" w:type="dxa"/>
        <w:jc w:val="center"/>
        <w:tblLook w:val="04A0"/>
      </w:tblPr>
      <w:tblGrid>
        <w:gridCol w:w="3759"/>
        <w:gridCol w:w="3497"/>
        <w:gridCol w:w="1806"/>
      </w:tblGrid>
      <w:tr w:rsidR="009B656D" w:rsidRPr="00DE07C3" w:rsidTr="00DE07C3">
        <w:trPr>
          <w:jc w:val="center"/>
        </w:trPr>
        <w:tc>
          <w:tcPr>
            <w:tcW w:w="3865" w:type="dxa"/>
            <w:shd w:val="clear" w:color="auto" w:fill="FF0000"/>
          </w:tcPr>
          <w:p w:rsidR="009B656D" w:rsidRPr="00DE07C3" w:rsidRDefault="009B656D" w:rsidP="00DE07C3">
            <w:pPr>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EVENTO</w:t>
            </w:r>
          </w:p>
        </w:tc>
        <w:tc>
          <w:tcPr>
            <w:tcW w:w="3586" w:type="dxa"/>
            <w:shd w:val="clear" w:color="auto" w:fill="FF0000"/>
          </w:tcPr>
          <w:p w:rsidR="009B656D" w:rsidRPr="00DE07C3" w:rsidRDefault="009B656D" w:rsidP="00DE07C3">
            <w:pPr>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AREA</w:t>
            </w:r>
          </w:p>
        </w:tc>
        <w:tc>
          <w:tcPr>
            <w:tcW w:w="1611" w:type="dxa"/>
            <w:shd w:val="clear" w:color="auto" w:fill="FF0000"/>
          </w:tcPr>
          <w:p w:rsidR="009B656D" w:rsidRPr="00DE07C3" w:rsidRDefault="009B656D" w:rsidP="00DE07C3">
            <w:pPr>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ALUMNOS PARTICIPANTES</w:t>
            </w: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Semana </w:t>
            </w:r>
            <w:r w:rsidR="00937229" w:rsidRPr="00DE07C3">
              <w:rPr>
                <w:rFonts w:ascii="Arial" w:hAnsi="Arial" w:cs="Arial"/>
                <w:sz w:val="20"/>
                <w:szCs w:val="20"/>
                <w:lang w:val="es-ES" w:eastAsia="es-ES"/>
              </w:rPr>
              <w:t>Académica</w:t>
            </w:r>
            <w:r w:rsidRPr="00DE07C3">
              <w:rPr>
                <w:rFonts w:ascii="Arial" w:hAnsi="Arial" w:cs="Arial"/>
                <w:sz w:val="20"/>
                <w:szCs w:val="20"/>
                <w:lang w:val="es-ES" w:eastAsia="es-ES"/>
              </w:rPr>
              <w:t xml:space="preserve"> y Cultural</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Ciencias </w:t>
            </w:r>
            <w:r w:rsidR="00937229" w:rsidRPr="00DE07C3">
              <w:rPr>
                <w:rFonts w:ascii="Arial" w:hAnsi="Arial" w:cs="Arial"/>
                <w:sz w:val="20"/>
                <w:szCs w:val="20"/>
                <w:lang w:val="es-ES" w:eastAsia="es-ES"/>
              </w:rPr>
              <w:t>Económico</w:t>
            </w:r>
            <w:r w:rsidRPr="00DE07C3">
              <w:rPr>
                <w:rFonts w:ascii="Arial" w:hAnsi="Arial" w:cs="Arial"/>
                <w:sz w:val="20"/>
                <w:szCs w:val="20"/>
                <w:lang w:val="es-ES" w:eastAsia="es-ES"/>
              </w:rPr>
              <w:t>-Administrativas</w:t>
            </w:r>
          </w:p>
        </w:tc>
        <w:tc>
          <w:tcPr>
            <w:tcW w:w="1611" w:type="dxa"/>
          </w:tcPr>
          <w:p w:rsidR="009B656D" w:rsidRPr="00DE07C3" w:rsidRDefault="009B656D" w:rsidP="00DE07C3">
            <w:pPr>
              <w:jc w:val="center"/>
              <w:rPr>
                <w:rFonts w:ascii="Arial" w:hAnsi="Arial" w:cs="Arial"/>
                <w:sz w:val="20"/>
                <w:szCs w:val="20"/>
                <w:lang w:val="es-ES" w:eastAsia="es-ES"/>
              </w:rPr>
            </w:pPr>
            <w:r w:rsidRPr="00DE07C3">
              <w:rPr>
                <w:rFonts w:ascii="Arial" w:hAnsi="Arial" w:cs="Arial"/>
                <w:sz w:val="20"/>
                <w:szCs w:val="20"/>
                <w:lang w:val="es-ES" w:eastAsia="es-ES"/>
              </w:rPr>
              <w:t>400</w:t>
            </w:r>
          </w:p>
        </w:tc>
      </w:tr>
      <w:tr w:rsidR="009B656D" w:rsidRPr="00DE07C3" w:rsidTr="00DE07C3">
        <w:trPr>
          <w:jc w:val="center"/>
        </w:trPr>
        <w:tc>
          <w:tcPr>
            <w:tcW w:w="3865" w:type="dxa"/>
          </w:tcPr>
          <w:p w:rsidR="009B656D" w:rsidRPr="00DE07C3" w:rsidRDefault="00937229" w:rsidP="000A35E6">
            <w:pPr>
              <w:jc w:val="both"/>
              <w:rPr>
                <w:rFonts w:ascii="Arial" w:hAnsi="Arial" w:cs="Arial"/>
                <w:sz w:val="20"/>
                <w:szCs w:val="20"/>
                <w:lang w:val="es-ES" w:eastAsia="es-ES"/>
              </w:rPr>
            </w:pPr>
            <w:r w:rsidRPr="00DE07C3">
              <w:rPr>
                <w:rFonts w:ascii="Arial" w:hAnsi="Arial" w:cs="Arial"/>
                <w:sz w:val="20"/>
                <w:szCs w:val="20"/>
                <w:lang w:val="es-ES" w:eastAsia="es-ES"/>
              </w:rPr>
              <w:t>Tecno trónica</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Ing. </w:t>
            </w:r>
            <w:r w:rsidR="00937229" w:rsidRPr="00DE07C3">
              <w:rPr>
                <w:rFonts w:ascii="Arial" w:hAnsi="Arial" w:cs="Arial"/>
                <w:sz w:val="20"/>
                <w:szCs w:val="20"/>
                <w:lang w:val="es-ES" w:eastAsia="es-ES"/>
              </w:rPr>
              <w:t>Electrónica</w:t>
            </w:r>
          </w:p>
        </w:tc>
        <w:tc>
          <w:tcPr>
            <w:tcW w:w="1611" w:type="dxa"/>
          </w:tcPr>
          <w:p w:rsidR="009B656D" w:rsidRPr="00DE07C3" w:rsidRDefault="009B656D" w:rsidP="00DE07C3">
            <w:pPr>
              <w:jc w:val="center"/>
              <w:rPr>
                <w:rFonts w:ascii="Arial" w:hAnsi="Arial" w:cs="Arial"/>
                <w:sz w:val="20"/>
                <w:szCs w:val="20"/>
                <w:lang w:val="es-ES" w:eastAsia="es-ES"/>
              </w:rPr>
            </w:pPr>
            <w:r w:rsidRPr="00DE07C3">
              <w:rPr>
                <w:rFonts w:ascii="Arial" w:hAnsi="Arial" w:cs="Arial"/>
                <w:sz w:val="20"/>
                <w:szCs w:val="20"/>
                <w:lang w:val="es-ES" w:eastAsia="es-ES"/>
              </w:rPr>
              <w:t>170</w:t>
            </w: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ROPEC</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Ing. </w:t>
            </w:r>
            <w:r w:rsidR="00937229" w:rsidRPr="00DE07C3">
              <w:rPr>
                <w:rFonts w:ascii="Arial" w:hAnsi="Arial" w:cs="Arial"/>
                <w:sz w:val="20"/>
                <w:szCs w:val="20"/>
                <w:lang w:val="es-ES" w:eastAsia="es-ES"/>
              </w:rPr>
              <w:t>Electrónica</w:t>
            </w:r>
          </w:p>
        </w:tc>
        <w:tc>
          <w:tcPr>
            <w:tcW w:w="1611" w:type="dxa"/>
          </w:tcPr>
          <w:p w:rsidR="009B656D" w:rsidRPr="00DE07C3" w:rsidRDefault="009B656D" w:rsidP="00DE07C3">
            <w:pPr>
              <w:jc w:val="center"/>
              <w:rPr>
                <w:rFonts w:ascii="Arial" w:hAnsi="Arial" w:cs="Arial"/>
                <w:sz w:val="20"/>
                <w:szCs w:val="20"/>
                <w:lang w:val="es-ES" w:eastAsia="es-ES"/>
              </w:rPr>
            </w:pPr>
            <w:r w:rsidRPr="00DE07C3">
              <w:rPr>
                <w:rFonts w:ascii="Arial" w:hAnsi="Arial" w:cs="Arial"/>
                <w:sz w:val="20"/>
                <w:szCs w:val="20"/>
                <w:lang w:val="es-ES" w:eastAsia="es-ES"/>
              </w:rPr>
              <w:t>180</w:t>
            </w: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Semana </w:t>
            </w:r>
            <w:r w:rsidR="00937229" w:rsidRPr="00DE07C3">
              <w:rPr>
                <w:rFonts w:ascii="Arial" w:hAnsi="Arial" w:cs="Arial"/>
                <w:sz w:val="20"/>
                <w:szCs w:val="20"/>
                <w:lang w:val="es-ES" w:eastAsia="es-ES"/>
              </w:rPr>
              <w:t>Académica</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Ing. </w:t>
            </w:r>
            <w:r w:rsidR="00937229" w:rsidRPr="00DE07C3">
              <w:rPr>
                <w:rFonts w:ascii="Arial" w:hAnsi="Arial" w:cs="Arial"/>
                <w:sz w:val="20"/>
                <w:szCs w:val="20"/>
                <w:lang w:val="es-ES" w:eastAsia="es-ES"/>
              </w:rPr>
              <w:t>Eléctrica</w:t>
            </w:r>
          </w:p>
        </w:tc>
        <w:tc>
          <w:tcPr>
            <w:tcW w:w="1611" w:type="dxa"/>
          </w:tcPr>
          <w:p w:rsidR="009B656D" w:rsidRPr="00DE07C3" w:rsidRDefault="009B656D" w:rsidP="00DE07C3">
            <w:pPr>
              <w:jc w:val="center"/>
              <w:rPr>
                <w:rFonts w:ascii="Arial" w:hAnsi="Arial" w:cs="Arial"/>
                <w:sz w:val="20"/>
                <w:szCs w:val="20"/>
                <w:lang w:val="es-ES" w:eastAsia="es-ES"/>
              </w:rPr>
            </w:pPr>
            <w:r w:rsidRPr="00DE07C3">
              <w:rPr>
                <w:rFonts w:ascii="Arial" w:hAnsi="Arial" w:cs="Arial"/>
                <w:sz w:val="20"/>
                <w:szCs w:val="20"/>
                <w:lang w:val="es-ES" w:eastAsia="es-ES"/>
              </w:rPr>
              <w:t>152</w:t>
            </w: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XXVII Simposio Nacional de Siderurgia</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Posgrado de Materiales</w:t>
            </w:r>
          </w:p>
        </w:tc>
        <w:tc>
          <w:tcPr>
            <w:tcW w:w="1611" w:type="dxa"/>
          </w:tcPr>
          <w:p w:rsidR="009B656D" w:rsidRPr="00DE07C3" w:rsidRDefault="009B656D" w:rsidP="00DE07C3">
            <w:pPr>
              <w:jc w:val="center"/>
              <w:rPr>
                <w:rFonts w:ascii="Arial" w:hAnsi="Arial" w:cs="Arial"/>
                <w:sz w:val="20"/>
                <w:szCs w:val="20"/>
                <w:lang w:val="es-ES" w:eastAsia="es-ES"/>
              </w:rPr>
            </w:pP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11° jornada de </w:t>
            </w:r>
            <w:r w:rsidR="00937229" w:rsidRPr="00DE07C3">
              <w:rPr>
                <w:rFonts w:ascii="Arial" w:hAnsi="Arial" w:cs="Arial"/>
                <w:sz w:val="20"/>
                <w:szCs w:val="20"/>
                <w:lang w:val="es-ES" w:eastAsia="es-ES"/>
              </w:rPr>
              <w:t>Ing.</w:t>
            </w:r>
            <w:r w:rsidRPr="00DE07C3">
              <w:rPr>
                <w:rFonts w:ascii="Arial" w:hAnsi="Arial" w:cs="Arial"/>
                <w:sz w:val="20"/>
                <w:szCs w:val="20"/>
                <w:lang w:val="es-ES" w:eastAsia="es-ES"/>
              </w:rPr>
              <w:t xml:space="preserve"> en materiales</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Ing. en Materiales</w:t>
            </w:r>
          </w:p>
        </w:tc>
        <w:tc>
          <w:tcPr>
            <w:tcW w:w="1611" w:type="dxa"/>
          </w:tcPr>
          <w:p w:rsidR="009B656D" w:rsidRPr="00DE07C3" w:rsidRDefault="009B656D" w:rsidP="00DE07C3">
            <w:pPr>
              <w:jc w:val="center"/>
              <w:rPr>
                <w:rFonts w:ascii="Arial" w:hAnsi="Arial" w:cs="Arial"/>
                <w:sz w:val="20"/>
                <w:szCs w:val="20"/>
                <w:lang w:val="es-ES" w:eastAsia="es-ES"/>
              </w:rPr>
            </w:pPr>
            <w:r w:rsidRPr="00DE07C3">
              <w:rPr>
                <w:rFonts w:ascii="Arial" w:hAnsi="Arial" w:cs="Arial"/>
                <w:sz w:val="20"/>
                <w:szCs w:val="20"/>
                <w:lang w:val="es-ES" w:eastAsia="es-ES"/>
              </w:rPr>
              <w:t>250</w:t>
            </w: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III Coloquio Nacional de Ing. </w:t>
            </w:r>
            <w:r w:rsidR="00937229" w:rsidRPr="00DE07C3">
              <w:rPr>
                <w:rFonts w:ascii="Arial" w:hAnsi="Arial" w:cs="Arial"/>
                <w:sz w:val="20"/>
                <w:szCs w:val="20"/>
                <w:lang w:val="es-ES" w:eastAsia="es-ES"/>
              </w:rPr>
              <w:t>Bioquímica</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Ing. </w:t>
            </w:r>
            <w:r w:rsidR="00937229" w:rsidRPr="00DE07C3">
              <w:rPr>
                <w:rFonts w:ascii="Arial" w:hAnsi="Arial" w:cs="Arial"/>
                <w:sz w:val="20"/>
                <w:szCs w:val="20"/>
                <w:lang w:val="es-ES" w:eastAsia="es-ES"/>
              </w:rPr>
              <w:t>Bioquímica</w:t>
            </w:r>
          </w:p>
        </w:tc>
        <w:tc>
          <w:tcPr>
            <w:tcW w:w="1611" w:type="dxa"/>
          </w:tcPr>
          <w:p w:rsidR="009B656D" w:rsidRPr="00DE07C3" w:rsidRDefault="009B656D" w:rsidP="00DE07C3">
            <w:pPr>
              <w:jc w:val="center"/>
              <w:rPr>
                <w:rFonts w:ascii="Arial" w:hAnsi="Arial" w:cs="Arial"/>
                <w:sz w:val="20"/>
                <w:szCs w:val="20"/>
                <w:lang w:val="es-ES" w:eastAsia="es-ES"/>
              </w:rPr>
            </w:pPr>
            <w:r w:rsidRPr="00DE07C3">
              <w:rPr>
                <w:rFonts w:ascii="Arial" w:hAnsi="Arial" w:cs="Arial"/>
                <w:sz w:val="20"/>
                <w:szCs w:val="20"/>
                <w:lang w:val="es-ES" w:eastAsia="es-ES"/>
              </w:rPr>
              <w:t>306</w:t>
            </w: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Coloquio de </w:t>
            </w:r>
            <w:r w:rsidR="00937229" w:rsidRPr="00DE07C3">
              <w:rPr>
                <w:rFonts w:ascii="Arial" w:hAnsi="Arial" w:cs="Arial"/>
                <w:sz w:val="20"/>
                <w:szCs w:val="20"/>
                <w:lang w:val="es-ES" w:eastAsia="es-ES"/>
              </w:rPr>
              <w:t>Tecnologías</w:t>
            </w:r>
            <w:r w:rsidRPr="00DE07C3">
              <w:rPr>
                <w:rFonts w:ascii="Arial" w:hAnsi="Arial" w:cs="Arial"/>
                <w:sz w:val="20"/>
                <w:szCs w:val="20"/>
                <w:lang w:val="es-ES" w:eastAsia="es-ES"/>
              </w:rPr>
              <w:t xml:space="preserve"> se </w:t>
            </w:r>
            <w:r w:rsidR="00937229" w:rsidRPr="00DE07C3">
              <w:rPr>
                <w:rFonts w:ascii="Arial" w:hAnsi="Arial" w:cs="Arial"/>
                <w:sz w:val="20"/>
                <w:szCs w:val="20"/>
                <w:lang w:val="es-ES" w:eastAsia="es-ES"/>
              </w:rPr>
              <w:t>Información</w:t>
            </w:r>
            <w:r w:rsidRPr="00DE07C3">
              <w:rPr>
                <w:rFonts w:ascii="Arial" w:hAnsi="Arial" w:cs="Arial"/>
                <w:sz w:val="20"/>
                <w:szCs w:val="20"/>
                <w:lang w:val="es-ES" w:eastAsia="es-ES"/>
              </w:rPr>
              <w:t xml:space="preserve"> y </w:t>
            </w:r>
            <w:r w:rsidR="00937229" w:rsidRPr="00DE07C3">
              <w:rPr>
                <w:rFonts w:ascii="Arial" w:hAnsi="Arial" w:cs="Arial"/>
                <w:sz w:val="20"/>
                <w:szCs w:val="20"/>
                <w:lang w:val="es-ES" w:eastAsia="es-ES"/>
              </w:rPr>
              <w:t>Comunicaciones</w:t>
            </w:r>
            <w:r w:rsidRPr="00DE07C3">
              <w:rPr>
                <w:rFonts w:ascii="Arial" w:hAnsi="Arial" w:cs="Arial"/>
                <w:sz w:val="20"/>
                <w:szCs w:val="20"/>
                <w:lang w:val="es-ES" w:eastAsia="es-ES"/>
              </w:rPr>
              <w:t xml:space="preserve"> 2009</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Sistemas Computacionales</w:t>
            </w:r>
          </w:p>
        </w:tc>
        <w:tc>
          <w:tcPr>
            <w:tcW w:w="1611" w:type="dxa"/>
          </w:tcPr>
          <w:p w:rsidR="009B656D" w:rsidRPr="00DE07C3" w:rsidRDefault="009B656D" w:rsidP="00DE07C3">
            <w:pPr>
              <w:jc w:val="center"/>
              <w:rPr>
                <w:rFonts w:ascii="Arial" w:hAnsi="Arial" w:cs="Arial"/>
                <w:sz w:val="20"/>
                <w:szCs w:val="20"/>
                <w:lang w:val="es-ES" w:eastAsia="es-ES"/>
              </w:rPr>
            </w:pPr>
            <w:r w:rsidRPr="00DE07C3">
              <w:rPr>
                <w:rFonts w:ascii="Arial" w:hAnsi="Arial" w:cs="Arial"/>
                <w:sz w:val="20"/>
                <w:szCs w:val="20"/>
                <w:lang w:val="es-ES" w:eastAsia="es-ES"/>
              </w:rPr>
              <w:t>450</w:t>
            </w: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Semana de Ciencias </w:t>
            </w:r>
            <w:r w:rsidR="00937229" w:rsidRPr="00DE07C3">
              <w:rPr>
                <w:rFonts w:ascii="Arial" w:hAnsi="Arial" w:cs="Arial"/>
                <w:sz w:val="20"/>
                <w:szCs w:val="20"/>
                <w:lang w:val="es-ES" w:eastAsia="es-ES"/>
              </w:rPr>
              <w:t>Básicas</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Ciencias </w:t>
            </w:r>
            <w:r w:rsidR="00937229" w:rsidRPr="00DE07C3">
              <w:rPr>
                <w:rFonts w:ascii="Arial" w:hAnsi="Arial" w:cs="Arial"/>
                <w:sz w:val="20"/>
                <w:szCs w:val="20"/>
                <w:lang w:val="es-ES" w:eastAsia="es-ES"/>
              </w:rPr>
              <w:t>Básicas</w:t>
            </w:r>
          </w:p>
        </w:tc>
        <w:tc>
          <w:tcPr>
            <w:tcW w:w="1611" w:type="dxa"/>
          </w:tcPr>
          <w:p w:rsidR="009B656D" w:rsidRPr="00DE07C3" w:rsidRDefault="009B656D" w:rsidP="00DE07C3">
            <w:pPr>
              <w:jc w:val="center"/>
              <w:rPr>
                <w:rFonts w:ascii="Arial" w:hAnsi="Arial" w:cs="Arial"/>
                <w:sz w:val="20"/>
                <w:szCs w:val="20"/>
                <w:lang w:val="es-ES" w:eastAsia="es-ES"/>
              </w:rPr>
            </w:pPr>
          </w:p>
        </w:tc>
      </w:tr>
      <w:tr w:rsidR="009B656D" w:rsidRPr="00DE07C3" w:rsidTr="00DE07C3">
        <w:trPr>
          <w:jc w:val="center"/>
        </w:trPr>
        <w:tc>
          <w:tcPr>
            <w:tcW w:w="3865"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II Evento de Investigación y Tecnología Aplicada: Ingeniería Alimentaria e Ingeniería Ambiental</w:t>
            </w:r>
          </w:p>
        </w:tc>
        <w:tc>
          <w:tcPr>
            <w:tcW w:w="3586" w:type="dxa"/>
          </w:tcPr>
          <w:p w:rsidR="009B656D" w:rsidRPr="00DE07C3" w:rsidRDefault="009B656D" w:rsidP="000A35E6">
            <w:pPr>
              <w:jc w:val="both"/>
              <w:rPr>
                <w:rFonts w:ascii="Arial" w:hAnsi="Arial" w:cs="Arial"/>
                <w:sz w:val="20"/>
                <w:szCs w:val="20"/>
                <w:lang w:val="es-ES" w:eastAsia="es-ES"/>
              </w:rPr>
            </w:pPr>
            <w:r w:rsidRPr="00DE07C3">
              <w:rPr>
                <w:rFonts w:ascii="Arial" w:hAnsi="Arial" w:cs="Arial"/>
                <w:sz w:val="20"/>
                <w:szCs w:val="20"/>
                <w:lang w:val="es-ES" w:eastAsia="es-ES"/>
              </w:rPr>
              <w:t xml:space="preserve">Ing. </w:t>
            </w:r>
            <w:r w:rsidR="00937229" w:rsidRPr="00DE07C3">
              <w:rPr>
                <w:rFonts w:ascii="Arial" w:hAnsi="Arial" w:cs="Arial"/>
                <w:sz w:val="20"/>
                <w:szCs w:val="20"/>
                <w:lang w:val="es-ES" w:eastAsia="es-ES"/>
              </w:rPr>
              <w:t>Bioquímica</w:t>
            </w:r>
          </w:p>
        </w:tc>
        <w:tc>
          <w:tcPr>
            <w:tcW w:w="1611" w:type="dxa"/>
          </w:tcPr>
          <w:p w:rsidR="009B656D" w:rsidRPr="00DE07C3" w:rsidRDefault="009B656D" w:rsidP="00DE07C3">
            <w:pPr>
              <w:jc w:val="center"/>
              <w:rPr>
                <w:rFonts w:ascii="Arial" w:hAnsi="Arial" w:cs="Arial"/>
                <w:sz w:val="20"/>
                <w:szCs w:val="20"/>
                <w:lang w:val="es-ES" w:eastAsia="es-ES"/>
              </w:rPr>
            </w:pPr>
            <w:r w:rsidRPr="00DE07C3">
              <w:rPr>
                <w:rFonts w:ascii="Arial" w:hAnsi="Arial" w:cs="Arial"/>
                <w:sz w:val="20"/>
                <w:szCs w:val="20"/>
                <w:lang w:val="es-ES" w:eastAsia="es-ES"/>
              </w:rPr>
              <w:t>300</w:t>
            </w:r>
          </w:p>
        </w:tc>
      </w:tr>
    </w:tbl>
    <w:p w:rsidR="009B656D" w:rsidRPr="00DA6042" w:rsidRDefault="009B656D" w:rsidP="000A35E6">
      <w:pPr>
        <w:jc w:val="both"/>
        <w:rPr>
          <w:rFonts w:ascii="Arial" w:hAnsi="Arial" w:cs="Arial"/>
          <w:sz w:val="24"/>
          <w:szCs w:val="24"/>
          <w:lang w:val="es-ES" w:eastAsia="es-ES"/>
        </w:rPr>
      </w:pPr>
    </w:p>
    <w:p w:rsidR="009B656D" w:rsidRPr="00DA6042" w:rsidRDefault="009B656D" w:rsidP="000A35E6">
      <w:pPr>
        <w:jc w:val="both"/>
        <w:rPr>
          <w:rFonts w:ascii="Arial" w:hAnsi="Arial" w:cs="Arial"/>
          <w:sz w:val="24"/>
          <w:szCs w:val="24"/>
        </w:rPr>
      </w:pPr>
    </w:p>
    <w:p w:rsidR="00DF3027" w:rsidRPr="00382454" w:rsidRDefault="00747C30" w:rsidP="00382454">
      <w:pPr>
        <w:pStyle w:val="Ttulo2"/>
        <w:rPr>
          <w:color w:val="auto"/>
        </w:rPr>
      </w:pPr>
      <w:r w:rsidRPr="00382454">
        <w:rPr>
          <w:color w:val="auto"/>
        </w:rPr>
        <w:t>Personal docente</w:t>
      </w:r>
    </w:p>
    <w:p w:rsidR="006343FE" w:rsidRPr="00DA6042" w:rsidRDefault="00954043" w:rsidP="000A35E6">
      <w:pPr>
        <w:jc w:val="both"/>
        <w:rPr>
          <w:rFonts w:ascii="Arial" w:hAnsi="Arial" w:cs="Arial"/>
          <w:sz w:val="24"/>
          <w:szCs w:val="24"/>
        </w:rPr>
      </w:pPr>
      <w:r w:rsidRPr="00DA6042">
        <w:rPr>
          <w:rFonts w:ascii="Arial" w:hAnsi="Arial" w:cs="Arial"/>
          <w:sz w:val="24"/>
          <w:szCs w:val="24"/>
        </w:rPr>
        <w:t>Al cierre del 2009 se totalizó</w:t>
      </w:r>
      <w:r w:rsidR="006343FE" w:rsidRPr="00DA6042">
        <w:rPr>
          <w:rFonts w:ascii="Arial" w:hAnsi="Arial" w:cs="Arial"/>
          <w:sz w:val="24"/>
          <w:szCs w:val="24"/>
        </w:rPr>
        <w:t xml:space="preserve"> una plantilla de </w:t>
      </w:r>
      <w:r w:rsidR="00554BB1" w:rsidRPr="00DA6042">
        <w:rPr>
          <w:rFonts w:ascii="Arial" w:hAnsi="Arial" w:cs="Arial"/>
          <w:sz w:val="24"/>
          <w:szCs w:val="24"/>
        </w:rPr>
        <w:t>345</w:t>
      </w:r>
      <w:r w:rsidRPr="00DA6042">
        <w:rPr>
          <w:rFonts w:ascii="Arial" w:hAnsi="Arial" w:cs="Arial"/>
          <w:sz w:val="24"/>
          <w:szCs w:val="24"/>
        </w:rPr>
        <w:t xml:space="preserve"> docentes repr</w:t>
      </w:r>
      <w:r w:rsidR="00096913" w:rsidRPr="00DA6042">
        <w:rPr>
          <w:rFonts w:ascii="Arial" w:hAnsi="Arial" w:cs="Arial"/>
          <w:sz w:val="24"/>
          <w:szCs w:val="24"/>
        </w:rPr>
        <w:t>esentando el 69% del</w:t>
      </w:r>
      <w:r w:rsidRPr="00DA6042">
        <w:rPr>
          <w:rFonts w:ascii="Arial" w:hAnsi="Arial" w:cs="Arial"/>
          <w:sz w:val="24"/>
          <w:szCs w:val="24"/>
        </w:rPr>
        <w:t xml:space="preserve"> total del personal de</w:t>
      </w:r>
      <w:r w:rsidR="00096913" w:rsidRPr="00DA6042">
        <w:rPr>
          <w:rFonts w:ascii="Arial" w:hAnsi="Arial" w:cs="Arial"/>
          <w:sz w:val="24"/>
          <w:szCs w:val="24"/>
        </w:rPr>
        <w:t>l Instituto.</w:t>
      </w:r>
    </w:p>
    <w:p w:rsidR="0042107F" w:rsidRPr="00DA6042" w:rsidRDefault="0042107F" w:rsidP="00DE07C3">
      <w:pPr>
        <w:jc w:val="center"/>
        <w:rPr>
          <w:rFonts w:ascii="Arial" w:hAnsi="Arial" w:cs="Arial"/>
          <w:sz w:val="24"/>
          <w:szCs w:val="24"/>
        </w:rPr>
      </w:pPr>
      <w:r w:rsidRPr="00DA6042">
        <w:rPr>
          <w:rFonts w:ascii="Arial" w:hAnsi="Arial" w:cs="Arial"/>
          <w:noProof/>
          <w:sz w:val="24"/>
          <w:szCs w:val="24"/>
          <w:lang w:eastAsia="es-MX"/>
        </w:rPr>
        <w:lastRenderedPageBreak/>
        <w:drawing>
          <wp:inline distT="0" distB="0" distL="0" distR="0">
            <wp:extent cx="4924425" cy="2362200"/>
            <wp:effectExtent l="19050" t="0" r="9525" b="0"/>
            <wp:docPr id="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A0F09" w:rsidRPr="00DE07C3" w:rsidRDefault="006A0F09" w:rsidP="000A35E6">
      <w:pPr>
        <w:spacing w:after="0" w:line="240" w:lineRule="auto"/>
        <w:ind w:left="708"/>
        <w:jc w:val="both"/>
        <w:rPr>
          <w:rFonts w:ascii="Arial" w:hAnsi="Arial" w:cs="Arial"/>
          <w:sz w:val="16"/>
          <w:szCs w:val="16"/>
        </w:rPr>
      </w:pPr>
      <w:r w:rsidRPr="00DE07C3">
        <w:rPr>
          <w:rFonts w:ascii="Arial" w:hAnsi="Arial" w:cs="Arial"/>
          <w:sz w:val="16"/>
          <w:szCs w:val="16"/>
        </w:rPr>
        <w:t xml:space="preserve">Fuente: Departamento de </w:t>
      </w:r>
      <w:r w:rsidR="00937229" w:rsidRPr="00DE07C3">
        <w:rPr>
          <w:rFonts w:ascii="Arial" w:hAnsi="Arial" w:cs="Arial"/>
          <w:sz w:val="16"/>
          <w:szCs w:val="16"/>
        </w:rPr>
        <w:t>Planeación</w:t>
      </w:r>
      <w:r w:rsidRPr="00DE07C3">
        <w:rPr>
          <w:rFonts w:ascii="Arial" w:hAnsi="Arial" w:cs="Arial"/>
          <w:sz w:val="16"/>
          <w:szCs w:val="16"/>
        </w:rPr>
        <w:t xml:space="preserve">, con base en datos del Sistema Integral de </w:t>
      </w:r>
      <w:r w:rsidR="00937229" w:rsidRPr="00DE07C3">
        <w:rPr>
          <w:rFonts w:ascii="Arial" w:hAnsi="Arial" w:cs="Arial"/>
          <w:sz w:val="16"/>
          <w:szCs w:val="16"/>
        </w:rPr>
        <w:t>Información</w:t>
      </w:r>
    </w:p>
    <w:p w:rsidR="00383E80" w:rsidRPr="00DA6042" w:rsidRDefault="00383E80" w:rsidP="000A35E6">
      <w:pPr>
        <w:jc w:val="both"/>
        <w:rPr>
          <w:rFonts w:ascii="Arial" w:hAnsi="Arial" w:cs="Arial"/>
          <w:sz w:val="24"/>
          <w:szCs w:val="24"/>
        </w:rPr>
      </w:pPr>
    </w:p>
    <w:p w:rsidR="0042107F" w:rsidRPr="00DA6042" w:rsidRDefault="0042107F" w:rsidP="000A35E6">
      <w:pPr>
        <w:jc w:val="both"/>
        <w:rPr>
          <w:rFonts w:ascii="Arial" w:hAnsi="Arial" w:cs="Arial"/>
          <w:sz w:val="24"/>
          <w:szCs w:val="24"/>
        </w:rPr>
      </w:pPr>
      <w:r w:rsidRPr="00DA6042">
        <w:rPr>
          <w:rFonts w:ascii="Arial" w:hAnsi="Arial" w:cs="Arial"/>
          <w:sz w:val="24"/>
          <w:szCs w:val="24"/>
        </w:rPr>
        <w:t>Del total de docentes</w:t>
      </w:r>
      <w:r w:rsidR="00585804" w:rsidRPr="00DA6042">
        <w:rPr>
          <w:rFonts w:ascii="Arial" w:hAnsi="Arial" w:cs="Arial"/>
          <w:sz w:val="24"/>
          <w:szCs w:val="24"/>
        </w:rPr>
        <w:t xml:space="preserve"> </w:t>
      </w:r>
      <w:r w:rsidR="006E4BBE" w:rsidRPr="00DA6042">
        <w:rPr>
          <w:rFonts w:ascii="Arial" w:hAnsi="Arial" w:cs="Arial"/>
          <w:sz w:val="24"/>
          <w:szCs w:val="24"/>
        </w:rPr>
        <w:t>37</w:t>
      </w:r>
      <w:r w:rsidRPr="00DA6042">
        <w:rPr>
          <w:rFonts w:ascii="Arial" w:hAnsi="Arial" w:cs="Arial"/>
          <w:sz w:val="24"/>
          <w:szCs w:val="24"/>
        </w:rPr>
        <w:t xml:space="preserve"> cuentan con el </w:t>
      </w:r>
      <w:r w:rsidR="006E4BBE" w:rsidRPr="00DA6042">
        <w:rPr>
          <w:rFonts w:ascii="Arial" w:hAnsi="Arial" w:cs="Arial"/>
          <w:sz w:val="24"/>
          <w:szCs w:val="24"/>
        </w:rPr>
        <w:t>grado de Doctor en Ciencias y 102</w:t>
      </w:r>
      <w:r w:rsidRPr="00DA6042">
        <w:rPr>
          <w:rFonts w:ascii="Arial" w:hAnsi="Arial" w:cs="Arial"/>
          <w:sz w:val="24"/>
          <w:szCs w:val="24"/>
        </w:rPr>
        <w:t xml:space="preserve"> con grado de </w:t>
      </w:r>
      <w:r w:rsidR="00937229" w:rsidRPr="00DA6042">
        <w:rPr>
          <w:rFonts w:ascii="Arial" w:hAnsi="Arial" w:cs="Arial"/>
          <w:sz w:val="24"/>
          <w:szCs w:val="24"/>
        </w:rPr>
        <w:t>Maestría</w:t>
      </w:r>
      <w:r w:rsidRPr="00DA6042">
        <w:rPr>
          <w:rFonts w:ascii="Arial" w:hAnsi="Arial" w:cs="Arial"/>
          <w:sz w:val="24"/>
          <w:szCs w:val="24"/>
        </w:rPr>
        <w:t>, representa</w:t>
      </w:r>
      <w:r w:rsidR="006E4BBE" w:rsidRPr="00DA6042">
        <w:rPr>
          <w:rFonts w:ascii="Arial" w:hAnsi="Arial" w:cs="Arial"/>
          <w:sz w:val="24"/>
          <w:szCs w:val="24"/>
        </w:rPr>
        <w:t>ndo aproximadamente el 4</w:t>
      </w:r>
      <w:r w:rsidR="00096913" w:rsidRPr="00DA6042">
        <w:rPr>
          <w:rFonts w:ascii="Arial" w:hAnsi="Arial" w:cs="Arial"/>
          <w:sz w:val="24"/>
          <w:szCs w:val="24"/>
        </w:rPr>
        <w:t>1</w:t>
      </w:r>
      <w:r w:rsidR="00585804" w:rsidRPr="00DA6042">
        <w:rPr>
          <w:rFonts w:ascii="Arial" w:hAnsi="Arial" w:cs="Arial"/>
          <w:sz w:val="24"/>
          <w:szCs w:val="24"/>
        </w:rPr>
        <w:t>% de la platilla total de personal docente con posgrado.</w:t>
      </w:r>
    </w:p>
    <w:p w:rsidR="0042107F" w:rsidRPr="00DA6042" w:rsidRDefault="006E4BBE" w:rsidP="00DE07C3">
      <w:pPr>
        <w:jc w:val="center"/>
        <w:rPr>
          <w:rFonts w:ascii="Arial" w:hAnsi="Arial" w:cs="Arial"/>
          <w:sz w:val="24"/>
          <w:szCs w:val="24"/>
        </w:rPr>
      </w:pPr>
      <w:r w:rsidRPr="00DA6042">
        <w:rPr>
          <w:rFonts w:ascii="Arial" w:hAnsi="Arial" w:cs="Arial"/>
          <w:noProof/>
          <w:sz w:val="24"/>
          <w:szCs w:val="24"/>
          <w:lang w:eastAsia="es-MX"/>
        </w:rPr>
        <w:drawing>
          <wp:inline distT="0" distB="0" distL="0" distR="0">
            <wp:extent cx="5143500" cy="2486025"/>
            <wp:effectExtent l="19050" t="0" r="19050" b="0"/>
            <wp:docPr id="1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A0F09" w:rsidRPr="00DE07C3" w:rsidRDefault="006A0F09" w:rsidP="000A35E6">
      <w:pPr>
        <w:spacing w:after="0" w:line="240" w:lineRule="auto"/>
        <w:ind w:left="708"/>
        <w:jc w:val="both"/>
        <w:rPr>
          <w:rFonts w:ascii="Arial" w:hAnsi="Arial" w:cs="Arial"/>
          <w:sz w:val="16"/>
          <w:szCs w:val="16"/>
        </w:rPr>
      </w:pPr>
      <w:r w:rsidRPr="00DE07C3">
        <w:rPr>
          <w:rFonts w:ascii="Arial" w:hAnsi="Arial" w:cs="Arial"/>
          <w:sz w:val="16"/>
          <w:szCs w:val="16"/>
        </w:rPr>
        <w:t xml:space="preserve">Fuente: Departamento de </w:t>
      </w:r>
      <w:r w:rsidR="00937229" w:rsidRPr="00DE07C3">
        <w:rPr>
          <w:rFonts w:ascii="Arial" w:hAnsi="Arial" w:cs="Arial"/>
          <w:sz w:val="16"/>
          <w:szCs w:val="16"/>
        </w:rPr>
        <w:t>Planeación</w:t>
      </w:r>
      <w:r w:rsidRPr="00DE07C3">
        <w:rPr>
          <w:rFonts w:ascii="Arial" w:hAnsi="Arial" w:cs="Arial"/>
          <w:sz w:val="16"/>
          <w:szCs w:val="16"/>
        </w:rPr>
        <w:t xml:space="preserve">, con base en datos del Sistema Integral de </w:t>
      </w:r>
      <w:r w:rsidR="00937229" w:rsidRPr="00DE07C3">
        <w:rPr>
          <w:rFonts w:ascii="Arial" w:hAnsi="Arial" w:cs="Arial"/>
          <w:sz w:val="16"/>
          <w:szCs w:val="16"/>
        </w:rPr>
        <w:t>Información</w:t>
      </w:r>
    </w:p>
    <w:p w:rsidR="00FE146D" w:rsidRPr="00DA6042" w:rsidRDefault="00FE146D" w:rsidP="000A35E6">
      <w:pPr>
        <w:jc w:val="both"/>
        <w:rPr>
          <w:rFonts w:ascii="Arial" w:hAnsi="Arial" w:cs="Arial"/>
          <w:sz w:val="24"/>
          <w:szCs w:val="24"/>
        </w:rPr>
      </w:pPr>
    </w:p>
    <w:p w:rsidR="00747C30" w:rsidRPr="00382454" w:rsidRDefault="00937229" w:rsidP="00382454">
      <w:pPr>
        <w:pStyle w:val="Ttulo2"/>
        <w:rPr>
          <w:color w:val="auto"/>
        </w:rPr>
      </w:pPr>
      <w:r w:rsidRPr="00382454">
        <w:rPr>
          <w:color w:val="auto"/>
        </w:rPr>
        <w:t>Investigación</w:t>
      </w:r>
    </w:p>
    <w:p w:rsidR="00ED704C" w:rsidRPr="00DA6042" w:rsidRDefault="00361C6B" w:rsidP="000A35E6">
      <w:pPr>
        <w:jc w:val="both"/>
        <w:rPr>
          <w:rFonts w:ascii="Arial" w:hAnsi="Arial" w:cs="Arial"/>
          <w:sz w:val="24"/>
          <w:szCs w:val="24"/>
        </w:rPr>
      </w:pPr>
      <w:r w:rsidRPr="00DA6042">
        <w:rPr>
          <w:rFonts w:ascii="Arial" w:hAnsi="Arial" w:cs="Arial"/>
          <w:sz w:val="24"/>
          <w:szCs w:val="24"/>
        </w:rPr>
        <w:t xml:space="preserve">La búsqueda de conocimientos y de soluciones a los problemas técnicos y tecnológicos se ha constituido como una actividad sustantiva de nuestra institución, para lo cual se ha impulsado el desarrollo de proyectos que atienda los problemas económicos y tecnológicos de la sociedad michoacana y de nuestra </w:t>
      </w:r>
      <w:r w:rsidR="00937229" w:rsidRPr="00DA6042">
        <w:rPr>
          <w:rFonts w:ascii="Arial" w:hAnsi="Arial" w:cs="Arial"/>
          <w:sz w:val="24"/>
          <w:szCs w:val="24"/>
        </w:rPr>
        <w:t>área</w:t>
      </w:r>
      <w:r w:rsidRPr="00DA6042">
        <w:rPr>
          <w:rFonts w:ascii="Arial" w:hAnsi="Arial" w:cs="Arial"/>
          <w:sz w:val="24"/>
          <w:szCs w:val="24"/>
        </w:rPr>
        <w:t xml:space="preserve"> de influencia. </w:t>
      </w:r>
    </w:p>
    <w:p w:rsidR="00361C6B" w:rsidRDefault="00361C6B" w:rsidP="000A35E6">
      <w:pPr>
        <w:jc w:val="both"/>
        <w:rPr>
          <w:rFonts w:ascii="Arial" w:hAnsi="Arial" w:cs="Arial"/>
          <w:sz w:val="24"/>
          <w:szCs w:val="24"/>
        </w:rPr>
      </w:pPr>
      <w:r w:rsidRPr="00DA6042">
        <w:rPr>
          <w:rFonts w:ascii="Arial" w:hAnsi="Arial" w:cs="Arial"/>
          <w:sz w:val="24"/>
          <w:szCs w:val="24"/>
        </w:rPr>
        <w:lastRenderedPageBreak/>
        <w:t>A lo largo del año 2009, el ITM desarrolló un total de 54 proyectos de in</w:t>
      </w:r>
      <w:r w:rsidR="001624E1" w:rsidRPr="00DA6042">
        <w:rPr>
          <w:rFonts w:ascii="Arial" w:hAnsi="Arial" w:cs="Arial"/>
          <w:sz w:val="24"/>
          <w:szCs w:val="24"/>
        </w:rPr>
        <w:t>vestigación  de los cuales el 77</w:t>
      </w:r>
      <w:r w:rsidRPr="00DA6042">
        <w:rPr>
          <w:rFonts w:ascii="Arial" w:hAnsi="Arial" w:cs="Arial"/>
          <w:sz w:val="24"/>
          <w:szCs w:val="24"/>
        </w:rPr>
        <w:t>% fueron apoyados financieramente por la DGEST</w:t>
      </w:r>
      <w:r w:rsidR="00FD7EFC" w:rsidRPr="00DA6042">
        <w:rPr>
          <w:rFonts w:ascii="Arial" w:hAnsi="Arial" w:cs="Arial"/>
          <w:sz w:val="24"/>
          <w:szCs w:val="24"/>
        </w:rPr>
        <w:t xml:space="preserve"> con un monto de </w:t>
      </w:r>
      <w:r w:rsidR="009E23D5" w:rsidRPr="00DA6042">
        <w:rPr>
          <w:rFonts w:ascii="Arial" w:hAnsi="Arial" w:cs="Arial"/>
          <w:sz w:val="24"/>
          <w:szCs w:val="24"/>
        </w:rPr>
        <w:t>$2’745.060,00</w:t>
      </w:r>
      <w:r w:rsidRPr="00DA6042">
        <w:rPr>
          <w:rFonts w:ascii="Arial" w:hAnsi="Arial" w:cs="Arial"/>
          <w:sz w:val="24"/>
          <w:szCs w:val="24"/>
        </w:rPr>
        <w:t xml:space="preserve">, </w:t>
      </w:r>
      <w:r w:rsidR="00622B95" w:rsidRPr="00DA6042">
        <w:rPr>
          <w:rFonts w:ascii="Arial" w:hAnsi="Arial" w:cs="Arial"/>
          <w:sz w:val="24"/>
          <w:szCs w:val="24"/>
        </w:rPr>
        <w:t xml:space="preserve">el </w:t>
      </w:r>
      <w:r w:rsidR="001624E1" w:rsidRPr="00DA6042">
        <w:rPr>
          <w:rFonts w:ascii="Arial" w:hAnsi="Arial" w:cs="Arial"/>
          <w:sz w:val="24"/>
          <w:szCs w:val="24"/>
        </w:rPr>
        <w:t>22</w:t>
      </w:r>
      <w:r w:rsidRPr="00DA6042">
        <w:rPr>
          <w:rFonts w:ascii="Arial" w:hAnsi="Arial" w:cs="Arial"/>
          <w:sz w:val="24"/>
          <w:szCs w:val="24"/>
        </w:rPr>
        <w:t>% por CONACyT</w:t>
      </w:r>
      <w:r w:rsidR="00AB621C" w:rsidRPr="00DA6042">
        <w:rPr>
          <w:rFonts w:ascii="Arial" w:hAnsi="Arial" w:cs="Arial"/>
          <w:sz w:val="24"/>
          <w:szCs w:val="24"/>
        </w:rPr>
        <w:t xml:space="preserve"> con u</w:t>
      </w:r>
      <w:r w:rsidR="009E23D5" w:rsidRPr="00DA6042">
        <w:rPr>
          <w:rFonts w:ascii="Arial" w:hAnsi="Arial" w:cs="Arial"/>
          <w:sz w:val="24"/>
          <w:szCs w:val="24"/>
        </w:rPr>
        <w:t xml:space="preserve">n monto de $799.175,00  </w:t>
      </w:r>
      <w:r w:rsidRPr="00DA6042">
        <w:rPr>
          <w:rFonts w:ascii="Arial" w:hAnsi="Arial" w:cs="Arial"/>
          <w:sz w:val="24"/>
          <w:szCs w:val="24"/>
        </w:rPr>
        <w:t>y el restante</w:t>
      </w:r>
      <w:r w:rsidR="001624E1" w:rsidRPr="00DA6042">
        <w:rPr>
          <w:rFonts w:ascii="Arial" w:hAnsi="Arial" w:cs="Arial"/>
          <w:sz w:val="24"/>
          <w:szCs w:val="24"/>
        </w:rPr>
        <w:t xml:space="preserve"> 1</w:t>
      </w:r>
      <w:r w:rsidR="00622B95" w:rsidRPr="00DA6042">
        <w:rPr>
          <w:rFonts w:ascii="Arial" w:hAnsi="Arial" w:cs="Arial"/>
          <w:sz w:val="24"/>
          <w:szCs w:val="24"/>
        </w:rPr>
        <w:t>% por el</w:t>
      </w:r>
      <w:r w:rsidRPr="00DA6042">
        <w:rPr>
          <w:rFonts w:ascii="Arial" w:hAnsi="Arial" w:cs="Arial"/>
          <w:sz w:val="24"/>
          <w:szCs w:val="24"/>
        </w:rPr>
        <w:t xml:space="preserve"> sector industrial</w:t>
      </w:r>
      <w:r w:rsidR="00AB621C" w:rsidRPr="00DA6042">
        <w:rPr>
          <w:rFonts w:ascii="Arial" w:hAnsi="Arial" w:cs="Arial"/>
          <w:sz w:val="24"/>
          <w:szCs w:val="24"/>
        </w:rPr>
        <w:t xml:space="preserve"> con $18.390,00</w:t>
      </w:r>
      <w:r w:rsidR="00622B95" w:rsidRPr="00DA6042">
        <w:rPr>
          <w:rFonts w:ascii="Arial" w:hAnsi="Arial" w:cs="Arial"/>
          <w:sz w:val="24"/>
          <w:szCs w:val="24"/>
        </w:rPr>
        <w:t>.</w:t>
      </w:r>
    </w:p>
    <w:p w:rsidR="00DE07C3" w:rsidRPr="00DA6042" w:rsidRDefault="00DE07C3" w:rsidP="000A35E6">
      <w:pPr>
        <w:jc w:val="both"/>
        <w:rPr>
          <w:rFonts w:ascii="Arial" w:hAnsi="Arial" w:cs="Arial"/>
          <w:sz w:val="24"/>
          <w:szCs w:val="24"/>
        </w:rPr>
      </w:pPr>
    </w:p>
    <w:tbl>
      <w:tblPr>
        <w:tblW w:w="3923" w:type="dxa"/>
        <w:jc w:val="center"/>
        <w:tblInd w:w="55" w:type="dxa"/>
        <w:tblCellMar>
          <w:left w:w="70" w:type="dxa"/>
          <w:right w:w="70" w:type="dxa"/>
        </w:tblCellMar>
        <w:tblLook w:val="04A0"/>
      </w:tblPr>
      <w:tblGrid>
        <w:gridCol w:w="2810"/>
        <w:gridCol w:w="1163"/>
      </w:tblGrid>
      <w:tr w:rsidR="006A5B35" w:rsidRPr="00DE07C3" w:rsidTr="00C2373F">
        <w:trPr>
          <w:trHeight w:val="291"/>
          <w:jc w:val="center"/>
        </w:trPr>
        <w:tc>
          <w:tcPr>
            <w:tcW w:w="2810" w:type="dxa"/>
            <w:tcBorders>
              <w:top w:val="single" w:sz="4" w:space="0" w:color="auto"/>
              <w:left w:val="single" w:sz="4" w:space="0" w:color="auto"/>
              <w:bottom w:val="single" w:sz="4" w:space="0" w:color="auto"/>
              <w:right w:val="single" w:sz="4" w:space="0" w:color="auto"/>
            </w:tcBorders>
            <w:shd w:val="clear" w:color="auto" w:fill="FF0000"/>
            <w:hideMark/>
          </w:tcPr>
          <w:p w:rsidR="006A5B35" w:rsidRPr="00DE07C3" w:rsidRDefault="006A5B35" w:rsidP="00DE07C3">
            <w:pPr>
              <w:spacing w:after="0" w:line="240" w:lineRule="auto"/>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PROYECTOS DE INVESTIGACION</w:t>
            </w:r>
          </w:p>
        </w:tc>
        <w:tc>
          <w:tcPr>
            <w:tcW w:w="1113" w:type="dxa"/>
            <w:tcBorders>
              <w:top w:val="single" w:sz="4" w:space="0" w:color="auto"/>
              <w:left w:val="nil"/>
              <w:bottom w:val="single" w:sz="4" w:space="0" w:color="auto"/>
              <w:right w:val="single" w:sz="4" w:space="0" w:color="auto"/>
            </w:tcBorders>
            <w:shd w:val="clear" w:color="auto" w:fill="FF0000"/>
            <w:hideMark/>
          </w:tcPr>
          <w:p w:rsidR="006A5B35" w:rsidRPr="00DE07C3" w:rsidRDefault="006A5B35" w:rsidP="00DE07C3">
            <w:pPr>
              <w:spacing w:after="0" w:line="240" w:lineRule="auto"/>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CANTIDAD</w:t>
            </w:r>
          </w:p>
        </w:tc>
      </w:tr>
      <w:tr w:rsidR="006A5B35" w:rsidRPr="00DE07C3" w:rsidTr="00E6428B">
        <w:trPr>
          <w:trHeight w:val="268"/>
          <w:jc w:val="center"/>
        </w:trPr>
        <w:tc>
          <w:tcPr>
            <w:tcW w:w="2810" w:type="dxa"/>
            <w:tcBorders>
              <w:top w:val="nil"/>
              <w:left w:val="single" w:sz="4" w:space="0" w:color="auto"/>
              <w:bottom w:val="single" w:sz="4" w:space="0" w:color="auto"/>
              <w:right w:val="single" w:sz="4" w:space="0" w:color="auto"/>
            </w:tcBorders>
            <w:shd w:val="clear" w:color="auto" w:fill="auto"/>
            <w:noWrap/>
            <w:vAlign w:val="bottom"/>
            <w:hideMark/>
          </w:tcPr>
          <w:p w:rsidR="006A5B35" w:rsidRPr="00DE07C3" w:rsidRDefault="006A5B35" w:rsidP="000A35E6">
            <w:pPr>
              <w:spacing w:after="0" w:line="240" w:lineRule="auto"/>
              <w:jc w:val="both"/>
              <w:rPr>
                <w:rFonts w:ascii="Arial" w:eastAsia="Times New Roman" w:hAnsi="Arial" w:cs="Arial"/>
                <w:sz w:val="20"/>
                <w:szCs w:val="20"/>
                <w:lang w:eastAsia="es-MX"/>
              </w:rPr>
            </w:pPr>
            <w:r w:rsidRPr="00DE07C3">
              <w:rPr>
                <w:rFonts w:ascii="Arial" w:eastAsia="Times New Roman" w:hAnsi="Arial" w:cs="Arial"/>
                <w:sz w:val="20"/>
                <w:szCs w:val="20"/>
                <w:lang w:eastAsia="es-MX"/>
              </w:rPr>
              <w:t>DGEST</w:t>
            </w:r>
          </w:p>
        </w:tc>
        <w:tc>
          <w:tcPr>
            <w:tcW w:w="1113" w:type="dxa"/>
            <w:tcBorders>
              <w:top w:val="nil"/>
              <w:left w:val="nil"/>
              <w:bottom w:val="single" w:sz="4" w:space="0" w:color="auto"/>
              <w:right w:val="single" w:sz="4" w:space="0" w:color="auto"/>
            </w:tcBorders>
            <w:shd w:val="clear" w:color="auto" w:fill="auto"/>
            <w:noWrap/>
            <w:vAlign w:val="bottom"/>
            <w:hideMark/>
          </w:tcPr>
          <w:p w:rsidR="006A5B35" w:rsidRPr="00DE07C3" w:rsidRDefault="006A5B35" w:rsidP="00DE07C3">
            <w:pPr>
              <w:spacing w:after="0" w:line="240" w:lineRule="auto"/>
              <w:jc w:val="center"/>
              <w:rPr>
                <w:rFonts w:ascii="Arial" w:eastAsia="Times New Roman" w:hAnsi="Arial" w:cs="Arial"/>
                <w:sz w:val="20"/>
                <w:szCs w:val="20"/>
                <w:lang w:eastAsia="es-MX"/>
              </w:rPr>
            </w:pPr>
            <w:r w:rsidRPr="00DE07C3">
              <w:rPr>
                <w:rFonts w:ascii="Arial" w:eastAsia="Times New Roman" w:hAnsi="Arial" w:cs="Arial"/>
                <w:sz w:val="20"/>
                <w:szCs w:val="20"/>
                <w:lang w:eastAsia="es-MX"/>
              </w:rPr>
              <w:t>46</w:t>
            </w:r>
          </w:p>
        </w:tc>
      </w:tr>
      <w:tr w:rsidR="006A5B35" w:rsidRPr="00DE07C3" w:rsidTr="00C2373F">
        <w:trPr>
          <w:trHeight w:val="292"/>
          <w:jc w:val="center"/>
        </w:trPr>
        <w:tc>
          <w:tcPr>
            <w:tcW w:w="2810" w:type="dxa"/>
            <w:tcBorders>
              <w:top w:val="nil"/>
              <w:left w:val="single" w:sz="4" w:space="0" w:color="auto"/>
              <w:bottom w:val="single" w:sz="4" w:space="0" w:color="auto"/>
              <w:right w:val="single" w:sz="4" w:space="0" w:color="auto"/>
            </w:tcBorders>
            <w:shd w:val="clear" w:color="auto" w:fill="auto"/>
            <w:noWrap/>
            <w:vAlign w:val="bottom"/>
            <w:hideMark/>
          </w:tcPr>
          <w:p w:rsidR="006A5B35" w:rsidRPr="00DE07C3" w:rsidRDefault="006A5B35" w:rsidP="000A35E6">
            <w:pPr>
              <w:spacing w:after="0" w:line="240" w:lineRule="auto"/>
              <w:jc w:val="both"/>
              <w:rPr>
                <w:rFonts w:ascii="Arial" w:eastAsia="Times New Roman" w:hAnsi="Arial" w:cs="Arial"/>
                <w:sz w:val="20"/>
                <w:szCs w:val="20"/>
                <w:lang w:eastAsia="es-MX"/>
              </w:rPr>
            </w:pPr>
            <w:r w:rsidRPr="00DE07C3">
              <w:rPr>
                <w:rFonts w:ascii="Arial" w:eastAsia="Times New Roman" w:hAnsi="Arial" w:cs="Arial"/>
                <w:sz w:val="20"/>
                <w:szCs w:val="20"/>
                <w:lang w:eastAsia="es-MX"/>
              </w:rPr>
              <w:t>CONACYT</w:t>
            </w:r>
          </w:p>
        </w:tc>
        <w:tc>
          <w:tcPr>
            <w:tcW w:w="1113" w:type="dxa"/>
            <w:tcBorders>
              <w:top w:val="nil"/>
              <w:left w:val="nil"/>
              <w:bottom w:val="single" w:sz="4" w:space="0" w:color="auto"/>
              <w:right w:val="single" w:sz="4" w:space="0" w:color="auto"/>
            </w:tcBorders>
            <w:shd w:val="clear" w:color="auto" w:fill="auto"/>
            <w:noWrap/>
            <w:vAlign w:val="bottom"/>
            <w:hideMark/>
          </w:tcPr>
          <w:p w:rsidR="006A5B35" w:rsidRPr="00DE07C3" w:rsidRDefault="006A5B35" w:rsidP="00DE07C3">
            <w:pPr>
              <w:spacing w:after="0" w:line="240" w:lineRule="auto"/>
              <w:jc w:val="center"/>
              <w:rPr>
                <w:rFonts w:ascii="Arial" w:eastAsia="Times New Roman" w:hAnsi="Arial" w:cs="Arial"/>
                <w:sz w:val="20"/>
                <w:szCs w:val="20"/>
                <w:lang w:eastAsia="es-MX"/>
              </w:rPr>
            </w:pPr>
            <w:r w:rsidRPr="00DE07C3">
              <w:rPr>
                <w:rFonts w:ascii="Arial" w:eastAsia="Times New Roman" w:hAnsi="Arial" w:cs="Arial"/>
                <w:sz w:val="20"/>
                <w:szCs w:val="20"/>
                <w:lang w:eastAsia="es-MX"/>
              </w:rPr>
              <w:t>6</w:t>
            </w:r>
          </w:p>
        </w:tc>
      </w:tr>
      <w:tr w:rsidR="006A5B35" w:rsidRPr="00DE07C3" w:rsidTr="00C2373F">
        <w:trPr>
          <w:trHeight w:val="268"/>
          <w:jc w:val="center"/>
        </w:trPr>
        <w:tc>
          <w:tcPr>
            <w:tcW w:w="2810" w:type="dxa"/>
            <w:tcBorders>
              <w:top w:val="nil"/>
              <w:left w:val="single" w:sz="4" w:space="0" w:color="auto"/>
              <w:bottom w:val="single" w:sz="4" w:space="0" w:color="auto"/>
              <w:right w:val="single" w:sz="4" w:space="0" w:color="auto"/>
            </w:tcBorders>
            <w:shd w:val="clear" w:color="auto" w:fill="auto"/>
            <w:noWrap/>
            <w:vAlign w:val="bottom"/>
            <w:hideMark/>
          </w:tcPr>
          <w:p w:rsidR="006A5B35" w:rsidRPr="00DE07C3" w:rsidRDefault="006A5B35" w:rsidP="000A35E6">
            <w:pPr>
              <w:spacing w:after="0" w:line="240" w:lineRule="auto"/>
              <w:jc w:val="both"/>
              <w:rPr>
                <w:rFonts w:ascii="Arial" w:eastAsia="Times New Roman" w:hAnsi="Arial" w:cs="Arial"/>
                <w:sz w:val="20"/>
                <w:szCs w:val="20"/>
                <w:lang w:eastAsia="es-MX"/>
              </w:rPr>
            </w:pPr>
            <w:r w:rsidRPr="00DE07C3">
              <w:rPr>
                <w:rFonts w:ascii="Arial" w:eastAsia="Times New Roman" w:hAnsi="Arial" w:cs="Arial"/>
                <w:sz w:val="20"/>
                <w:szCs w:val="20"/>
                <w:lang w:eastAsia="es-MX"/>
              </w:rPr>
              <w:t>SECTOR INDUSTRIAL</w:t>
            </w:r>
          </w:p>
        </w:tc>
        <w:tc>
          <w:tcPr>
            <w:tcW w:w="1113" w:type="dxa"/>
            <w:tcBorders>
              <w:top w:val="nil"/>
              <w:left w:val="nil"/>
              <w:bottom w:val="single" w:sz="4" w:space="0" w:color="auto"/>
              <w:right w:val="single" w:sz="4" w:space="0" w:color="auto"/>
            </w:tcBorders>
            <w:shd w:val="clear" w:color="auto" w:fill="auto"/>
            <w:noWrap/>
            <w:vAlign w:val="bottom"/>
            <w:hideMark/>
          </w:tcPr>
          <w:p w:rsidR="006A5B35" w:rsidRPr="00DE07C3" w:rsidRDefault="006A5B35" w:rsidP="00DE07C3">
            <w:pPr>
              <w:spacing w:after="0" w:line="240" w:lineRule="auto"/>
              <w:jc w:val="center"/>
              <w:rPr>
                <w:rFonts w:ascii="Arial" w:eastAsia="Times New Roman" w:hAnsi="Arial" w:cs="Arial"/>
                <w:sz w:val="20"/>
                <w:szCs w:val="20"/>
                <w:lang w:eastAsia="es-MX"/>
              </w:rPr>
            </w:pPr>
            <w:r w:rsidRPr="00DE07C3">
              <w:rPr>
                <w:rFonts w:ascii="Arial" w:eastAsia="Times New Roman" w:hAnsi="Arial" w:cs="Arial"/>
                <w:sz w:val="20"/>
                <w:szCs w:val="20"/>
                <w:lang w:eastAsia="es-MX"/>
              </w:rPr>
              <w:t>2</w:t>
            </w:r>
          </w:p>
        </w:tc>
      </w:tr>
    </w:tbl>
    <w:p w:rsidR="006A5B35" w:rsidRPr="00DA6042" w:rsidRDefault="006A5B35" w:rsidP="000A35E6">
      <w:pPr>
        <w:jc w:val="both"/>
        <w:rPr>
          <w:rFonts w:ascii="Arial" w:hAnsi="Arial" w:cs="Arial"/>
          <w:sz w:val="24"/>
          <w:szCs w:val="24"/>
        </w:rPr>
      </w:pPr>
    </w:p>
    <w:p w:rsidR="00BF0405" w:rsidRPr="00DA6042" w:rsidRDefault="001624E1" w:rsidP="00DE07C3">
      <w:pPr>
        <w:jc w:val="center"/>
        <w:rPr>
          <w:rFonts w:ascii="Arial" w:hAnsi="Arial" w:cs="Arial"/>
          <w:sz w:val="24"/>
          <w:szCs w:val="24"/>
        </w:rPr>
      </w:pPr>
      <w:r w:rsidRPr="00DA6042">
        <w:rPr>
          <w:rFonts w:ascii="Arial" w:hAnsi="Arial" w:cs="Arial"/>
          <w:noProof/>
          <w:sz w:val="24"/>
          <w:szCs w:val="24"/>
          <w:lang w:eastAsia="es-MX"/>
        </w:rPr>
        <w:drawing>
          <wp:inline distT="0" distB="0" distL="0" distR="0">
            <wp:extent cx="4705350" cy="2771775"/>
            <wp:effectExtent l="19050" t="0" r="19050" b="0"/>
            <wp:docPr id="29"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07C3" w:rsidRPr="00DE07C3" w:rsidRDefault="00DE07C3" w:rsidP="00DE07C3">
      <w:pPr>
        <w:spacing w:after="0" w:line="240" w:lineRule="auto"/>
        <w:ind w:left="708"/>
        <w:jc w:val="both"/>
        <w:rPr>
          <w:rFonts w:ascii="Arial" w:hAnsi="Arial" w:cs="Arial"/>
          <w:sz w:val="16"/>
          <w:szCs w:val="16"/>
        </w:rPr>
      </w:pPr>
      <w:r w:rsidRPr="00DE07C3">
        <w:rPr>
          <w:rFonts w:ascii="Arial" w:hAnsi="Arial" w:cs="Arial"/>
          <w:sz w:val="16"/>
          <w:szCs w:val="16"/>
        </w:rPr>
        <w:t>Fuente: Departamento de Planeación, con base en datos del Sistema Integral de Información</w:t>
      </w:r>
    </w:p>
    <w:p w:rsidR="00BF0405" w:rsidRPr="00DA6042" w:rsidRDefault="00BF0405" w:rsidP="000A35E6">
      <w:pPr>
        <w:jc w:val="both"/>
        <w:rPr>
          <w:rFonts w:ascii="Arial" w:hAnsi="Arial" w:cs="Arial"/>
          <w:sz w:val="24"/>
          <w:szCs w:val="24"/>
        </w:rPr>
      </w:pPr>
    </w:p>
    <w:p w:rsidR="006A5B35" w:rsidRPr="00DA6042" w:rsidRDefault="006A5B35" w:rsidP="000A35E6">
      <w:pPr>
        <w:jc w:val="both"/>
        <w:rPr>
          <w:rFonts w:ascii="Arial" w:hAnsi="Arial" w:cs="Arial"/>
          <w:sz w:val="24"/>
          <w:szCs w:val="24"/>
        </w:rPr>
      </w:pPr>
      <w:r w:rsidRPr="00DA6042">
        <w:rPr>
          <w:rFonts w:ascii="Arial" w:hAnsi="Arial" w:cs="Arial"/>
          <w:sz w:val="24"/>
          <w:szCs w:val="24"/>
        </w:rPr>
        <w:t xml:space="preserve">La participación de los estudiantes en la investigación se promovió por 2 </w:t>
      </w:r>
      <w:r w:rsidR="00937229" w:rsidRPr="00DA6042">
        <w:rPr>
          <w:rFonts w:ascii="Arial" w:hAnsi="Arial" w:cs="Arial"/>
          <w:sz w:val="24"/>
          <w:szCs w:val="24"/>
        </w:rPr>
        <w:t>vías</w:t>
      </w:r>
      <w:r w:rsidRPr="00DA6042">
        <w:rPr>
          <w:rFonts w:ascii="Arial" w:hAnsi="Arial" w:cs="Arial"/>
          <w:sz w:val="24"/>
          <w:szCs w:val="24"/>
        </w:rPr>
        <w:t xml:space="preserve">: el posgrado mediante el desarrollo de proyectos académicos de investigación y los veranos de la ciencia del Programa </w:t>
      </w:r>
      <w:r w:rsidR="00937229" w:rsidRPr="00DA6042">
        <w:rPr>
          <w:rFonts w:ascii="Arial" w:hAnsi="Arial" w:cs="Arial"/>
          <w:sz w:val="24"/>
          <w:szCs w:val="24"/>
        </w:rPr>
        <w:t>Delfín</w:t>
      </w:r>
      <w:r w:rsidRPr="00DA6042">
        <w:rPr>
          <w:rFonts w:ascii="Arial" w:hAnsi="Arial" w:cs="Arial"/>
          <w:sz w:val="24"/>
          <w:szCs w:val="24"/>
        </w:rPr>
        <w:t>, que durante 2009 c</w:t>
      </w:r>
      <w:r w:rsidR="005B77B1" w:rsidRPr="00DA6042">
        <w:rPr>
          <w:rFonts w:ascii="Arial" w:hAnsi="Arial" w:cs="Arial"/>
          <w:sz w:val="24"/>
          <w:szCs w:val="24"/>
        </w:rPr>
        <w:t>ontó con una participación de 73</w:t>
      </w:r>
      <w:r w:rsidRPr="00DA6042">
        <w:rPr>
          <w:rFonts w:ascii="Arial" w:hAnsi="Arial" w:cs="Arial"/>
          <w:sz w:val="24"/>
          <w:szCs w:val="24"/>
        </w:rPr>
        <w:t xml:space="preserve"> estudiantes del nivel licenciatura</w:t>
      </w:r>
      <w:r w:rsidR="005B77B1" w:rsidRPr="00DA6042">
        <w:rPr>
          <w:rFonts w:ascii="Arial" w:hAnsi="Arial" w:cs="Arial"/>
          <w:sz w:val="24"/>
          <w:szCs w:val="24"/>
        </w:rPr>
        <w:t xml:space="preserve">  apoyados por el Consejo de Ciencia y </w:t>
      </w:r>
      <w:r w:rsidR="00937229" w:rsidRPr="00DA6042">
        <w:rPr>
          <w:rFonts w:ascii="Arial" w:hAnsi="Arial" w:cs="Arial"/>
          <w:sz w:val="24"/>
          <w:szCs w:val="24"/>
        </w:rPr>
        <w:t>Tecnología</w:t>
      </w:r>
      <w:r w:rsidR="005B77B1" w:rsidRPr="00DA6042">
        <w:rPr>
          <w:rFonts w:ascii="Arial" w:hAnsi="Arial" w:cs="Arial"/>
          <w:sz w:val="24"/>
          <w:szCs w:val="24"/>
        </w:rPr>
        <w:t xml:space="preserve"> de Estado (COECyT) por un monto de $230.400,00</w:t>
      </w:r>
      <w:r w:rsidR="00516076" w:rsidRPr="00DA6042">
        <w:rPr>
          <w:rFonts w:ascii="Arial" w:hAnsi="Arial" w:cs="Arial"/>
          <w:sz w:val="24"/>
          <w:szCs w:val="24"/>
        </w:rPr>
        <w:t xml:space="preserve">, sumados a una aportación institucional de $303.480.00 para una inversión total de </w:t>
      </w:r>
      <w:r w:rsidR="00937229" w:rsidRPr="00DA6042">
        <w:rPr>
          <w:rFonts w:ascii="Arial" w:hAnsi="Arial" w:cs="Arial"/>
          <w:sz w:val="24"/>
          <w:szCs w:val="24"/>
        </w:rPr>
        <w:t>más</w:t>
      </w:r>
      <w:r w:rsidR="00516076" w:rsidRPr="00DA6042">
        <w:rPr>
          <w:rFonts w:ascii="Arial" w:hAnsi="Arial" w:cs="Arial"/>
          <w:sz w:val="24"/>
          <w:szCs w:val="24"/>
        </w:rPr>
        <w:t xml:space="preserve"> de medio millón de pesos</w:t>
      </w:r>
      <w:r w:rsidR="008D4538" w:rsidRPr="00DA6042">
        <w:rPr>
          <w:rFonts w:ascii="Arial" w:hAnsi="Arial" w:cs="Arial"/>
          <w:sz w:val="24"/>
          <w:szCs w:val="24"/>
        </w:rPr>
        <w:t>, logrando</w:t>
      </w:r>
      <w:r w:rsidR="005B77B1" w:rsidRPr="00DA6042">
        <w:rPr>
          <w:rFonts w:ascii="Arial" w:hAnsi="Arial" w:cs="Arial"/>
          <w:sz w:val="24"/>
          <w:szCs w:val="24"/>
        </w:rPr>
        <w:t xml:space="preserve"> </w:t>
      </w:r>
      <w:r w:rsidR="00937229" w:rsidRPr="00DA6042">
        <w:rPr>
          <w:rFonts w:ascii="Arial" w:hAnsi="Arial" w:cs="Arial"/>
          <w:sz w:val="24"/>
          <w:szCs w:val="24"/>
        </w:rPr>
        <w:t>así</w:t>
      </w:r>
      <w:r w:rsidR="008D4538" w:rsidRPr="00DA6042">
        <w:rPr>
          <w:rFonts w:ascii="Arial" w:hAnsi="Arial" w:cs="Arial"/>
          <w:sz w:val="24"/>
          <w:szCs w:val="24"/>
        </w:rPr>
        <w:t xml:space="preserve"> </w:t>
      </w:r>
      <w:r w:rsidR="00260E38" w:rsidRPr="00DA6042">
        <w:rPr>
          <w:rFonts w:ascii="Arial" w:hAnsi="Arial" w:cs="Arial"/>
          <w:sz w:val="24"/>
          <w:szCs w:val="24"/>
        </w:rPr>
        <w:t xml:space="preserve">una participación </w:t>
      </w:r>
      <w:r w:rsidR="00A941BB" w:rsidRPr="00DA6042">
        <w:rPr>
          <w:rFonts w:ascii="Arial" w:hAnsi="Arial" w:cs="Arial"/>
          <w:sz w:val="24"/>
          <w:szCs w:val="24"/>
        </w:rPr>
        <w:t>de 218 alumnos en actividades relacionadas con la</w:t>
      </w:r>
      <w:r w:rsidR="00260E38" w:rsidRPr="00DA6042">
        <w:rPr>
          <w:rFonts w:ascii="Arial" w:hAnsi="Arial" w:cs="Arial"/>
          <w:sz w:val="24"/>
          <w:szCs w:val="24"/>
        </w:rPr>
        <w:t xml:space="preserve"> investigación.</w:t>
      </w:r>
    </w:p>
    <w:p w:rsidR="00953FB1" w:rsidRPr="00DA6042" w:rsidRDefault="00953FB1" w:rsidP="00DE07C3">
      <w:pPr>
        <w:jc w:val="center"/>
        <w:rPr>
          <w:rFonts w:ascii="Arial" w:hAnsi="Arial" w:cs="Arial"/>
          <w:sz w:val="24"/>
          <w:szCs w:val="24"/>
        </w:rPr>
      </w:pPr>
      <w:r w:rsidRPr="00DA6042">
        <w:rPr>
          <w:rFonts w:ascii="Arial" w:hAnsi="Arial" w:cs="Arial"/>
          <w:noProof/>
          <w:sz w:val="24"/>
          <w:szCs w:val="24"/>
          <w:lang w:eastAsia="es-MX"/>
        </w:rPr>
        <w:lastRenderedPageBreak/>
        <w:drawing>
          <wp:inline distT="0" distB="0" distL="0" distR="0">
            <wp:extent cx="4810125" cy="3028950"/>
            <wp:effectExtent l="19050" t="0" r="9525" b="0"/>
            <wp:docPr id="1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53FB1" w:rsidRPr="00DA6042" w:rsidRDefault="00953FB1" w:rsidP="000A35E6">
      <w:pPr>
        <w:jc w:val="both"/>
        <w:rPr>
          <w:rFonts w:ascii="Arial" w:hAnsi="Arial" w:cs="Arial"/>
          <w:sz w:val="24"/>
          <w:szCs w:val="24"/>
        </w:rPr>
      </w:pPr>
    </w:p>
    <w:p w:rsidR="00AC4FBD" w:rsidRPr="00DA6042" w:rsidRDefault="00AC4FBD" w:rsidP="000A35E6">
      <w:pPr>
        <w:jc w:val="both"/>
        <w:rPr>
          <w:rFonts w:ascii="Arial" w:hAnsi="Arial" w:cs="Arial"/>
          <w:sz w:val="24"/>
          <w:szCs w:val="24"/>
        </w:rPr>
      </w:pPr>
      <w:r w:rsidRPr="00DA6042">
        <w:rPr>
          <w:rFonts w:ascii="Arial" w:hAnsi="Arial" w:cs="Arial"/>
          <w:sz w:val="24"/>
          <w:szCs w:val="24"/>
        </w:rPr>
        <w:t xml:space="preserve">El reconocimiento otorgado por el Consejo de Ciencia y </w:t>
      </w:r>
      <w:r w:rsidR="00937229" w:rsidRPr="00DA6042">
        <w:rPr>
          <w:rFonts w:ascii="Arial" w:hAnsi="Arial" w:cs="Arial"/>
          <w:sz w:val="24"/>
          <w:szCs w:val="24"/>
        </w:rPr>
        <w:t>Tecnología</w:t>
      </w:r>
      <w:r w:rsidRPr="00DA6042">
        <w:rPr>
          <w:rFonts w:ascii="Arial" w:hAnsi="Arial" w:cs="Arial"/>
          <w:sz w:val="24"/>
          <w:szCs w:val="24"/>
        </w:rPr>
        <w:t xml:space="preserve">  (CONACyT) a los profesores  dedicados a producir conocimiento científico y tecnológico, se lleva a cabo mediante el ingreso al Sistema Nacional de Investigadores (SNI). </w:t>
      </w:r>
      <w:r w:rsidR="00937229" w:rsidRPr="00DA6042">
        <w:rPr>
          <w:rFonts w:ascii="Arial" w:hAnsi="Arial" w:cs="Arial"/>
          <w:sz w:val="24"/>
          <w:szCs w:val="24"/>
        </w:rPr>
        <w:t>Así</w:t>
      </w:r>
      <w:r w:rsidRPr="00DA6042">
        <w:rPr>
          <w:rFonts w:ascii="Arial" w:hAnsi="Arial" w:cs="Arial"/>
          <w:sz w:val="24"/>
          <w:szCs w:val="24"/>
        </w:rPr>
        <w:t xml:space="preserve"> en  2009, se logró el ingreso de 3 nuevos profesores y la permanencia de 10 que ya contaban con esta distinción.</w:t>
      </w:r>
    </w:p>
    <w:p w:rsidR="00E30E4F" w:rsidRPr="00DA6042" w:rsidRDefault="00E30E4F" w:rsidP="000A35E6">
      <w:pPr>
        <w:jc w:val="both"/>
        <w:rPr>
          <w:rFonts w:ascii="Arial" w:hAnsi="Arial" w:cs="Arial"/>
          <w:sz w:val="24"/>
          <w:szCs w:val="24"/>
        </w:rPr>
      </w:pPr>
    </w:p>
    <w:p w:rsidR="005714ED" w:rsidRDefault="00BA22D1" w:rsidP="000A35E6">
      <w:pPr>
        <w:jc w:val="both"/>
        <w:rPr>
          <w:rFonts w:ascii="Arial" w:hAnsi="Arial" w:cs="Arial"/>
          <w:sz w:val="24"/>
          <w:szCs w:val="24"/>
        </w:rPr>
      </w:pPr>
      <w:r w:rsidRPr="00DA6042">
        <w:rPr>
          <w:rFonts w:ascii="Arial" w:hAnsi="Arial" w:cs="Arial"/>
          <w:sz w:val="24"/>
          <w:szCs w:val="24"/>
        </w:rPr>
        <w:t>El reconocimiento de</w:t>
      </w:r>
      <w:r w:rsidR="006C53A6" w:rsidRPr="00DA6042">
        <w:rPr>
          <w:rFonts w:ascii="Arial" w:hAnsi="Arial" w:cs="Arial"/>
          <w:sz w:val="24"/>
          <w:szCs w:val="24"/>
        </w:rPr>
        <w:t>l</w:t>
      </w:r>
      <w:r w:rsidRPr="00DA6042">
        <w:rPr>
          <w:rFonts w:ascii="Arial" w:hAnsi="Arial" w:cs="Arial"/>
          <w:sz w:val="24"/>
          <w:szCs w:val="24"/>
        </w:rPr>
        <w:t xml:space="preserve"> perfil deseable a los profesores que poseen un nivel de habilitación tecnológica satisfactoria para los programas educativos que i</w:t>
      </w:r>
      <w:r w:rsidR="005714ED" w:rsidRPr="00DA6042">
        <w:rPr>
          <w:rFonts w:ascii="Arial" w:hAnsi="Arial" w:cs="Arial"/>
          <w:sz w:val="24"/>
          <w:szCs w:val="24"/>
        </w:rPr>
        <w:t xml:space="preserve">mparte la </w:t>
      </w:r>
      <w:r w:rsidR="00937229" w:rsidRPr="00DA6042">
        <w:rPr>
          <w:rFonts w:ascii="Arial" w:hAnsi="Arial" w:cs="Arial"/>
          <w:sz w:val="24"/>
          <w:szCs w:val="24"/>
        </w:rPr>
        <w:t>Institución</w:t>
      </w:r>
      <w:r w:rsidR="006C53A6" w:rsidRPr="00DA6042">
        <w:rPr>
          <w:rFonts w:ascii="Arial" w:hAnsi="Arial" w:cs="Arial"/>
          <w:sz w:val="24"/>
          <w:szCs w:val="24"/>
        </w:rPr>
        <w:t>,</w:t>
      </w:r>
      <w:r w:rsidR="005714ED" w:rsidRPr="00DA6042">
        <w:rPr>
          <w:rFonts w:ascii="Arial" w:hAnsi="Arial" w:cs="Arial"/>
          <w:sz w:val="24"/>
          <w:szCs w:val="24"/>
        </w:rPr>
        <w:t xml:space="preserve"> otorgado por el Programa de Mejoramiento del Profesorado (PROMEP)</w:t>
      </w:r>
      <w:r w:rsidR="006C53A6" w:rsidRPr="00DA6042">
        <w:rPr>
          <w:rFonts w:ascii="Arial" w:hAnsi="Arial" w:cs="Arial"/>
          <w:sz w:val="24"/>
          <w:szCs w:val="24"/>
        </w:rPr>
        <w:t>, registró en 2009 a 28 profesores de</w:t>
      </w:r>
      <w:r w:rsidR="005714ED" w:rsidRPr="00DA6042">
        <w:rPr>
          <w:rFonts w:ascii="Arial" w:hAnsi="Arial" w:cs="Arial"/>
          <w:sz w:val="24"/>
          <w:szCs w:val="24"/>
        </w:rPr>
        <w:t xml:space="preserve"> tiempo completo (PTC) que mantuvieron este reconocimiento, representando el 12% de</w:t>
      </w:r>
      <w:r w:rsidR="0075603E" w:rsidRPr="00DA6042">
        <w:rPr>
          <w:rFonts w:ascii="Arial" w:hAnsi="Arial" w:cs="Arial"/>
          <w:sz w:val="24"/>
          <w:szCs w:val="24"/>
        </w:rPr>
        <w:t xml:space="preserve">l total de </w:t>
      </w:r>
      <w:r w:rsidR="005714ED" w:rsidRPr="00DA6042">
        <w:rPr>
          <w:rFonts w:ascii="Arial" w:hAnsi="Arial" w:cs="Arial"/>
          <w:sz w:val="24"/>
          <w:szCs w:val="24"/>
        </w:rPr>
        <w:t xml:space="preserve"> PTC.</w:t>
      </w:r>
    </w:p>
    <w:p w:rsidR="00DE07C3" w:rsidRPr="00DA6042" w:rsidRDefault="00DE07C3" w:rsidP="000A35E6">
      <w:pPr>
        <w:jc w:val="both"/>
        <w:rPr>
          <w:rFonts w:ascii="Arial" w:hAnsi="Arial" w:cs="Arial"/>
          <w:sz w:val="24"/>
          <w:szCs w:val="24"/>
        </w:rPr>
      </w:pPr>
    </w:p>
    <w:tbl>
      <w:tblPr>
        <w:tblW w:w="7608" w:type="dxa"/>
        <w:jc w:val="center"/>
        <w:tblInd w:w="65" w:type="dxa"/>
        <w:tblCellMar>
          <w:left w:w="70" w:type="dxa"/>
          <w:right w:w="70" w:type="dxa"/>
        </w:tblCellMar>
        <w:tblLook w:val="04A0"/>
      </w:tblPr>
      <w:tblGrid>
        <w:gridCol w:w="6408"/>
        <w:gridCol w:w="1200"/>
      </w:tblGrid>
      <w:tr w:rsidR="006671D9" w:rsidRPr="00DE07C3" w:rsidTr="007E430F">
        <w:trPr>
          <w:trHeight w:val="255"/>
          <w:jc w:val="center"/>
        </w:trPr>
        <w:tc>
          <w:tcPr>
            <w:tcW w:w="6408"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6671D9" w:rsidRPr="00DE07C3" w:rsidRDefault="006671D9" w:rsidP="007E430F">
            <w:pPr>
              <w:spacing w:after="0" w:line="240" w:lineRule="auto"/>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CONCEPTO</w:t>
            </w:r>
          </w:p>
        </w:tc>
        <w:tc>
          <w:tcPr>
            <w:tcW w:w="1200" w:type="dxa"/>
            <w:tcBorders>
              <w:top w:val="single" w:sz="4" w:space="0" w:color="auto"/>
              <w:left w:val="nil"/>
              <w:bottom w:val="single" w:sz="4" w:space="0" w:color="auto"/>
              <w:right w:val="single" w:sz="4" w:space="0" w:color="auto"/>
            </w:tcBorders>
            <w:shd w:val="clear" w:color="auto" w:fill="FF0000"/>
            <w:noWrap/>
            <w:vAlign w:val="bottom"/>
            <w:hideMark/>
          </w:tcPr>
          <w:p w:rsidR="006671D9" w:rsidRPr="00DE07C3" w:rsidRDefault="006671D9" w:rsidP="007E430F">
            <w:pPr>
              <w:spacing w:after="0" w:line="240" w:lineRule="auto"/>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CANTIDAD</w:t>
            </w:r>
          </w:p>
        </w:tc>
      </w:tr>
      <w:tr w:rsidR="006671D9" w:rsidRPr="00DE07C3" w:rsidTr="00DE07C3">
        <w:trPr>
          <w:trHeight w:val="255"/>
          <w:jc w:val="center"/>
        </w:trPr>
        <w:tc>
          <w:tcPr>
            <w:tcW w:w="6408" w:type="dxa"/>
            <w:tcBorders>
              <w:top w:val="nil"/>
              <w:left w:val="single" w:sz="4" w:space="0" w:color="auto"/>
              <w:bottom w:val="single" w:sz="4" w:space="0" w:color="auto"/>
              <w:right w:val="single" w:sz="4" w:space="0" w:color="auto"/>
            </w:tcBorders>
            <w:shd w:val="clear" w:color="auto" w:fill="auto"/>
            <w:noWrap/>
            <w:vAlign w:val="bottom"/>
            <w:hideMark/>
          </w:tcPr>
          <w:p w:rsidR="006671D9" w:rsidRPr="00DE07C3" w:rsidRDefault="006671D9" w:rsidP="000A35E6">
            <w:pPr>
              <w:spacing w:after="0" w:line="240" w:lineRule="auto"/>
              <w:jc w:val="both"/>
              <w:rPr>
                <w:rFonts w:ascii="Arial" w:eastAsia="Times New Roman" w:hAnsi="Arial" w:cs="Arial"/>
                <w:sz w:val="20"/>
                <w:szCs w:val="20"/>
                <w:lang w:eastAsia="es-MX"/>
              </w:rPr>
            </w:pPr>
            <w:r w:rsidRPr="00DE07C3">
              <w:rPr>
                <w:rFonts w:ascii="Arial" w:eastAsia="Times New Roman" w:hAnsi="Arial" w:cs="Arial"/>
                <w:sz w:val="20"/>
                <w:szCs w:val="20"/>
                <w:lang w:eastAsia="es-MX"/>
              </w:rPr>
              <w:t>PERFIL DESEABLE (PROMEP)</w:t>
            </w:r>
          </w:p>
        </w:tc>
        <w:tc>
          <w:tcPr>
            <w:tcW w:w="1200" w:type="dxa"/>
            <w:tcBorders>
              <w:top w:val="nil"/>
              <w:left w:val="nil"/>
              <w:bottom w:val="single" w:sz="4" w:space="0" w:color="auto"/>
              <w:right w:val="single" w:sz="4" w:space="0" w:color="auto"/>
            </w:tcBorders>
            <w:shd w:val="clear" w:color="auto" w:fill="auto"/>
            <w:noWrap/>
            <w:vAlign w:val="bottom"/>
            <w:hideMark/>
          </w:tcPr>
          <w:p w:rsidR="006671D9" w:rsidRPr="00DE07C3" w:rsidRDefault="006671D9" w:rsidP="00DE07C3">
            <w:pPr>
              <w:spacing w:after="0" w:line="240" w:lineRule="auto"/>
              <w:jc w:val="center"/>
              <w:rPr>
                <w:rFonts w:ascii="Arial" w:eastAsia="Times New Roman" w:hAnsi="Arial" w:cs="Arial"/>
                <w:sz w:val="20"/>
                <w:szCs w:val="20"/>
                <w:lang w:eastAsia="es-MX"/>
              </w:rPr>
            </w:pPr>
            <w:r w:rsidRPr="00DE07C3">
              <w:rPr>
                <w:rFonts w:ascii="Arial" w:eastAsia="Times New Roman" w:hAnsi="Arial" w:cs="Arial"/>
                <w:sz w:val="20"/>
                <w:szCs w:val="20"/>
                <w:lang w:eastAsia="es-MX"/>
              </w:rPr>
              <w:t>28</w:t>
            </w:r>
          </w:p>
        </w:tc>
      </w:tr>
      <w:tr w:rsidR="006671D9" w:rsidRPr="00DE07C3" w:rsidTr="00DE07C3">
        <w:trPr>
          <w:trHeight w:val="255"/>
          <w:jc w:val="center"/>
        </w:trPr>
        <w:tc>
          <w:tcPr>
            <w:tcW w:w="6408" w:type="dxa"/>
            <w:tcBorders>
              <w:top w:val="nil"/>
              <w:left w:val="single" w:sz="4" w:space="0" w:color="auto"/>
              <w:bottom w:val="single" w:sz="4" w:space="0" w:color="auto"/>
              <w:right w:val="single" w:sz="4" w:space="0" w:color="auto"/>
            </w:tcBorders>
            <w:shd w:val="clear" w:color="auto" w:fill="auto"/>
            <w:noWrap/>
            <w:vAlign w:val="bottom"/>
            <w:hideMark/>
          </w:tcPr>
          <w:p w:rsidR="006671D9" w:rsidRPr="00DE07C3" w:rsidRDefault="006671D9" w:rsidP="000A35E6">
            <w:pPr>
              <w:spacing w:after="0" w:line="240" w:lineRule="auto"/>
              <w:jc w:val="both"/>
              <w:rPr>
                <w:rFonts w:ascii="Arial" w:eastAsia="Times New Roman" w:hAnsi="Arial" w:cs="Arial"/>
                <w:sz w:val="20"/>
                <w:szCs w:val="20"/>
                <w:lang w:eastAsia="es-MX"/>
              </w:rPr>
            </w:pPr>
            <w:r w:rsidRPr="00DE07C3">
              <w:rPr>
                <w:rFonts w:ascii="Arial" w:eastAsia="Times New Roman" w:hAnsi="Arial" w:cs="Arial"/>
                <w:sz w:val="20"/>
                <w:szCs w:val="20"/>
                <w:lang w:eastAsia="es-MX"/>
              </w:rPr>
              <w:t>CUERPOS ACADEMICOS EN FORMACION</w:t>
            </w:r>
          </w:p>
        </w:tc>
        <w:tc>
          <w:tcPr>
            <w:tcW w:w="1200" w:type="dxa"/>
            <w:tcBorders>
              <w:top w:val="nil"/>
              <w:left w:val="nil"/>
              <w:bottom w:val="single" w:sz="4" w:space="0" w:color="auto"/>
              <w:right w:val="single" w:sz="4" w:space="0" w:color="auto"/>
            </w:tcBorders>
            <w:shd w:val="clear" w:color="auto" w:fill="auto"/>
            <w:noWrap/>
            <w:vAlign w:val="bottom"/>
            <w:hideMark/>
          </w:tcPr>
          <w:p w:rsidR="006671D9" w:rsidRPr="00DE07C3" w:rsidRDefault="006671D9" w:rsidP="00DE07C3">
            <w:pPr>
              <w:spacing w:after="0" w:line="240" w:lineRule="auto"/>
              <w:jc w:val="center"/>
              <w:rPr>
                <w:rFonts w:ascii="Arial" w:eastAsia="Times New Roman" w:hAnsi="Arial" w:cs="Arial"/>
                <w:sz w:val="20"/>
                <w:szCs w:val="20"/>
                <w:lang w:eastAsia="es-MX"/>
              </w:rPr>
            </w:pPr>
            <w:r w:rsidRPr="00DE07C3">
              <w:rPr>
                <w:rFonts w:ascii="Arial" w:eastAsia="Times New Roman" w:hAnsi="Arial" w:cs="Arial"/>
                <w:sz w:val="20"/>
                <w:szCs w:val="20"/>
                <w:lang w:eastAsia="es-MX"/>
              </w:rPr>
              <w:t>6</w:t>
            </w:r>
          </w:p>
        </w:tc>
      </w:tr>
      <w:tr w:rsidR="006671D9" w:rsidRPr="00DE07C3" w:rsidTr="00DE07C3">
        <w:trPr>
          <w:trHeight w:val="255"/>
          <w:jc w:val="center"/>
        </w:trPr>
        <w:tc>
          <w:tcPr>
            <w:tcW w:w="6408" w:type="dxa"/>
            <w:tcBorders>
              <w:top w:val="nil"/>
              <w:left w:val="single" w:sz="4" w:space="0" w:color="auto"/>
              <w:bottom w:val="single" w:sz="4" w:space="0" w:color="auto"/>
              <w:right w:val="single" w:sz="4" w:space="0" w:color="auto"/>
            </w:tcBorders>
            <w:shd w:val="clear" w:color="auto" w:fill="auto"/>
            <w:noWrap/>
            <w:vAlign w:val="bottom"/>
            <w:hideMark/>
          </w:tcPr>
          <w:p w:rsidR="006671D9" w:rsidRPr="00DE07C3" w:rsidRDefault="006671D9" w:rsidP="000A35E6">
            <w:pPr>
              <w:spacing w:after="0" w:line="240" w:lineRule="auto"/>
              <w:jc w:val="both"/>
              <w:rPr>
                <w:rFonts w:ascii="Arial" w:eastAsia="Times New Roman" w:hAnsi="Arial" w:cs="Arial"/>
                <w:sz w:val="20"/>
                <w:szCs w:val="20"/>
                <w:lang w:eastAsia="es-MX"/>
              </w:rPr>
            </w:pPr>
            <w:r w:rsidRPr="00DE07C3">
              <w:rPr>
                <w:rFonts w:ascii="Arial" w:eastAsia="Times New Roman" w:hAnsi="Arial" w:cs="Arial"/>
                <w:sz w:val="20"/>
                <w:szCs w:val="20"/>
                <w:lang w:eastAsia="es-MX"/>
              </w:rPr>
              <w:t>CUERPOS ACADEMICOS EN CONSOLIDACION</w:t>
            </w:r>
          </w:p>
        </w:tc>
        <w:tc>
          <w:tcPr>
            <w:tcW w:w="1200" w:type="dxa"/>
            <w:tcBorders>
              <w:top w:val="nil"/>
              <w:left w:val="nil"/>
              <w:bottom w:val="single" w:sz="4" w:space="0" w:color="auto"/>
              <w:right w:val="single" w:sz="4" w:space="0" w:color="auto"/>
            </w:tcBorders>
            <w:shd w:val="clear" w:color="auto" w:fill="auto"/>
            <w:noWrap/>
            <w:vAlign w:val="bottom"/>
            <w:hideMark/>
          </w:tcPr>
          <w:p w:rsidR="006671D9" w:rsidRPr="00DE07C3" w:rsidRDefault="006671D9" w:rsidP="00DE07C3">
            <w:pPr>
              <w:spacing w:after="0" w:line="240" w:lineRule="auto"/>
              <w:jc w:val="center"/>
              <w:rPr>
                <w:rFonts w:ascii="Arial" w:eastAsia="Times New Roman" w:hAnsi="Arial" w:cs="Arial"/>
                <w:sz w:val="20"/>
                <w:szCs w:val="20"/>
                <w:lang w:eastAsia="es-MX"/>
              </w:rPr>
            </w:pPr>
            <w:r w:rsidRPr="00DE07C3">
              <w:rPr>
                <w:rFonts w:ascii="Arial" w:eastAsia="Times New Roman" w:hAnsi="Arial" w:cs="Arial"/>
                <w:sz w:val="20"/>
                <w:szCs w:val="20"/>
                <w:lang w:eastAsia="es-MX"/>
              </w:rPr>
              <w:t>3</w:t>
            </w:r>
          </w:p>
        </w:tc>
      </w:tr>
      <w:tr w:rsidR="006671D9" w:rsidRPr="00DE07C3" w:rsidTr="00DE07C3">
        <w:trPr>
          <w:trHeight w:val="255"/>
          <w:jc w:val="center"/>
        </w:trPr>
        <w:tc>
          <w:tcPr>
            <w:tcW w:w="6408" w:type="dxa"/>
            <w:tcBorders>
              <w:top w:val="nil"/>
              <w:left w:val="single" w:sz="4" w:space="0" w:color="auto"/>
              <w:bottom w:val="single" w:sz="4" w:space="0" w:color="auto"/>
              <w:right w:val="single" w:sz="4" w:space="0" w:color="auto"/>
            </w:tcBorders>
            <w:shd w:val="clear" w:color="auto" w:fill="auto"/>
            <w:noWrap/>
            <w:vAlign w:val="bottom"/>
            <w:hideMark/>
          </w:tcPr>
          <w:p w:rsidR="006671D9" w:rsidRPr="00DE07C3" w:rsidRDefault="006671D9" w:rsidP="00DE07C3">
            <w:pPr>
              <w:spacing w:after="0" w:line="240" w:lineRule="auto"/>
              <w:jc w:val="both"/>
              <w:rPr>
                <w:rFonts w:ascii="Arial" w:eastAsia="Times New Roman" w:hAnsi="Arial" w:cs="Arial"/>
                <w:sz w:val="20"/>
                <w:szCs w:val="20"/>
                <w:lang w:eastAsia="es-MX"/>
              </w:rPr>
            </w:pPr>
            <w:r w:rsidRPr="00DE07C3">
              <w:rPr>
                <w:rFonts w:ascii="Arial" w:eastAsia="Times New Roman" w:hAnsi="Arial" w:cs="Arial"/>
                <w:sz w:val="20"/>
                <w:szCs w:val="20"/>
                <w:lang w:eastAsia="es-MX"/>
              </w:rPr>
              <w:t>INVESTIGADORES EN REDES DE INVESTIGACION</w:t>
            </w:r>
            <w:r w:rsidR="002B5EF4" w:rsidRPr="00DE07C3">
              <w:rPr>
                <w:rFonts w:ascii="Arial" w:eastAsia="Times New Roman" w:hAnsi="Arial" w:cs="Arial"/>
                <w:sz w:val="20"/>
                <w:szCs w:val="20"/>
                <w:lang w:eastAsia="es-MX"/>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6671D9" w:rsidRPr="00DE07C3" w:rsidRDefault="006671D9" w:rsidP="00DE07C3">
            <w:pPr>
              <w:spacing w:after="0" w:line="240" w:lineRule="auto"/>
              <w:jc w:val="center"/>
              <w:rPr>
                <w:rFonts w:ascii="Arial" w:eastAsia="Times New Roman" w:hAnsi="Arial" w:cs="Arial"/>
                <w:sz w:val="20"/>
                <w:szCs w:val="20"/>
                <w:lang w:eastAsia="es-MX"/>
              </w:rPr>
            </w:pPr>
            <w:r w:rsidRPr="00DE07C3">
              <w:rPr>
                <w:rFonts w:ascii="Arial" w:eastAsia="Times New Roman" w:hAnsi="Arial" w:cs="Arial"/>
                <w:sz w:val="20"/>
                <w:szCs w:val="20"/>
                <w:lang w:eastAsia="es-MX"/>
              </w:rPr>
              <w:t>8</w:t>
            </w:r>
          </w:p>
        </w:tc>
      </w:tr>
      <w:tr w:rsidR="006671D9" w:rsidRPr="00DE07C3" w:rsidTr="00DE07C3">
        <w:trPr>
          <w:trHeight w:val="255"/>
          <w:jc w:val="center"/>
        </w:trPr>
        <w:tc>
          <w:tcPr>
            <w:tcW w:w="6408" w:type="dxa"/>
            <w:tcBorders>
              <w:top w:val="nil"/>
              <w:left w:val="single" w:sz="4" w:space="0" w:color="auto"/>
              <w:bottom w:val="single" w:sz="4" w:space="0" w:color="auto"/>
              <w:right w:val="single" w:sz="4" w:space="0" w:color="auto"/>
            </w:tcBorders>
            <w:shd w:val="clear" w:color="auto" w:fill="auto"/>
            <w:noWrap/>
            <w:vAlign w:val="bottom"/>
            <w:hideMark/>
          </w:tcPr>
          <w:p w:rsidR="006671D9" w:rsidRPr="00DE07C3" w:rsidRDefault="006671D9" w:rsidP="000A35E6">
            <w:pPr>
              <w:spacing w:after="0" w:line="240" w:lineRule="auto"/>
              <w:jc w:val="both"/>
              <w:rPr>
                <w:rFonts w:ascii="Arial" w:eastAsia="Times New Roman" w:hAnsi="Arial" w:cs="Arial"/>
                <w:sz w:val="20"/>
                <w:szCs w:val="20"/>
                <w:lang w:eastAsia="es-MX"/>
              </w:rPr>
            </w:pPr>
            <w:r w:rsidRPr="00DE07C3">
              <w:rPr>
                <w:rFonts w:ascii="Arial" w:eastAsia="Times New Roman" w:hAnsi="Arial" w:cs="Arial"/>
                <w:sz w:val="20"/>
                <w:szCs w:val="20"/>
                <w:lang w:eastAsia="es-MX"/>
              </w:rPr>
              <w:t>MIEMBRO DEL SISTEMA NACIONAL DE INVESTIGADORES (SNI )</w:t>
            </w:r>
          </w:p>
        </w:tc>
        <w:tc>
          <w:tcPr>
            <w:tcW w:w="1200" w:type="dxa"/>
            <w:tcBorders>
              <w:top w:val="nil"/>
              <w:left w:val="nil"/>
              <w:bottom w:val="single" w:sz="4" w:space="0" w:color="auto"/>
              <w:right w:val="single" w:sz="4" w:space="0" w:color="auto"/>
            </w:tcBorders>
            <w:shd w:val="clear" w:color="auto" w:fill="auto"/>
            <w:noWrap/>
            <w:vAlign w:val="bottom"/>
            <w:hideMark/>
          </w:tcPr>
          <w:p w:rsidR="006671D9" w:rsidRPr="00DE07C3" w:rsidRDefault="006671D9" w:rsidP="00DE07C3">
            <w:pPr>
              <w:spacing w:after="0" w:line="240" w:lineRule="auto"/>
              <w:jc w:val="center"/>
              <w:rPr>
                <w:rFonts w:ascii="Arial" w:eastAsia="Times New Roman" w:hAnsi="Arial" w:cs="Arial"/>
                <w:sz w:val="20"/>
                <w:szCs w:val="20"/>
                <w:lang w:eastAsia="es-MX"/>
              </w:rPr>
            </w:pPr>
            <w:r w:rsidRPr="00DE07C3">
              <w:rPr>
                <w:rFonts w:ascii="Arial" w:eastAsia="Times New Roman" w:hAnsi="Arial" w:cs="Arial"/>
                <w:sz w:val="20"/>
                <w:szCs w:val="20"/>
                <w:lang w:eastAsia="es-MX"/>
              </w:rPr>
              <w:t>13</w:t>
            </w:r>
          </w:p>
        </w:tc>
      </w:tr>
    </w:tbl>
    <w:p w:rsidR="006A0F09" w:rsidRPr="00DE07C3" w:rsidRDefault="006A0F09" w:rsidP="000A35E6">
      <w:pPr>
        <w:spacing w:after="0" w:line="240" w:lineRule="auto"/>
        <w:ind w:left="708"/>
        <w:jc w:val="both"/>
        <w:rPr>
          <w:rFonts w:ascii="Arial" w:hAnsi="Arial" w:cs="Arial"/>
          <w:sz w:val="16"/>
          <w:szCs w:val="16"/>
        </w:rPr>
      </w:pPr>
      <w:r w:rsidRPr="00DE07C3">
        <w:rPr>
          <w:rFonts w:ascii="Arial" w:hAnsi="Arial" w:cs="Arial"/>
          <w:sz w:val="16"/>
          <w:szCs w:val="16"/>
        </w:rPr>
        <w:t xml:space="preserve">Fuente: Departamento de </w:t>
      </w:r>
      <w:r w:rsidR="00937229" w:rsidRPr="00DE07C3">
        <w:rPr>
          <w:rFonts w:ascii="Arial" w:hAnsi="Arial" w:cs="Arial"/>
          <w:sz w:val="16"/>
          <w:szCs w:val="16"/>
        </w:rPr>
        <w:t>Planeación</w:t>
      </w:r>
      <w:r w:rsidRPr="00DE07C3">
        <w:rPr>
          <w:rFonts w:ascii="Arial" w:hAnsi="Arial" w:cs="Arial"/>
          <w:sz w:val="16"/>
          <w:szCs w:val="16"/>
        </w:rPr>
        <w:t xml:space="preserve">, con base en datos del Sistema Integral de </w:t>
      </w:r>
      <w:r w:rsidR="00937229" w:rsidRPr="00DE07C3">
        <w:rPr>
          <w:rFonts w:ascii="Arial" w:hAnsi="Arial" w:cs="Arial"/>
          <w:sz w:val="16"/>
          <w:szCs w:val="16"/>
        </w:rPr>
        <w:t>Información</w:t>
      </w:r>
    </w:p>
    <w:p w:rsidR="002B5EF4" w:rsidRPr="00DA6042" w:rsidRDefault="002B5EF4" w:rsidP="000A35E6">
      <w:pPr>
        <w:jc w:val="both"/>
        <w:rPr>
          <w:rFonts w:ascii="Arial" w:hAnsi="Arial" w:cs="Arial"/>
          <w:sz w:val="24"/>
          <w:szCs w:val="24"/>
        </w:rPr>
      </w:pPr>
    </w:p>
    <w:p w:rsidR="006C53A6" w:rsidRDefault="006C53A6" w:rsidP="000A35E6">
      <w:pPr>
        <w:jc w:val="both"/>
        <w:rPr>
          <w:rFonts w:ascii="Arial" w:hAnsi="Arial" w:cs="Arial"/>
          <w:sz w:val="24"/>
          <w:szCs w:val="24"/>
        </w:rPr>
      </w:pPr>
      <w:r w:rsidRPr="00DA6042">
        <w:rPr>
          <w:rFonts w:ascii="Arial" w:hAnsi="Arial" w:cs="Arial"/>
          <w:sz w:val="24"/>
          <w:szCs w:val="24"/>
        </w:rPr>
        <w:lastRenderedPageBreak/>
        <w:t>En cuanto a los cuerpos académicos</w:t>
      </w:r>
      <w:r w:rsidR="0055242E" w:rsidRPr="00DA6042">
        <w:rPr>
          <w:rFonts w:ascii="Arial" w:hAnsi="Arial" w:cs="Arial"/>
          <w:sz w:val="24"/>
          <w:szCs w:val="24"/>
        </w:rPr>
        <w:t xml:space="preserve"> (CA)</w:t>
      </w:r>
      <w:r w:rsidRPr="00DA6042">
        <w:rPr>
          <w:rFonts w:ascii="Arial" w:hAnsi="Arial" w:cs="Arial"/>
          <w:sz w:val="24"/>
          <w:szCs w:val="24"/>
        </w:rPr>
        <w:t xml:space="preserve">, también reconocidos por el PROMEP, durante el año fue posible el registro de 1 nuevo cuerpo académico  </w:t>
      </w:r>
      <w:r w:rsidR="00344A42" w:rsidRPr="00DA6042">
        <w:rPr>
          <w:rFonts w:ascii="Arial" w:hAnsi="Arial" w:cs="Arial"/>
          <w:sz w:val="24"/>
          <w:szCs w:val="24"/>
        </w:rPr>
        <w:t>totalizando  9</w:t>
      </w:r>
      <w:r w:rsidRPr="00DA6042">
        <w:rPr>
          <w:rFonts w:ascii="Arial" w:hAnsi="Arial" w:cs="Arial"/>
          <w:sz w:val="24"/>
          <w:szCs w:val="24"/>
        </w:rPr>
        <w:t>, de los cuales 6 se encu</w:t>
      </w:r>
      <w:r w:rsidR="00344A42" w:rsidRPr="00DA6042">
        <w:rPr>
          <w:rFonts w:ascii="Arial" w:hAnsi="Arial" w:cs="Arial"/>
          <w:sz w:val="24"/>
          <w:szCs w:val="24"/>
        </w:rPr>
        <w:t>entran en proc</w:t>
      </w:r>
      <w:r w:rsidR="006671D9" w:rsidRPr="00DA6042">
        <w:rPr>
          <w:rFonts w:ascii="Arial" w:hAnsi="Arial" w:cs="Arial"/>
          <w:sz w:val="24"/>
          <w:szCs w:val="24"/>
        </w:rPr>
        <w:t xml:space="preserve">eso de formación y 4 </w:t>
      </w:r>
      <w:r w:rsidRPr="00DA6042">
        <w:rPr>
          <w:rFonts w:ascii="Arial" w:hAnsi="Arial" w:cs="Arial"/>
          <w:sz w:val="24"/>
          <w:szCs w:val="24"/>
        </w:rPr>
        <w:t xml:space="preserve"> en</w:t>
      </w:r>
      <w:r w:rsidR="006671D9" w:rsidRPr="00DA6042">
        <w:rPr>
          <w:rFonts w:ascii="Arial" w:hAnsi="Arial" w:cs="Arial"/>
          <w:sz w:val="24"/>
          <w:szCs w:val="24"/>
        </w:rPr>
        <w:t xml:space="preserve"> proceso de</w:t>
      </w:r>
      <w:r w:rsidRPr="00DA6042">
        <w:rPr>
          <w:rFonts w:ascii="Arial" w:hAnsi="Arial" w:cs="Arial"/>
          <w:sz w:val="24"/>
          <w:szCs w:val="24"/>
        </w:rPr>
        <w:t xml:space="preserve"> consolidación, </w:t>
      </w:r>
      <w:r w:rsidR="00937229" w:rsidRPr="00DA6042">
        <w:rPr>
          <w:rFonts w:ascii="Arial" w:hAnsi="Arial" w:cs="Arial"/>
          <w:sz w:val="24"/>
          <w:szCs w:val="24"/>
        </w:rPr>
        <w:t>permitiendo</w:t>
      </w:r>
      <w:r w:rsidRPr="00DA6042">
        <w:rPr>
          <w:rFonts w:ascii="Arial" w:hAnsi="Arial" w:cs="Arial"/>
          <w:sz w:val="24"/>
          <w:szCs w:val="24"/>
        </w:rPr>
        <w:t xml:space="preserve"> con esto fortalecer </w:t>
      </w:r>
      <w:r w:rsidR="00344A42" w:rsidRPr="00DA6042">
        <w:rPr>
          <w:rFonts w:ascii="Arial" w:hAnsi="Arial" w:cs="Arial"/>
          <w:sz w:val="24"/>
          <w:szCs w:val="24"/>
        </w:rPr>
        <w:t xml:space="preserve"> la generación y aplicación del  conocimiento científico </w:t>
      </w:r>
      <w:r w:rsidR="0055242E" w:rsidRPr="00DA6042">
        <w:rPr>
          <w:rFonts w:ascii="Arial" w:hAnsi="Arial" w:cs="Arial"/>
          <w:sz w:val="24"/>
          <w:szCs w:val="24"/>
        </w:rPr>
        <w:t>y tecnoló</w:t>
      </w:r>
      <w:r w:rsidR="00A3694C" w:rsidRPr="00DA6042">
        <w:rPr>
          <w:rFonts w:ascii="Arial" w:hAnsi="Arial" w:cs="Arial"/>
          <w:sz w:val="24"/>
          <w:szCs w:val="24"/>
        </w:rPr>
        <w:t xml:space="preserve">gico en la </w:t>
      </w:r>
      <w:r w:rsidR="00937229" w:rsidRPr="00DA6042">
        <w:rPr>
          <w:rFonts w:ascii="Arial" w:hAnsi="Arial" w:cs="Arial"/>
          <w:sz w:val="24"/>
          <w:szCs w:val="24"/>
        </w:rPr>
        <w:t>Institución</w:t>
      </w:r>
      <w:r w:rsidR="00A3694C" w:rsidRPr="00DA6042">
        <w:rPr>
          <w:rFonts w:ascii="Arial" w:hAnsi="Arial" w:cs="Arial"/>
          <w:sz w:val="24"/>
          <w:szCs w:val="24"/>
        </w:rPr>
        <w:t>, recibiendo</w:t>
      </w:r>
      <w:r w:rsidR="0055242E" w:rsidRPr="00DA6042">
        <w:rPr>
          <w:rFonts w:ascii="Arial" w:hAnsi="Arial" w:cs="Arial"/>
          <w:sz w:val="24"/>
          <w:szCs w:val="24"/>
        </w:rPr>
        <w:t xml:space="preserve"> un apoyo de $1’560.000,00.</w:t>
      </w:r>
    </w:p>
    <w:p w:rsidR="00DE07C3" w:rsidRPr="00DA6042" w:rsidRDefault="00DE07C3" w:rsidP="000A35E6">
      <w:pPr>
        <w:jc w:val="both"/>
        <w:rPr>
          <w:rFonts w:ascii="Arial" w:hAnsi="Arial" w:cs="Arial"/>
          <w:sz w:val="24"/>
          <w:szCs w:val="24"/>
        </w:rPr>
      </w:pPr>
    </w:p>
    <w:tbl>
      <w:tblPr>
        <w:tblStyle w:val="Tablaconcuadrcula"/>
        <w:tblW w:w="8095" w:type="dxa"/>
        <w:jc w:val="center"/>
        <w:tblInd w:w="959" w:type="dxa"/>
        <w:tblLook w:val="04A0"/>
      </w:tblPr>
      <w:tblGrid>
        <w:gridCol w:w="4906"/>
        <w:gridCol w:w="1372"/>
        <w:gridCol w:w="1817"/>
      </w:tblGrid>
      <w:tr w:rsidR="0055242E" w:rsidRPr="00DE07C3" w:rsidTr="006671D9">
        <w:trPr>
          <w:jc w:val="center"/>
        </w:trPr>
        <w:tc>
          <w:tcPr>
            <w:tcW w:w="4953" w:type="dxa"/>
            <w:shd w:val="clear" w:color="auto" w:fill="FF0000"/>
          </w:tcPr>
          <w:p w:rsidR="0055242E" w:rsidRPr="00DE07C3" w:rsidRDefault="0055242E" w:rsidP="00DE07C3">
            <w:pPr>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NOMBRE DEL CA</w:t>
            </w:r>
          </w:p>
        </w:tc>
        <w:tc>
          <w:tcPr>
            <w:tcW w:w="1319" w:type="dxa"/>
            <w:shd w:val="clear" w:color="auto" w:fill="FF0000"/>
          </w:tcPr>
          <w:p w:rsidR="0055242E" w:rsidRPr="00DE07C3" w:rsidRDefault="006671D9" w:rsidP="00DE07C3">
            <w:pPr>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AREA DE POSGRADO</w:t>
            </w:r>
          </w:p>
        </w:tc>
        <w:tc>
          <w:tcPr>
            <w:tcW w:w="1823" w:type="dxa"/>
            <w:shd w:val="clear" w:color="auto" w:fill="FF0000"/>
          </w:tcPr>
          <w:p w:rsidR="0055242E" w:rsidRPr="00DE07C3" w:rsidRDefault="0055242E" w:rsidP="00DE07C3">
            <w:pPr>
              <w:jc w:val="center"/>
              <w:rPr>
                <w:rFonts w:ascii="Arial" w:eastAsia="Times New Roman" w:hAnsi="Arial" w:cs="Arial"/>
                <w:color w:val="FFFFFF"/>
                <w:sz w:val="20"/>
                <w:szCs w:val="20"/>
                <w:lang w:eastAsia="es-MX"/>
              </w:rPr>
            </w:pPr>
            <w:r w:rsidRPr="00DE07C3">
              <w:rPr>
                <w:rFonts w:ascii="Arial" w:eastAsia="Times New Roman" w:hAnsi="Arial" w:cs="Arial"/>
                <w:color w:val="FFFFFF"/>
                <w:sz w:val="20"/>
                <w:szCs w:val="20"/>
                <w:lang w:eastAsia="es-MX"/>
              </w:rPr>
              <w:t>STATUS</w:t>
            </w:r>
          </w:p>
        </w:tc>
      </w:tr>
      <w:tr w:rsidR="0055242E" w:rsidRPr="00DE07C3" w:rsidTr="006671D9">
        <w:trPr>
          <w:jc w:val="center"/>
        </w:trPr>
        <w:tc>
          <w:tcPr>
            <w:tcW w:w="4953"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Caracterización</w:t>
            </w:r>
            <w:r w:rsidR="0055242E" w:rsidRPr="00DE07C3">
              <w:rPr>
                <w:rFonts w:ascii="Arial" w:hAnsi="Arial" w:cs="Arial"/>
                <w:sz w:val="20"/>
                <w:szCs w:val="20"/>
              </w:rPr>
              <w:t xml:space="preserve"> mecánica y </w:t>
            </w:r>
            <w:r w:rsidRPr="00DE07C3">
              <w:rPr>
                <w:rFonts w:ascii="Arial" w:hAnsi="Arial" w:cs="Arial"/>
                <w:sz w:val="20"/>
                <w:szCs w:val="20"/>
              </w:rPr>
              <w:t>microestructural</w:t>
            </w:r>
            <w:r w:rsidR="0055242E" w:rsidRPr="00DE07C3">
              <w:rPr>
                <w:rFonts w:ascii="Arial" w:hAnsi="Arial" w:cs="Arial"/>
                <w:sz w:val="20"/>
                <w:szCs w:val="20"/>
              </w:rPr>
              <w:t xml:space="preserve"> de materiales</w:t>
            </w:r>
          </w:p>
        </w:tc>
        <w:tc>
          <w:tcPr>
            <w:tcW w:w="1319"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Metalurgia</w:t>
            </w:r>
          </w:p>
        </w:tc>
        <w:tc>
          <w:tcPr>
            <w:tcW w:w="182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En formación</w:t>
            </w:r>
          </w:p>
        </w:tc>
      </w:tr>
      <w:tr w:rsidR="0055242E" w:rsidRPr="00DE07C3" w:rsidTr="006671D9">
        <w:trPr>
          <w:jc w:val="center"/>
        </w:trPr>
        <w:tc>
          <w:tcPr>
            <w:tcW w:w="4953"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Fabricación</w:t>
            </w:r>
            <w:r w:rsidR="0055242E" w:rsidRPr="00DE07C3">
              <w:rPr>
                <w:rFonts w:ascii="Arial" w:hAnsi="Arial" w:cs="Arial"/>
                <w:sz w:val="20"/>
                <w:szCs w:val="20"/>
              </w:rPr>
              <w:t xml:space="preserve"> y aplicaciones del acero</w:t>
            </w:r>
          </w:p>
        </w:tc>
        <w:tc>
          <w:tcPr>
            <w:tcW w:w="1319"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metalurgia</w:t>
            </w:r>
          </w:p>
        </w:tc>
        <w:tc>
          <w:tcPr>
            <w:tcW w:w="182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En formación</w:t>
            </w:r>
          </w:p>
        </w:tc>
      </w:tr>
      <w:tr w:rsidR="0055242E" w:rsidRPr="00DE07C3" w:rsidTr="006671D9">
        <w:trPr>
          <w:jc w:val="center"/>
        </w:trPr>
        <w:tc>
          <w:tcPr>
            <w:tcW w:w="4953"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Instrumentación</w:t>
            </w:r>
            <w:r w:rsidR="0055242E" w:rsidRPr="00DE07C3">
              <w:rPr>
                <w:rFonts w:ascii="Arial" w:hAnsi="Arial" w:cs="Arial"/>
                <w:sz w:val="20"/>
                <w:szCs w:val="20"/>
              </w:rPr>
              <w:t xml:space="preserve"> </w:t>
            </w:r>
            <w:r w:rsidRPr="00DE07C3">
              <w:rPr>
                <w:rFonts w:ascii="Arial" w:hAnsi="Arial" w:cs="Arial"/>
                <w:sz w:val="20"/>
                <w:szCs w:val="20"/>
              </w:rPr>
              <w:t>Biomédica</w:t>
            </w:r>
          </w:p>
        </w:tc>
        <w:tc>
          <w:tcPr>
            <w:tcW w:w="1319"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Electrónica</w:t>
            </w:r>
          </w:p>
        </w:tc>
        <w:tc>
          <w:tcPr>
            <w:tcW w:w="182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En formación</w:t>
            </w:r>
          </w:p>
        </w:tc>
      </w:tr>
      <w:tr w:rsidR="0055242E" w:rsidRPr="00DE07C3" w:rsidTr="006671D9">
        <w:trPr>
          <w:jc w:val="center"/>
        </w:trPr>
        <w:tc>
          <w:tcPr>
            <w:tcW w:w="495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 xml:space="preserve">Planeación, instrumentación y utilización de la </w:t>
            </w:r>
            <w:r w:rsidR="006671D9" w:rsidRPr="00DE07C3">
              <w:rPr>
                <w:rFonts w:ascii="Arial" w:hAnsi="Arial" w:cs="Arial"/>
                <w:sz w:val="20"/>
                <w:szCs w:val="20"/>
              </w:rPr>
              <w:t>energía</w:t>
            </w:r>
          </w:p>
        </w:tc>
        <w:tc>
          <w:tcPr>
            <w:tcW w:w="1319"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electrónica</w:t>
            </w:r>
          </w:p>
        </w:tc>
        <w:tc>
          <w:tcPr>
            <w:tcW w:w="182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En formación</w:t>
            </w:r>
          </w:p>
          <w:p w:rsidR="0055242E" w:rsidRPr="00DE07C3" w:rsidRDefault="0055242E" w:rsidP="000A35E6">
            <w:pPr>
              <w:jc w:val="both"/>
              <w:rPr>
                <w:rFonts w:ascii="Arial" w:hAnsi="Arial" w:cs="Arial"/>
                <w:sz w:val="20"/>
                <w:szCs w:val="20"/>
              </w:rPr>
            </w:pPr>
          </w:p>
        </w:tc>
      </w:tr>
      <w:tr w:rsidR="0055242E" w:rsidRPr="00DE07C3" w:rsidTr="006671D9">
        <w:trPr>
          <w:jc w:val="center"/>
        </w:trPr>
        <w:tc>
          <w:tcPr>
            <w:tcW w:w="495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Planeación, operación y control de sistemas eléctricos de potencia y distribución</w:t>
            </w:r>
          </w:p>
        </w:tc>
        <w:tc>
          <w:tcPr>
            <w:tcW w:w="1319"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electrónica</w:t>
            </w:r>
          </w:p>
        </w:tc>
        <w:tc>
          <w:tcPr>
            <w:tcW w:w="182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En consolidación</w:t>
            </w:r>
          </w:p>
        </w:tc>
      </w:tr>
      <w:tr w:rsidR="0055242E" w:rsidRPr="00DE07C3" w:rsidTr="006671D9">
        <w:trPr>
          <w:jc w:val="center"/>
        </w:trPr>
        <w:tc>
          <w:tcPr>
            <w:tcW w:w="4953"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Procesamiento</w:t>
            </w:r>
            <w:r w:rsidR="0055242E" w:rsidRPr="00DE07C3">
              <w:rPr>
                <w:rFonts w:ascii="Arial" w:hAnsi="Arial" w:cs="Arial"/>
                <w:sz w:val="20"/>
                <w:szCs w:val="20"/>
              </w:rPr>
              <w:t xml:space="preserve"> de señales</w:t>
            </w:r>
          </w:p>
        </w:tc>
        <w:tc>
          <w:tcPr>
            <w:tcW w:w="1319"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electrónica</w:t>
            </w:r>
          </w:p>
        </w:tc>
        <w:tc>
          <w:tcPr>
            <w:tcW w:w="182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En formación</w:t>
            </w:r>
          </w:p>
        </w:tc>
      </w:tr>
      <w:tr w:rsidR="0055242E" w:rsidRPr="00DE07C3" w:rsidTr="006671D9">
        <w:trPr>
          <w:jc w:val="center"/>
        </w:trPr>
        <w:tc>
          <w:tcPr>
            <w:tcW w:w="495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Simulación de procesamiento de materiales y dinámica de fluidos</w:t>
            </w:r>
          </w:p>
        </w:tc>
        <w:tc>
          <w:tcPr>
            <w:tcW w:w="1319"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Mecánica</w:t>
            </w:r>
          </w:p>
        </w:tc>
        <w:tc>
          <w:tcPr>
            <w:tcW w:w="182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En consolidación</w:t>
            </w:r>
          </w:p>
        </w:tc>
      </w:tr>
      <w:tr w:rsidR="0055242E" w:rsidRPr="00DE07C3" w:rsidTr="006671D9">
        <w:trPr>
          <w:jc w:val="center"/>
        </w:trPr>
        <w:tc>
          <w:tcPr>
            <w:tcW w:w="495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Sistemas eléctricos inteligentes</w:t>
            </w:r>
          </w:p>
        </w:tc>
        <w:tc>
          <w:tcPr>
            <w:tcW w:w="1319" w:type="dxa"/>
          </w:tcPr>
          <w:p w:rsidR="0055242E" w:rsidRPr="00DE07C3" w:rsidRDefault="006671D9" w:rsidP="000A35E6">
            <w:pPr>
              <w:jc w:val="both"/>
              <w:rPr>
                <w:rFonts w:ascii="Arial" w:hAnsi="Arial" w:cs="Arial"/>
                <w:sz w:val="20"/>
                <w:szCs w:val="20"/>
              </w:rPr>
            </w:pPr>
            <w:r w:rsidRPr="00DE07C3">
              <w:rPr>
                <w:rFonts w:ascii="Arial" w:hAnsi="Arial" w:cs="Arial"/>
                <w:sz w:val="20"/>
                <w:szCs w:val="20"/>
              </w:rPr>
              <w:t>Eléctrica</w:t>
            </w:r>
          </w:p>
        </w:tc>
        <w:tc>
          <w:tcPr>
            <w:tcW w:w="1823" w:type="dxa"/>
          </w:tcPr>
          <w:p w:rsidR="0055242E" w:rsidRPr="00DE07C3" w:rsidRDefault="0055242E" w:rsidP="000A35E6">
            <w:pPr>
              <w:jc w:val="both"/>
              <w:rPr>
                <w:rFonts w:ascii="Arial" w:hAnsi="Arial" w:cs="Arial"/>
                <w:sz w:val="20"/>
                <w:szCs w:val="20"/>
              </w:rPr>
            </w:pPr>
            <w:r w:rsidRPr="00DE07C3">
              <w:rPr>
                <w:rFonts w:ascii="Arial" w:hAnsi="Arial" w:cs="Arial"/>
                <w:sz w:val="20"/>
                <w:szCs w:val="20"/>
              </w:rPr>
              <w:t xml:space="preserve">En </w:t>
            </w:r>
            <w:r w:rsidR="00937229" w:rsidRPr="00DE07C3">
              <w:rPr>
                <w:rFonts w:ascii="Arial" w:hAnsi="Arial" w:cs="Arial"/>
                <w:sz w:val="20"/>
                <w:szCs w:val="20"/>
              </w:rPr>
              <w:t>consolidación</w:t>
            </w:r>
          </w:p>
        </w:tc>
      </w:tr>
      <w:tr w:rsidR="0055242E" w:rsidRPr="00DE07C3" w:rsidTr="006671D9">
        <w:trPr>
          <w:jc w:val="center"/>
        </w:trPr>
        <w:tc>
          <w:tcPr>
            <w:tcW w:w="4953" w:type="dxa"/>
          </w:tcPr>
          <w:p w:rsidR="0055242E" w:rsidRPr="00DE07C3" w:rsidRDefault="006671D9" w:rsidP="000A35E6">
            <w:pPr>
              <w:jc w:val="both"/>
              <w:rPr>
                <w:rFonts w:ascii="Arial" w:hAnsi="Arial" w:cs="Arial"/>
                <w:sz w:val="20"/>
                <w:szCs w:val="20"/>
              </w:rPr>
            </w:pPr>
            <w:r w:rsidRPr="00DE07C3">
              <w:rPr>
                <w:rFonts w:ascii="Arial" w:hAnsi="Arial" w:cs="Arial"/>
                <w:sz w:val="20"/>
                <w:szCs w:val="20"/>
              </w:rPr>
              <w:t xml:space="preserve">Sistemas y equipos eléctricos de potencia y </w:t>
            </w:r>
            <w:r w:rsidR="00937229" w:rsidRPr="00DE07C3">
              <w:rPr>
                <w:rFonts w:ascii="Arial" w:hAnsi="Arial" w:cs="Arial"/>
                <w:sz w:val="20"/>
                <w:szCs w:val="20"/>
              </w:rPr>
              <w:t>distribución</w:t>
            </w:r>
          </w:p>
        </w:tc>
        <w:tc>
          <w:tcPr>
            <w:tcW w:w="1319" w:type="dxa"/>
          </w:tcPr>
          <w:p w:rsidR="0055242E" w:rsidRPr="00DE07C3" w:rsidRDefault="00937229" w:rsidP="000A35E6">
            <w:pPr>
              <w:jc w:val="both"/>
              <w:rPr>
                <w:rFonts w:ascii="Arial" w:hAnsi="Arial" w:cs="Arial"/>
                <w:sz w:val="20"/>
                <w:szCs w:val="20"/>
              </w:rPr>
            </w:pPr>
            <w:r w:rsidRPr="00DE07C3">
              <w:rPr>
                <w:rFonts w:ascii="Arial" w:hAnsi="Arial" w:cs="Arial"/>
                <w:sz w:val="20"/>
                <w:szCs w:val="20"/>
              </w:rPr>
              <w:t>eléctrica</w:t>
            </w:r>
          </w:p>
        </w:tc>
        <w:tc>
          <w:tcPr>
            <w:tcW w:w="1823" w:type="dxa"/>
          </w:tcPr>
          <w:p w:rsidR="0055242E" w:rsidRPr="00DE07C3" w:rsidRDefault="006671D9" w:rsidP="000A35E6">
            <w:pPr>
              <w:jc w:val="both"/>
              <w:rPr>
                <w:rFonts w:ascii="Arial" w:hAnsi="Arial" w:cs="Arial"/>
                <w:sz w:val="20"/>
                <w:szCs w:val="20"/>
              </w:rPr>
            </w:pPr>
            <w:r w:rsidRPr="00DE07C3">
              <w:rPr>
                <w:rFonts w:ascii="Arial" w:hAnsi="Arial" w:cs="Arial"/>
                <w:sz w:val="20"/>
                <w:szCs w:val="20"/>
              </w:rPr>
              <w:t>En consolidación</w:t>
            </w:r>
          </w:p>
        </w:tc>
      </w:tr>
    </w:tbl>
    <w:p w:rsidR="006A0F09" w:rsidRPr="00DE07C3" w:rsidRDefault="006A0F09" w:rsidP="000A35E6">
      <w:pPr>
        <w:spacing w:after="0" w:line="240" w:lineRule="auto"/>
        <w:ind w:left="708"/>
        <w:jc w:val="both"/>
        <w:rPr>
          <w:rFonts w:ascii="Arial" w:hAnsi="Arial" w:cs="Arial"/>
          <w:sz w:val="16"/>
          <w:szCs w:val="16"/>
        </w:rPr>
      </w:pPr>
      <w:r w:rsidRPr="00DE07C3">
        <w:rPr>
          <w:rFonts w:ascii="Arial" w:hAnsi="Arial" w:cs="Arial"/>
          <w:sz w:val="16"/>
          <w:szCs w:val="16"/>
        </w:rPr>
        <w:t xml:space="preserve">Fuente: Departamento de </w:t>
      </w:r>
      <w:r w:rsidR="00937229" w:rsidRPr="00DE07C3">
        <w:rPr>
          <w:rFonts w:ascii="Arial" w:hAnsi="Arial" w:cs="Arial"/>
          <w:sz w:val="16"/>
          <w:szCs w:val="16"/>
        </w:rPr>
        <w:t>Planeación</w:t>
      </w:r>
      <w:r w:rsidR="00DE07C3">
        <w:rPr>
          <w:rFonts w:ascii="Arial" w:hAnsi="Arial" w:cs="Arial"/>
          <w:sz w:val="16"/>
          <w:szCs w:val="16"/>
        </w:rPr>
        <w:t>.</w:t>
      </w:r>
    </w:p>
    <w:p w:rsidR="00DC538E" w:rsidRPr="00DA6042" w:rsidRDefault="00DC538E" w:rsidP="000A35E6">
      <w:pPr>
        <w:jc w:val="both"/>
        <w:rPr>
          <w:rFonts w:ascii="Arial" w:hAnsi="Arial" w:cs="Arial"/>
          <w:sz w:val="24"/>
          <w:szCs w:val="24"/>
        </w:rPr>
      </w:pPr>
    </w:p>
    <w:p w:rsidR="0075603E" w:rsidRPr="00DA6042" w:rsidRDefault="0075603E" w:rsidP="000A35E6">
      <w:pPr>
        <w:jc w:val="both"/>
        <w:rPr>
          <w:rFonts w:ascii="Arial" w:hAnsi="Arial" w:cs="Arial"/>
          <w:sz w:val="24"/>
          <w:szCs w:val="24"/>
        </w:rPr>
      </w:pPr>
      <w:r w:rsidRPr="00DA6042">
        <w:rPr>
          <w:rFonts w:ascii="Arial" w:hAnsi="Arial" w:cs="Arial"/>
          <w:sz w:val="24"/>
          <w:szCs w:val="24"/>
        </w:rPr>
        <w:t xml:space="preserve">La integración del profesorado que participa en los Cuerpos </w:t>
      </w:r>
      <w:r w:rsidR="00937229" w:rsidRPr="00DA6042">
        <w:rPr>
          <w:rFonts w:ascii="Arial" w:hAnsi="Arial" w:cs="Arial"/>
          <w:sz w:val="24"/>
          <w:szCs w:val="24"/>
        </w:rPr>
        <w:t>Académicos</w:t>
      </w:r>
      <w:r w:rsidR="00B92923" w:rsidRPr="00DA6042">
        <w:rPr>
          <w:rFonts w:ascii="Arial" w:hAnsi="Arial" w:cs="Arial"/>
          <w:sz w:val="24"/>
          <w:szCs w:val="24"/>
        </w:rPr>
        <w:t>, tiene la posibilidad de integrarse en redes de investigación, permitiendo con esto avanzar en la generación de conocimiento, investigación aplicada y desarrollo tecnológico, interactuando con profesores e investigadores de otras instituciones y del extranjero; logrando integrar a 8 de nuestros profesores en redes de investigación durante 2009.</w:t>
      </w:r>
    </w:p>
    <w:p w:rsidR="00DF4B11" w:rsidRPr="00DA6042" w:rsidRDefault="00DF4B11" w:rsidP="000A35E6">
      <w:pPr>
        <w:pStyle w:val="Pa8"/>
        <w:jc w:val="both"/>
        <w:rPr>
          <w:rFonts w:ascii="Arial" w:hAnsi="Arial" w:cs="Arial"/>
          <w:b/>
          <w:lang w:val="es-ES" w:eastAsia="es-ES"/>
        </w:rPr>
      </w:pPr>
    </w:p>
    <w:p w:rsidR="002B5EF4" w:rsidRPr="00DA6042" w:rsidRDefault="002B5EF4" w:rsidP="000A35E6">
      <w:pPr>
        <w:pStyle w:val="Pa8"/>
        <w:jc w:val="both"/>
        <w:rPr>
          <w:rFonts w:ascii="Arial" w:hAnsi="Arial" w:cs="Arial"/>
          <w:lang w:val="es-ES" w:eastAsia="es-ES"/>
        </w:rPr>
      </w:pPr>
      <w:r w:rsidRPr="00DA6042">
        <w:rPr>
          <w:rFonts w:ascii="Arial" w:hAnsi="Arial" w:cs="Arial"/>
          <w:b/>
          <w:lang w:val="es-ES" w:eastAsia="es-ES"/>
        </w:rPr>
        <w:t>Objetivo Estratégico 3.-</w:t>
      </w:r>
      <w:r w:rsidRPr="00DA6042">
        <w:rPr>
          <w:rFonts w:ascii="Arial" w:hAnsi="Arial" w:cs="Arial"/>
          <w:lang w:val="es-ES" w:eastAsia="es-ES"/>
        </w:rPr>
        <w:t xml:space="preserve"> Impulsar el Desarrollo y Utilización de Tecnologías de la Información y la Comunicación (TIC) en el sistema educativo para apoyar el aprendizaje de los estudiantes, ampliar sus competencias para la vida y favorecer su inserción en la sociedad del conocimiento.</w:t>
      </w:r>
    </w:p>
    <w:p w:rsidR="00344A42" w:rsidRPr="00DA6042" w:rsidRDefault="00344A42" w:rsidP="000A35E6">
      <w:pPr>
        <w:jc w:val="both"/>
        <w:rPr>
          <w:rFonts w:ascii="Arial" w:hAnsi="Arial" w:cs="Arial"/>
          <w:sz w:val="24"/>
          <w:szCs w:val="24"/>
          <w:lang w:val="es-ES"/>
        </w:rPr>
      </w:pPr>
    </w:p>
    <w:p w:rsidR="00AB65ED" w:rsidRPr="00382454" w:rsidRDefault="00BA2DD2" w:rsidP="00382454">
      <w:pPr>
        <w:pStyle w:val="Ttulo2"/>
        <w:rPr>
          <w:color w:val="auto"/>
        </w:rPr>
      </w:pPr>
      <w:r w:rsidRPr="00382454">
        <w:rPr>
          <w:color w:val="auto"/>
        </w:rPr>
        <w:t>Desarrollo y Utilización de Tecnologías de la Información y la Comunicación</w:t>
      </w:r>
    </w:p>
    <w:p w:rsidR="00BA2DD2" w:rsidRPr="00DA6042" w:rsidRDefault="00BA2DD2" w:rsidP="000A35E6">
      <w:pPr>
        <w:pStyle w:val="Pa8"/>
        <w:jc w:val="both"/>
        <w:rPr>
          <w:rFonts w:ascii="Arial" w:hAnsi="Arial" w:cs="Arial"/>
          <w:lang w:val="es-ES" w:eastAsia="es-ES"/>
        </w:rPr>
      </w:pPr>
      <w:r w:rsidRPr="00DA6042">
        <w:rPr>
          <w:rFonts w:ascii="Arial" w:hAnsi="Arial" w:cs="Arial"/>
          <w:lang w:val="es-ES" w:eastAsia="es-ES"/>
        </w:rPr>
        <w:t>El uso, promoción y fortalecimiento de la</w:t>
      </w:r>
      <w:r w:rsidR="0065774D" w:rsidRPr="00DA6042">
        <w:rPr>
          <w:rFonts w:ascii="Arial" w:hAnsi="Arial" w:cs="Arial"/>
          <w:lang w:val="es-ES" w:eastAsia="es-ES"/>
        </w:rPr>
        <w:t>s</w:t>
      </w:r>
      <w:r w:rsidRPr="00DA6042">
        <w:rPr>
          <w:rFonts w:ascii="Arial" w:hAnsi="Arial" w:cs="Arial"/>
          <w:lang w:val="es-ES" w:eastAsia="es-ES"/>
        </w:rPr>
        <w:t xml:space="preserve"> TIC en el sistema educativo ha venido contribuyendo a apoyar el aprendi</w:t>
      </w:r>
      <w:r w:rsidR="0065774D" w:rsidRPr="00DA6042">
        <w:rPr>
          <w:rFonts w:ascii="Arial" w:hAnsi="Arial" w:cs="Arial"/>
          <w:lang w:val="es-ES" w:eastAsia="es-ES"/>
        </w:rPr>
        <w:t>zaje de los estudiantes, ampliando</w:t>
      </w:r>
      <w:r w:rsidRPr="00DA6042">
        <w:rPr>
          <w:rFonts w:ascii="Arial" w:hAnsi="Arial" w:cs="Arial"/>
          <w:lang w:val="es-ES" w:eastAsia="es-ES"/>
        </w:rPr>
        <w:t xml:space="preserve"> sus compe</w:t>
      </w:r>
      <w:r w:rsidR="0065774D" w:rsidRPr="00DA6042">
        <w:rPr>
          <w:rFonts w:ascii="Arial" w:hAnsi="Arial" w:cs="Arial"/>
          <w:lang w:val="es-ES" w:eastAsia="es-ES"/>
        </w:rPr>
        <w:t>tencias para la vida y favoreciendo</w:t>
      </w:r>
      <w:r w:rsidRPr="00DA6042">
        <w:rPr>
          <w:rFonts w:ascii="Arial" w:hAnsi="Arial" w:cs="Arial"/>
          <w:lang w:val="es-ES" w:eastAsia="es-ES"/>
        </w:rPr>
        <w:t xml:space="preserve"> su inserción </w:t>
      </w:r>
      <w:r w:rsidR="0065774D" w:rsidRPr="00DA6042">
        <w:rPr>
          <w:rFonts w:ascii="Arial" w:hAnsi="Arial" w:cs="Arial"/>
          <w:lang w:val="es-ES" w:eastAsia="es-ES"/>
        </w:rPr>
        <w:t xml:space="preserve">en la sociedad del </w:t>
      </w:r>
      <w:r w:rsidR="0065774D" w:rsidRPr="00DA6042">
        <w:rPr>
          <w:rFonts w:ascii="Arial" w:hAnsi="Arial" w:cs="Arial"/>
          <w:lang w:val="es-ES" w:eastAsia="es-ES"/>
        </w:rPr>
        <w:lastRenderedPageBreak/>
        <w:t>conocimiento, de ahí que nuestra institución haya venido fortaleciendo el crecimiento e impacto</w:t>
      </w:r>
      <w:r w:rsidRPr="00DA6042">
        <w:rPr>
          <w:rFonts w:ascii="Arial" w:hAnsi="Arial" w:cs="Arial"/>
          <w:lang w:val="es-ES" w:eastAsia="es-ES"/>
        </w:rPr>
        <w:t xml:space="preserve"> de estos poderosos medios.</w:t>
      </w:r>
    </w:p>
    <w:p w:rsidR="0065774D" w:rsidRPr="00DA6042" w:rsidRDefault="0065774D" w:rsidP="000A35E6">
      <w:pPr>
        <w:jc w:val="both"/>
        <w:rPr>
          <w:rFonts w:ascii="Arial" w:hAnsi="Arial" w:cs="Arial"/>
          <w:sz w:val="24"/>
          <w:szCs w:val="24"/>
          <w:lang w:val="es-ES" w:eastAsia="es-ES"/>
        </w:rPr>
      </w:pPr>
    </w:p>
    <w:p w:rsidR="00DC554B" w:rsidRDefault="00DC554B"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Durante 2009 el </w:t>
      </w:r>
      <w:r w:rsidR="00117797" w:rsidRPr="00DA6042">
        <w:rPr>
          <w:rFonts w:ascii="Arial" w:hAnsi="Arial" w:cs="Arial"/>
          <w:sz w:val="24"/>
          <w:szCs w:val="24"/>
          <w:lang w:val="es-ES" w:eastAsia="es-ES"/>
        </w:rPr>
        <w:t>ITM, contabilizó un total de 612</w:t>
      </w:r>
      <w:r w:rsidRPr="00DA6042">
        <w:rPr>
          <w:rFonts w:ascii="Arial" w:hAnsi="Arial" w:cs="Arial"/>
          <w:sz w:val="24"/>
          <w:szCs w:val="24"/>
          <w:lang w:val="es-ES" w:eastAsia="es-ES"/>
        </w:rPr>
        <w:t xml:space="preserve"> equipos de </w:t>
      </w:r>
      <w:r w:rsidR="00937229" w:rsidRPr="00DA6042">
        <w:rPr>
          <w:rFonts w:ascii="Arial" w:hAnsi="Arial" w:cs="Arial"/>
          <w:sz w:val="24"/>
          <w:szCs w:val="24"/>
          <w:lang w:val="es-ES" w:eastAsia="es-ES"/>
        </w:rPr>
        <w:t>computo,</w:t>
      </w:r>
      <w:r w:rsidRPr="00DA6042">
        <w:rPr>
          <w:rFonts w:ascii="Arial" w:hAnsi="Arial" w:cs="Arial"/>
          <w:sz w:val="24"/>
          <w:szCs w:val="24"/>
          <w:lang w:val="es-ES" w:eastAsia="es-ES"/>
        </w:rPr>
        <w:t xml:space="preserve"> en sus diferentes </w:t>
      </w:r>
      <w:r w:rsidR="00937229" w:rsidRPr="00DA6042">
        <w:rPr>
          <w:rFonts w:ascii="Arial" w:hAnsi="Arial" w:cs="Arial"/>
          <w:sz w:val="24"/>
          <w:szCs w:val="24"/>
          <w:lang w:val="es-ES" w:eastAsia="es-ES"/>
        </w:rPr>
        <w:t>áreas</w:t>
      </w:r>
      <w:r w:rsidRPr="00DA6042">
        <w:rPr>
          <w:rFonts w:ascii="Arial" w:hAnsi="Arial" w:cs="Arial"/>
          <w:sz w:val="24"/>
          <w:szCs w:val="24"/>
          <w:lang w:val="es-ES" w:eastAsia="es-ES"/>
        </w:rPr>
        <w:t xml:space="preserve"> y departamentos,</w:t>
      </w:r>
      <w:r w:rsidR="00117797" w:rsidRPr="00DA6042">
        <w:rPr>
          <w:rFonts w:ascii="Arial" w:hAnsi="Arial" w:cs="Arial"/>
          <w:sz w:val="24"/>
          <w:szCs w:val="24"/>
          <w:lang w:val="es-ES" w:eastAsia="es-ES"/>
        </w:rPr>
        <w:t xml:space="preserve"> de los cuales el</w:t>
      </w:r>
      <w:r w:rsidR="00AC60E4" w:rsidRPr="00DA6042">
        <w:rPr>
          <w:rFonts w:ascii="Arial" w:hAnsi="Arial" w:cs="Arial"/>
          <w:sz w:val="24"/>
          <w:szCs w:val="24"/>
          <w:lang w:val="es-ES" w:eastAsia="es-ES"/>
        </w:rPr>
        <w:t xml:space="preserve"> 397</w:t>
      </w:r>
      <w:r w:rsidR="00117797" w:rsidRPr="00DA6042">
        <w:rPr>
          <w:rFonts w:ascii="Arial" w:hAnsi="Arial" w:cs="Arial"/>
          <w:sz w:val="24"/>
          <w:szCs w:val="24"/>
          <w:lang w:val="es-ES" w:eastAsia="es-ES"/>
        </w:rPr>
        <w:t xml:space="preserve"> se destinaron para uso académico </w:t>
      </w:r>
      <w:r w:rsidR="00AC60E4" w:rsidRPr="00DA6042">
        <w:rPr>
          <w:rFonts w:ascii="Arial" w:hAnsi="Arial" w:cs="Arial"/>
          <w:sz w:val="24"/>
          <w:szCs w:val="24"/>
          <w:lang w:val="es-ES" w:eastAsia="es-ES"/>
        </w:rPr>
        <w:t>y 215</w:t>
      </w:r>
      <w:r w:rsidR="00117797" w:rsidRPr="00DA6042">
        <w:rPr>
          <w:rFonts w:ascii="Arial" w:hAnsi="Arial" w:cs="Arial"/>
          <w:sz w:val="24"/>
          <w:szCs w:val="24"/>
          <w:lang w:val="es-ES" w:eastAsia="es-ES"/>
        </w:rPr>
        <w:t xml:space="preserve"> para el uso administrativo, </w:t>
      </w:r>
      <w:r w:rsidRPr="00DA6042">
        <w:rPr>
          <w:rFonts w:ascii="Arial" w:hAnsi="Arial" w:cs="Arial"/>
          <w:sz w:val="24"/>
          <w:szCs w:val="24"/>
          <w:lang w:val="es-ES" w:eastAsia="es-ES"/>
        </w:rPr>
        <w:t xml:space="preserve"> de igual </w:t>
      </w:r>
      <w:r w:rsidR="00937229" w:rsidRPr="00DA6042">
        <w:rPr>
          <w:rFonts w:ascii="Arial" w:hAnsi="Arial" w:cs="Arial"/>
          <w:sz w:val="24"/>
          <w:szCs w:val="24"/>
          <w:lang w:val="es-ES" w:eastAsia="es-ES"/>
        </w:rPr>
        <w:t>manera, se</w:t>
      </w:r>
      <w:r w:rsidRPr="00DA6042">
        <w:rPr>
          <w:rFonts w:ascii="Arial" w:hAnsi="Arial" w:cs="Arial"/>
          <w:sz w:val="24"/>
          <w:szCs w:val="24"/>
          <w:lang w:val="es-ES" w:eastAsia="es-ES"/>
        </w:rPr>
        <w:t xml:space="preserve"> contabilizaron 4 laboratorios de computo y 1 laboratorio de redes, alcanz</w:t>
      </w:r>
      <w:r w:rsidR="00117797" w:rsidRPr="00DA6042">
        <w:rPr>
          <w:rFonts w:ascii="Arial" w:hAnsi="Arial" w:cs="Arial"/>
          <w:sz w:val="24"/>
          <w:szCs w:val="24"/>
          <w:lang w:val="es-ES" w:eastAsia="es-ES"/>
        </w:rPr>
        <w:t>a</w:t>
      </w:r>
      <w:r w:rsidRPr="00DA6042">
        <w:rPr>
          <w:rFonts w:ascii="Arial" w:hAnsi="Arial" w:cs="Arial"/>
          <w:sz w:val="24"/>
          <w:szCs w:val="24"/>
          <w:lang w:val="es-ES" w:eastAsia="es-ES"/>
        </w:rPr>
        <w:t xml:space="preserve">ndo un índice de </w:t>
      </w:r>
      <w:r w:rsidR="00AC60E4" w:rsidRPr="00DA6042">
        <w:rPr>
          <w:rFonts w:ascii="Arial" w:hAnsi="Arial" w:cs="Arial"/>
          <w:sz w:val="24"/>
          <w:szCs w:val="24"/>
          <w:lang w:val="es-ES" w:eastAsia="es-ES"/>
        </w:rPr>
        <w:t>10.33 alumnos por computadora.</w:t>
      </w:r>
    </w:p>
    <w:p w:rsidR="00382454" w:rsidRPr="00DA6042" w:rsidRDefault="00382454" w:rsidP="000A35E6">
      <w:pPr>
        <w:jc w:val="both"/>
        <w:rPr>
          <w:rFonts w:ascii="Arial" w:hAnsi="Arial" w:cs="Arial"/>
          <w:sz w:val="24"/>
          <w:szCs w:val="24"/>
          <w:lang w:val="es-ES" w:eastAsia="es-ES"/>
        </w:rPr>
      </w:pPr>
    </w:p>
    <w:p w:rsidR="00353826" w:rsidRPr="00DA6042" w:rsidRDefault="00AC60E4" w:rsidP="00382454">
      <w:pPr>
        <w:jc w:val="center"/>
        <w:rPr>
          <w:rFonts w:ascii="Arial" w:hAnsi="Arial" w:cs="Arial"/>
          <w:sz w:val="24"/>
          <w:szCs w:val="24"/>
          <w:lang w:val="es-ES" w:eastAsia="es-ES"/>
        </w:rPr>
      </w:pPr>
      <w:r w:rsidRPr="00DA6042">
        <w:rPr>
          <w:rFonts w:ascii="Arial" w:hAnsi="Arial" w:cs="Arial"/>
          <w:noProof/>
          <w:sz w:val="24"/>
          <w:szCs w:val="24"/>
          <w:lang w:eastAsia="es-MX"/>
        </w:rPr>
        <w:drawing>
          <wp:inline distT="0" distB="0" distL="0" distR="0">
            <wp:extent cx="4581525" cy="2505075"/>
            <wp:effectExtent l="1905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A0F09" w:rsidRPr="00382454" w:rsidRDefault="006A0F09" w:rsidP="000A35E6">
      <w:pPr>
        <w:spacing w:after="0" w:line="240" w:lineRule="auto"/>
        <w:ind w:left="708"/>
        <w:jc w:val="both"/>
        <w:rPr>
          <w:rFonts w:ascii="Arial" w:hAnsi="Arial" w:cs="Arial"/>
          <w:sz w:val="16"/>
          <w:szCs w:val="16"/>
        </w:rPr>
      </w:pPr>
      <w:r w:rsidRPr="00382454">
        <w:rPr>
          <w:rFonts w:ascii="Arial" w:hAnsi="Arial" w:cs="Arial"/>
          <w:sz w:val="16"/>
          <w:szCs w:val="16"/>
        </w:rPr>
        <w:t xml:space="preserve">Fuente: Departamento de </w:t>
      </w:r>
      <w:r w:rsidR="00937229" w:rsidRPr="00382454">
        <w:rPr>
          <w:rFonts w:ascii="Arial" w:hAnsi="Arial" w:cs="Arial"/>
          <w:sz w:val="16"/>
          <w:szCs w:val="16"/>
        </w:rPr>
        <w:t>Planeación</w:t>
      </w:r>
      <w:r w:rsidRPr="00382454">
        <w:rPr>
          <w:rFonts w:ascii="Arial" w:hAnsi="Arial" w:cs="Arial"/>
          <w:sz w:val="16"/>
          <w:szCs w:val="16"/>
        </w:rPr>
        <w:t xml:space="preserve">, con base en datos del Sistema Integral de </w:t>
      </w:r>
      <w:r w:rsidR="00937229" w:rsidRPr="00382454">
        <w:rPr>
          <w:rFonts w:ascii="Arial" w:hAnsi="Arial" w:cs="Arial"/>
          <w:sz w:val="16"/>
          <w:szCs w:val="16"/>
        </w:rPr>
        <w:t>Información</w:t>
      </w:r>
    </w:p>
    <w:p w:rsidR="006A0F09" w:rsidRPr="00DA6042" w:rsidRDefault="006A0F09" w:rsidP="000A35E6">
      <w:pPr>
        <w:jc w:val="both"/>
        <w:rPr>
          <w:rFonts w:ascii="Arial" w:hAnsi="Arial" w:cs="Arial"/>
          <w:sz w:val="24"/>
          <w:szCs w:val="24"/>
          <w:lang w:eastAsia="es-ES"/>
        </w:rPr>
      </w:pPr>
    </w:p>
    <w:p w:rsidR="00971639" w:rsidRPr="00DA6042" w:rsidRDefault="00971639" w:rsidP="000A35E6">
      <w:pPr>
        <w:jc w:val="both"/>
        <w:rPr>
          <w:rFonts w:ascii="Arial" w:hAnsi="Arial" w:cs="Arial"/>
          <w:sz w:val="24"/>
          <w:szCs w:val="24"/>
          <w:lang w:val="es-ES" w:eastAsia="es-ES"/>
        </w:rPr>
      </w:pPr>
      <w:r w:rsidRPr="00DA6042">
        <w:rPr>
          <w:rFonts w:ascii="Arial" w:hAnsi="Arial" w:cs="Arial"/>
          <w:sz w:val="24"/>
          <w:szCs w:val="24"/>
          <w:lang w:val="es-ES" w:eastAsia="es-ES"/>
        </w:rPr>
        <w:t>Uno de los logros importantes en este rubro corresponde al desarrollo de la plataforma tecnológica de Internet II, la cual se sustenta en tecnologías de vanguardia que permiten una alta velocidad en la transmisión de contenidos y que funciona independientemente de la Internet comercial actual. Siendo su origen el espíritu de colaboración entre las universidades del mundo y su objetivo principal el de desarrollar la próxima generación de aplicaciones telemáticas para facilitar las misiones de investigación y educación de las instituciones de educación superior (IES)</w:t>
      </w:r>
      <w:r w:rsidR="00C3184A" w:rsidRPr="00DA6042">
        <w:rPr>
          <w:rFonts w:ascii="Arial" w:hAnsi="Arial" w:cs="Arial"/>
          <w:sz w:val="24"/>
          <w:szCs w:val="24"/>
          <w:lang w:val="es-ES" w:eastAsia="es-ES"/>
        </w:rPr>
        <w:t>. Dicha plataforma se estructuró</w:t>
      </w:r>
      <w:r w:rsidRPr="00DA6042">
        <w:rPr>
          <w:rFonts w:ascii="Arial" w:hAnsi="Arial" w:cs="Arial"/>
          <w:sz w:val="24"/>
          <w:szCs w:val="24"/>
          <w:lang w:val="es-ES" w:eastAsia="es-ES"/>
        </w:rPr>
        <w:t xml:space="preserve"> para la </w:t>
      </w:r>
      <w:r w:rsidR="00C3184A" w:rsidRPr="00DA6042">
        <w:rPr>
          <w:rFonts w:ascii="Arial" w:hAnsi="Arial" w:cs="Arial"/>
          <w:sz w:val="24"/>
          <w:szCs w:val="24"/>
          <w:lang w:val="es-ES" w:eastAsia="es-ES"/>
        </w:rPr>
        <w:t>conexión</w:t>
      </w:r>
      <w:r w:rsidRPr="00DA6042">
        <w:rPr>
          <w:rFonts w:ascii="Arial" w:hAnsi="Arial" w:cs="Arial"/>
          <w:sz w:val="24"/>
          <w:szCs w:val="24"/>
          <w:lang w:val="es-ES" w:eastAsia="es-ES"/>
        </w:rPr>
        <w:t xml:space="preserve"> de 350 computadoras que una vez realizados los convenios de colaboración con otras IES, se podrá potenciar esta útil herramienta en la institución.</w:t>
      </w:r>
    </w:p>
    <w:p w:rsidR="00971639" w:rsidRPr="00DA6042" w:rsidRDefault="00971639" w:rsidP="000A35E6">
      <w:pPr>
        <w:jc w:val="both"/>
        <w:rPr>
          <w:rFonts w:ascii="Arial" w:hAnsi="Arial" w:cs="Arial"/>
          <w:sz w:val="24"/>
          <w:szCs w:val="24"/>
          <w:lang w:val="es-ES" w:eastAsia="es-ES"/>
        </w:rPr>
      </w:pPr>
    </w:p>
    <w:p w:rsidR="0065774D" w:rsidRPr="00DA6042" w:rsidRDefault="0065774D"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En cuanto a la conectividad del Centro de </w:t>
      </w:r>
      <w:r w:rsidR="00937229" w:rsidRPr="00DA6042">
        <w:rPr>
          <w:rFonts w:ascii="Arial" w:hAnsi="Arial" w:cs="Arial"/>
          <w:sz w:val="24"/>
          <w:szCs w:val="24"/>
          <w:lang w:val="es-ES" w:eastAsia="es-ES"/>
        </w:rPr>
        <w:t>Información</w:t>
      </w:r>
      <w:r w:rsidRPr="00DA6042">
        <w:rPr>
          <w:rFonts w:ascii="Arial" w:hAnsi="Arial" w:cs="Arial"/>
          <w:sz w:val="24"/>
          <w:szCs w:val="24"/>
          <w:lang w:val="es-ES" w:eastAsia="es-ES"/>
        </w:rPr>
        <w:t xml:space="preserve">, durante el presente año fue posible habilitar 21 equipos de </w:t>
      </w:r>
      <w:r w:rsidR="00937229" w:rsidRPr="00DA6042">
        <w:rPr>
          <w:rFonts w:ascii="Arial" w:hAnsi="Arial" w:cs="Arial"/>
          <w:sz w:val="24"/>
          <w:szCs w:val="24"/>
          <w:lang w:val="es-ES" w:eastAsia="es-ES"/>
        </w:rPr>
        <w:t>cómputo</w:t>
      </w:r>
      <w:r w:rsidRPr="00DA6042">
        <w:rPr>
          <w:rFonts w:ascii="Arial" w:hAnsi="Arial" w:cs="Arial"/>
          <w:sz w:val="24"/>
          <w:szCs w:val="24"/>
          <w:lang w:val="es-ES" w:eastAsia="es-ES"/>
        </w:rPr>
        <w:t xml:space="preserve"> para consulta y búsqueda de información </w:t>
      </w:r>
      <w:r w:rsidRPr="00DA6042">
        <w:rPr>
          <w:rFonts w:ascii="Arial" w:hAnsi="Arial" w:cs="Arial"/>
          <w:sz w:val="24"/>
          <w:szCs w:val="24"/>
          <w:lang w:val="es-ES" w:eastAsia="es-ES"/>
        </w:rPr>
        <w:lastRenderedPageBreak/>
        <w:t>en internet, logrando un avance del 42% respecto de la meta trazada al 2012 de contar con 50 equipos para este fin.</w:t>
      </w:r>
      <w:r w:rsidR="00971639" w:rsidRPr="00DA6042">
        <w:rPr>
          <w:rFonts w:ascii="Arial" w:hAnsi="Arial" w:cs="Arial"/>
          <w:sz w:val="24"/>
          <w:szCs w:val="24"/>
          <w:lang w:val="es-ES" w:eastAsia="es-ES"/>
        </w:rPr>
        <w:t xml:space="preserve"> Asimismo, durante este periodo e</w:t>
      </w:r>
      <w:r w:rsidR="00C3184A" w:rsidRPr="00DA6042">
        <w:rPr>
          <w:rFonts w:ascii="Arial" w:hAnsi="Arial" w:cs="Arial"/>
          <w:sz w:val="24"/>
          <w:szCs w:val="24"/>
          <w:lang w:val="es-ES" w:eastAsia="es-ES"/>
        </w:rPr>
        <w:t xml:space="preserve">l Centro de </w:t>
      </w:r>
      <w:r w:rsidR="00937229" w:rsidRPr="00DA6042">
        <w:rPr>
          <w:rFonts w:ascii="Arial" w:hAnsi="Arial" w:cs="Arial"/>
          <w:sz w:val="24"/>
          <w:szCs w:val="24"/>
          <w:lang w:val="es-ES" w:eastAsia="es-ES"/>
        </w:rPr>
        <w:t>Información</w:t>
      </w:r>
      <w:r w:rsidR="00C3184A" w:rsidRPr="00DA6042">
        <w:rPr>
          <w:rFonts w:ascii="Arial" w:hAnsi="Arial" w:cs="Arial"/>
          <w:sz w:val="24"/>
          <w:szCs w:val="24"/>
          <w:lang w:val="es-ES" w:eastAsia="es-ES"/>
        </w:rPr>
        <w:t xml:space="preserve"> registró</w:t>
      </w:r>
      <w:r w:rsidR="00971639" w:rsidRPr="00DA6042">
        <w:rPr>
          <w:rFonts w:ascii="Arial" w:hAnsi="Arial" w:cs="Arial"/>
          <w:sz w:val="24"/>
          <w:szCs w:val="24"/>
          <w:lang w:val="es-ES" w:eastAsia="es-ES"/>
        </w:rPr>
        <w:t xml:space="preserve"> un total</w:t>
      </w:r>
      <w:r w:rsidR="00C3184A" w:rsidRPr="00DA6042">
        <w:rPr>
          <w:rFonts w:ascii="Arial" w:hAnsi="Arial" w:cs="Arial"/>
          <w:sz w:val="24"/>
          <w:szCs w:val="24"/>
          <w:lang w:val="es-ES" w:eastAsia="es-ES"/>
        </w:rPr>
        <w:t xml:space="preserve"> de 32.100 </w:t>
      </w:r>
      <w:r w:rsidR="00937229" w:rsidRPr="00DA6042">
        <w:rPr>
          <w:rFonts w:ascii="Arial" w:hAnsi="Arial" w:cs="Arial"/>
          <w:sz w:val="24"/>
          <w:szCs w:val="24"/>
          <w:lang w:val="es-ES" w:eastAsia="es-ES"/>
        </w:rPr>
        <w:t>volúmenes</w:t>
      </w:r>
      <w:r w:rsidR="00C3184A" w:rsidRPr="00DA6042">
        <w:rPr>
          <w:rFonts w:ascii="Arial" w:hAnsi="Arial" w:cs="Arial"/>
          <w:sz w:val="24"/>
          <w:szCs w:val="24"/>
          <w:lang w:val="es-ES" w:eastAsia="es-ES"/>
        </w:rPr>
        <w:t xml:space="preserve"> de</w:t>
      </w:r>
      <w:r w:rsidR="00971639" w:rsidRPr="00DA6042">
        <w:rPr>
          <w:rFonts w:ascii="Arial" w:hAnsi="Arial" w:cs="Arial"/>
          <w:sz w:val="24"/>
          <w:szCs w:val="24"/>
          <w:lang w:val="es-ES" w:eastAsia="es-ES"/>
        </w:rPr>
        <w:t xml:space="preserve"> </w:t>
      </w:r>
      <w:r w:rsidR="008E0321" w:rsidRPr="00DA6042">
        <w:rPr>
          <w:rFonts w:ascii="Arial" w:hAnsi="Arial" w:cs="Arial"/>
          <w:sz w:val="24"/>
          <w:szCs w:val="24"/>
          <w:lang w:val="es-ES" w:eastAsia="es-ES"/>
        </w:rPr>
        <w:t>16</w:t>
      </w:r>
      <w:r w:rsidR="00C3184A" w:rsidRPr="00DA6042">
        <w:rPr>
          <w:rFonts w:ascii="Arial" w:hAnsi="Arial" w:cs="Arial"/>
          <w:sz w:val="24"/>
          <w:szCs w:val="24"/>
          <w:lang w:val="es-ES" w:eastAsia="es-ES"/>
        </w:rPr>
        <w:t xml:space="preserve">.000 </w:t>
      </w:r>
      <w:r w:rsidR="00937229" w:rsidRPr="00DA6042">
        <w:rPr>
          <w:rFonts w:ascii="Arial" w:hAnsi="Arial" w:cs="Arial"/>
          <w:sz w:val="24"/>
          <w:szCs w:val="24"/>
          <w:lang w:val="es-ES" w:eastAsia="es-ES"/>
        </w:rPr>
        <w:t>títulos</w:t>
      </w:r>
      <w:r w:rsidR="00C3184A" w:rsidRPr="00DA6042">
        <w:rPr>
          <w:rFonts w:ascii="Arial" w:hAnsi="Arial" w:cs="Arial"/>
          <w:sz w:val="24"/>
          <w:szCs w:val="24"/>
          <w:lang w:val="es-ES" w:eastAsia="es-ES"/>
        </w:rPr>
        <w:t xml:space="preserve"> correspondientes, lo que representa un promedio de 2 </w:t>
      </w:r>
      <w:r w:rsidR="00937229" w:rsidRPr="00DA6042">
        <w:rPr>
          <w:rFonts w:ascii="Arial" w:hAnsi="Arial" w:cs="Arial"/>
          <w:sz w:val="24"/>
          <w:szCs w:val="24"/>
          <w:lang w:val="es-ES" w:eastAsia="es-ES"/>
        </w:rPr>
        <w:t>volúmenes</w:t>
      </w:r>
      <w:r w:rsidR="00C3184A" w:rsidRPr="00DA6042">
        <w:rPr>
          <w:rFonts w:ascii="Arial" w:hAnsi="Arial" w:cs="Arial"/>
          <w:sz w:val="24"/>
          <w:szCs w:val="24"/>
          <w:lang w:val="es-ES" w:eastAsia="es-ES"/>
        </w:rPr>
        <w:t xml:space="preserve"> por </w:t>
      </w:r>
      <w:r w:rsidR="00937229" w:rsidRPr="00DA6042">
        <w:rPr>
          <w:rFonts w:ascii="Arial" w:hAnsi="Arial" w:cs="Arial"/>
          <w:sz w:val="24"/>
          <w:szCs w:val="24"/>
          <w:lang w:val="es-ES" w:eastAsia="es-ES"/>
        </w:rPr>
        <w:t>título</w:t>
      </w:r>
      <w:r w:rsidR="00C3184A" w:rsidRPr="00DA6042">
        <w:rPr>
          <w:rFonts w:ascii="Arial" w:hAnsi="Arial" w:cs="Arial"/>
          <w:sz w:val="24"/>
          <w:szCs w:val="24"/>
          <w:lang w:val="es-ES" w:eastAsia="es-ES"/>
        </w:rPr>
        <w:t xml:space="preserve"> existente.</w:t>
      </w:r>
    </w:p>
    <w:p w:rsidR="00DF4B11" w:rsidRPr="00DA6042" w:rsidRDefault="00DF4B11" w:rsidP="000A35E6">
      <w:pPr>
        <w:jc w:val="both"/>
        <w:rPr>
          <w:rFonts w:ascii="Arial" w:hAnsi="Arial" w:cs="Arial"/>
          <w:sz w:val="24"/>
          <w:szCs w:val="24"/>
        </w:rPr>
      </w:pPr>
      <w:r w:rsidRPr="00DA6042">
        <w:rPr>
          <w:rFonts w:ascii="Arial" w:hAnsi="Arial" w:cs="Arial"/>
          <w:sz w:val="24"/>
          <w:szCs w:val="24"/>
        </w:rPr>
        <w:br w:type="page"/>
      </w:r>
    </w:p>
    <w:p w:rsidR="002F06E4" w:rsidRPr="00382454" w:rsidRDefault="002F06E4" w:rsidP="00382454">
      <w:pPr>
        <w:pStyle w:val="Ttulo1"/>
        <w:rPr>
          <w:color w:val="auto"/>
        </w:rPr>
      </w:pPr>
      <w:r w:rsidRPr="00382454">
        <w:rPr>
          <w:color w:val="auto"/>
        </w:rPr>
        <w:lastRenderedPageBreak/>
        <w:t>PROCESO DE VINCULACION:</w:t>
      </w:r>
    </w:p>
    <w:p w:rsidR="002F06E4" w:rsidRPr="00DA6042" w:rsidRDefault="002F06E4" w:rsidP="000A35E6">
      <w:pPr>
        <w:jc w:val="both"/>
        <w:rPr>
          <w:rFonts w:ascii="Arial" w:hAnsi="Arial" w:cs="Arial"/>
          <w:sz w:val="24"/>
          <w:szCs w:val="24"/>
        </w:rPr>
      </w:pPr>
      <w:r w:rsidRPr="00DA6042">
        <w:rPr>
          <w:rFonts w:ascii="Arial" w:hAnsi="Arial" w:cs="Arial"/>
          <w:sz w:val="24"/>
          <w:szCs w:val="24"/>
        </w:rPr>
        <w:t xml:space="preserve">El proceso de </w:t>
      </w:r>
      <w:r w:rsidR="00937229" w:rsidRPr="00DA6042">
        <w:rPr>
          <w:rFonts w:ascii="Arial" w:hAnsi="Arial" w:cs="Arial"/>
          <w:sz w:val="24"/>
          <w:szCs w:val="24"/>
        </w:rPr>
        <w:t>Vinculación</w:t>
      </w:r>
      <w:r w:rsidRPr="00DA6042">
        <w:rPr>
          <w:rFonts w:ascii="Arial" w:hAnsi="Arial" w:cs="Arial"/>
          <w:sz w:val="24"/>
          <w:szCs w:val="24"/>
        </w:rPr>
        <w:t xml:space="preserve"> tiene por objetivo: Contribuir a la formación integral del alumno, a través de la vinculación con el sector productivo y la sociedad, </w:t>
      </w:r>
      <w:r w:rsidR="00937229" w:rsidRPr="00DA6042">
        <w:rPr>
          <w:rFonts w:ascii="Arial" w:hAnsi="Arial" w:cs="Arial"/>
          <w:sz w:val="24"/>
          <w:szCs w:val="24"/>
        </w:rPr>
        <w:t>así</w:t>
      </w:r>
      <w:r w:rsidRPr="00DA6042">
        <w:rPr>
          <w:rFonts w:ascii="Arial" w:hAnsi="Arial" w:cs="Arial"/>
          <w:sz w:val="24"/>
          <w:szCs w:val="24"/>
        </w:rPr>
        <w:t xml:space="preserve"> como del deporte y la cultura, integrando los siguientes objetivos </w:t>
      </w:r>
      <w:r w:rsidR="00937229" w:rsidRPr="00DA6042">
        <w:rPr>
          <w:rFonts w:ascii="Arial" w:hAnsi="Arial" w:cs="Arial"/>
          <w:sz w:val="24"/>
          <w:szCs w:val="24"/>
        </w:rPr>
        <w:t>estratégicos</w:t>
      </w:r>
      <w:r w:rsidRPr="00DA6042">
        <w:rPr>
          <w:rFonts w:ascii="Arial" w:hAnsi="Arial" w:cs="Arial"/>
          <w:sz w:val="24"/>
          <w:szCs w:val="24"/>
        </w:rPr>
        <w:t>:</w:t>
      </w:r>
    </w:p>
    <w:p w:rsidR="002F06E4" w:rsidRPr="00DA6042" w:rsidRDefault="002F06E4" w:rsidP="000A35E6">
      <w:pPr>
        <w:pStyle w:val="Pa8"/>
        <w:jc w:val="both"/>
        <w:rPr>
          <w:rFonts w:ascii="Arial" w:hAnsi="Arial" w:cs="Arial"/>
          <w:iCs/>
          <w:lang w:val="es-ES" w:eastAsia="es-ES"/>
        </w:rPr>
      </w:pPr>
      <w:r w:rsidRPr="00DA6042">
        <w:rPr>
          <w:rFonts w:ascii="Arial" w:hAnsi="Arial" w:cs="Arial"/>
          <w:b/>
          <w:iCs/>
          <w:lang w:val="es-ES" w:eastAsia="es-ES"/>
        </w:rPr>
        <w:t>Objetivo Estratégico 4.-</w:t>
      </w:r>
      <w:r w:rsidRPr="00DA6042">
        <w:rPr>
          <w:rFonts w:ascii="Arial" w:hAnsi="Arial" w:cs="Arial"/>
          <w:iCs/>
          <w:lang w:val="es-ES" w:eastAsia="es-ES"/>
        </w:rPr>
        <w:t xml:space="preserve"> Ofrecer una Educación Integral que equilibre la formación en valores ciudadanos, el desarrollo de competencias y la adquisición de conocimientos, a través de actividades regulares en el aula, la práctica docente y el ambiente institucional, para fortalecer la convivencia democrática e intercultural.</w:t>
      </w:r>
    </w:p>
    <w:p w:rsidR="00722277" w:rsidRPr="00DA6042" w:rsidRDefault="00722277" w:rsidP="000A35E6">
      <w:pPr>
        <w:jc w:val="both"/>
        <w:rPr>
          <w:rFonts w:ascii="Arial" w:hAnsi="Arial" w:cs="Arial"/>
          <w:sz w:val="24"/>
          <w:szCs w:val="24"/>
          <w:lang w:val="es-ES" w:eastAsia="es-ES"/>
        </w:rPr>
      </w:pPr>
    </w:p>
    <w:p w:rsidR="00992F44" w:rsidRPr="00382454" w:rsidRDefault="00295B62" w:rsidP="00382454">
      <w:pPr>
        <w:pStyle w:val="Ttulo2"/>
        <w:rPr>
          <w:color w:val="auto"/>
        </w:rPr>
      </w:pPr>
      <w:r w:rsidRPr="00382454">
        <w:rPr>
          <w:color w:val="auto"/>
        </w:rPr>
        <w:t>ACTIVIDADES EXTRAESCOLARES</w:t>
      </w:r>
    </w:p>
    <w:p w:rsidR="00F04324" w:rsidRDefault="00992F44"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Durante el año 2009 el ITM ofertó entre los estudiantes diversas actividades deportivas, culturales, </w:t>
      </w:r>
      <w:r w:rsidR="00937229" w:rsidRPr="00DA6042">
        <w:rPr>
          <w:rFonts w:ascii="Arial" w:hAnsi="Arial" w:cs="Arial"/>
          <w:sz w:val="24"/>
          <w:szCs w:val="24"/>
          <w:lang w:val="es-ES" w:eastAsia="es-ES"/>
        </w:rPr>
        <w:t>cívicas</w:t>
      </w:r>
      <w:r w:rsidRPr="00DA6042">
        <w:rPr>
          <w:rFonts w:ascii="Arial" w:hAnsi="Arial" w:cs="Arial"/>
          <w:sz w:val="24"/>
          <w:szCs w:val="24"/>
          <w:lang w:val="es-ES" w:eastAsia="es-ES"/>
        </w:rPr>
        <w:t xml:space="preserve"> y rec</w:t>
      </w:r>
      <w:r w:rsidR="00295B62" w:rsidRPr="00DA6042">
        <w:rPr>
          <w:rFonts w:ascii="Arial" w:hAnsi="Arial" w:cs="Arial"/>
          <w:sz w:val="24"/>
          <w:szCs w:val="24"/>
          <w:lang w:val="es-ES" w:eastAsia="es-ES"/>
        </w:rPr>
        <w:t xml:space="preserve">reativas, logrando la </w:t>
      </w:r>
      <w:r w:rsidR="00937229" w:rsidRPr="00DA6042">
        <w:rPr>
          <w:rFonts w:ascii="Arial" w:hAnsi="Arial" w:cs="Arial"/>
          <w:sz w:val="24"/>
          <w:szCs w:val="24"/>
          <w:lang w:val="es-ES" w:eastAsia="es-ES"/>
        </w:rPr>
        <w:t>participación</w:t>
      </w:r>
      <w:r w:rsidRPr="00DA6042">
        <w:rPr>
          <w:rFonts w:ascii="Arial" w:hAnsi="Arial" w:cs="Arial"/>
          <w:sz w:val="24"/>
          <w:szCs w:val="24"/>
          <w:lang w:val="es-ES" w:eastAsia="es-ES"/>
        </w:rPr>
        <w:t xml:space="preserve"> del 47%</w:t>
      </w:r>
      <w:r w:rsidR="00295B62" w:rsidRPr="00DA6042">
        <w:rPr>
          <w:rFonts w:ascii="Arial" w:hAnsi="Arial" w:cs="Arial"/>
          <w:sz w:val="24"/>
          <w:szCs w:val="24"/>
          <w:lang w:val="es-ES" w:eastAsia="es-ES"/>
        </w:rPr>
        <w:t xml:space="preserve"> del </w:t>
      </w:r>
      <w:r w:rsidR="00937229" w:rsidRPr="00DA6042">
        <w:rPr>
          <w:rFonts w:ascii="Arial" w:hAnsi="Arial" w:cs="Arial"/>
          <w:sz w:val="24"/>
          <w:szCs w:val="24"/>
          <w:lang w:val="es-ES" w:eastAsia="es-ES"/>
        </w:rPr>
        <w:t>alumnado</w:t>
      </w:r>
      <w:r w:rsidRPr="00DA6042">
        <w:rPr>
          <w:rFonts w:ascii="Arial" w:hAnsi="Arial" w:cs="Arial"/>
          <w:sz w:val="24"/>
          <w:szCs w:val="24"/>
          <w:lang w:val="es-ES" w:eastAsia="es-ES"/>
        </w:rPr>
        <w:t xml:space="preserve"> </w:t>
      </w:r>
      <w:r w:rsidR="00295B62" w:rsidRPr="00DA6042">
        <w:rPr>
          <w:rFonts w:ascii="Arial" w:hAnsi="Arial" w:cs="Arial"/>
          <w:sz w:val="24"/>
          <w:szCs w:val="24"/>
          <w:lang w:val="es-ES" w:eastAsia="es-ES"/>
        </w:rPr>
        <w:t>en</w:t>
      </w:r>
      <w:r w:rsidRPr="00DA6042">
        <w:rPr>
          <w:rFonts w:ascii="Arial" w:hAnsi="Arial" w:cs="Arial"/>
          <w:sz w:val="24"/>
          <w:szCs w:val="24"/>
          <w:lang w:val="es-ES" w:eastAsia="es-ES"/>
        </w:rPr>
        <w:t xml:space="preserve"> el semestre Enero-Junio y de</w:t>
      </w:r>
      <w:r w:rsidR="00295B62" w:rsidRPr="00DA6042">
        <w:rPr>
          <w:rFonts w:ascii="Arial" w:hAnsi="Arial" w:cs="Arial"/>
          <w:sz w:val="24"/>
          <w:szCs w:val="24"/>
          <w:lang w:val="es-ES" w:eastAsia="es-ES"/>
        </w:rPr>
        <w:t>l 73% en el semestre Ago-Dic.</w:t>
      </w:r>
      <w:r w:rsidRPr="00DA6042">
        <w:rPr>
          <w:rFonts w:ascii="Arial" w:hAnsi="Arial" w:cs="Arial"/>
          <w:sz w:val="24"/>
          <w:szCs w:val="24"/>
          <w:lang w:val="es-ES" w:eastAsia="es-ES"/>
        </w:rPr>
        <w:t xml:space="preserve"> del nivel licenciatura; permitiendo con ello la representación en los diferentes eventos nacionales,  estatales y municipales</w:t>
      </w:r>
      <w:r w:rsidR="00F04324" w:rsidRPr="00DA6042">
        <w:rPr>
          <w:rFonts w:ascii="Arial" w:hAnsi="Arial" w:cs="Arial"/>
          <w:sz w:val="24"/>
          <w:szCs w:val="24"/>
          <w:lang w:val="es-ES" w:eastAsia="es-ES"/>
        </w:rPr>
        <w:t>.</w:t>
      </w:r>
    </w:p>
    <w:p w:rsidR="00382454" w:rsidRPr="00DA6042" w:rsidRDefault="00382454" w:rsidP="000A35E6">
      <w:pPr>
        <w:jc w:val="both"/>
        <w:rPr>
          <w:rFonts w:ascii="Arial" w:hAnsi="Arial" w:cs="Arial"/>
          <w:sz w:val="24"/>
          <w:szCs w:val="24"/>
          <w:lang w:val="es-ES" w:eastAsia="es-ES"/>
        </w:rPr>
      </w:pPr>
    </w:p>
    <w:p w:rsidR="00F04324" w:rsidRPr="00DA6042" w:rsidRDefault="00F04324" w:rsidP="00382454">
      <w:pPr>
        <w:jc w:val="center"/>
        <w:rPr>
          <w:rFonts w:ascii="Arial" w:hAnsi="Arial" w:cs="Arial"/>
          <w:sz w:val="24"/>
          <w:szCs w:val="24"/>
          <w:lang w:val="es-ES" w:eastAsia="es-ES"/>
        </w:rPr>
      </w:pPr>
      <w:r w:rsidRPr="00DA6042">
        <w:rPr>
          <w:rFonts w:ascii="Arial" w:hAnsi="Arial" w:cs="Arial"/>
          <w:noProof/>
          <w:sz w:val="24"/>
          <w:szCs w:val="24"/>
          <w:lang w:eastAsia="es-MX"/>
        </w:rPr>
        <w:drawing>
          <wp:inline distT="0" distB="0" distL="0" distR="0">
            <wp:extent cx="4781550" cy="2876550"/>
            <wp:effectExtent l="19050" t="0" r="19050" b="0"/>
            <wp:docPr id="1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E430F" w:rsidRDefault="007E430F" w:rsidP="000A35E6">
      <w:pPr>
        <w:jc w:val="both"/>
        <w:rPr>
          <w:rFonts w:ascii="Arial" w:hAnsi="Arial" w:cs="Arial"/>
          <w:sz w:val="24"/>
          <w:szCs w:val="24"/>
          <w:lang w:val="es-ES" w:eastAsia="es-ES"/>
        </w:rPr>
      </w:pPr>
    </w:p>
    <w:p w:rsidR="00722277" w:rsidRPr="00DA6042" w:rsidRDefault="00F04324" w:rsidP="000A35E6">
      <w:pPr>
        <w:jc w:val="both"/>
        <w:rPr>
          <w:rFonts w:ascii="Arial" w:hAnsi="Arial" w:cs="Arial"/>
          <w:sz w:val="24"/>
          <w:szCs w:val="24"/>
          <w:lang w:val="es-ES" w:eastAsia="es-ES"/>
        </w:rPr>
      </w:pPr>
      <w:r w:rsidRPr="00DA6042">
        <w:rPr>
          <w:rFonts w:ascii="Arial" w:hAnsi="Arial" w:cs="Arial"/>
          <w:sz w:val="24"/>
          <w:szCs w:val="24"/>
          <w:lang w:val="es-ES" w:eastAsia="es-ES"/>
        </w:rPr>
        <w:t>Dentro de los principales logros obtenidos en el ámbito deportivo, durante el año, se destacan</w:t>
      </w:r>
      <w:r w:rsidR="00425881" w:rsidRPr="00DA6042">
        <w:rPr>
          <w:rFonts w:ascii="Arial" w:hAnsi="Arial" w:cs="Arial"/>
          <w:sz w:val="24"/>
          <w:szCs w:val="24"/>
          <w:lang w:val="es-ES" w:eastAsia="es-ES"/>
        </w:rPr>
        <w:t xml:space="preserve"> el primer lugar nacional en natación femenil</w:t>
      </w:r>
      <w:r w:rsidR="00BA5CDF" w:rsidRPr="00DA6042">
        <w:rPr>
          <w:rFonts w:ascii="Arial" w:hAnsi="Arial" w:cs="Arial"/>
          <w:sz w:val="24"/>
          <w:szCs w:val="24"/>
          <w:lang w:val="es-ES" w:eastAsia="es-ES"/>
        </w:rPr>
        <w:t xml:space="preserve"> con 4 medallas de oro, 1 de plata y 2 de bronce</w:t>
      </w:r>
      <w:r w:rsidR="00425881" w:rsidRPr="00DA6042">
        <w:rPr>
          <w:rFonts w:ascii="Arial" w:hAnsi="Arial" w:cs="Arial"/>
          <w:sz w:val="24"/>
          <w:szCs w:val="24"/>
          <w:lang w:val="es-ES" w:eastAsia="es-ES"/>
        </w:rPr>
        <w:t>,</w:t>
      </w:r>
      <w:r w:rsidR="00BA5CDF" w:rsidRPr="00DA6042">
        <w:rPr>
          <w:rFonts w:ascii="Arial" w:hAnsi="Arial" w:cs="Arial"/>
          <w:sz w:val="24"/>
          <w:szCs w:val="24"/>
          <w:lang w:val="es-ES" w:eastAsia="es-ES"/>
        </w:rPr>
        <w:t xml:space="preserve"> </w:t>
      </w:r>
      <w:r w:rsidR="00937229" w:rsidRPr="00DA6042">
        <w:rPr>
          <w:rFonts w:ascii="Arial" w:hAnsi="Arial" w:cs="Arial"/>
          <w:sz w:val="24"/>
          <w:szCs w:val="24"/>
          <w:lang w:val="es-ES" w:eastAsia="es-ES"/>
        </w:rPr>
        <w:t>así</w:t>
      </w:r>
      <w:r w:rsidR="00BA5CDF" w:rsidRPr="00DA6042">
        <w:rPr>
          <w:rFonts w:ascii="Arial" w:hAnsi="Arial" w:cs="Arial"/>
          <w:sz w:val="24"/>
          <w:szCs w:val="24"/>
          <w:lang w:val="es-ES" w:eastAsia="es-ES"/>
        </w:rPr>
        <w:t xml:space="preserve"> como</w:t>
      </w:r>
      <w:r w:rsidR="00425881" w:rsidRPr="00DA6042">
        <w:rPr>
          <w:rFonts w:ascii="Arial" w:hAnsi="Arial" w:cs="Arial"/>
          <w:sz w:val="24"/>
          <w:szCs w:val="24"/>
          <w:lang w:val="es-ES" w:eastAsia="es-ES"/>
        </w:rPr>
        <w:t xml:space="preserve"> </w:t>
      </w:r>
      <w:r w:rsidR="00BA5CDF" w:rsidRPr="00DA6042">
        <w:rPr>
          <w:rFonts w:ascii="Arial" w:hAnsi="Arial" w:cs="Arial"/>
          <w:sz w:val="24"/>
          <w:szCs w:val="24"/>
          <w:lang w:val="es-ES" w:eastAsia="es-ES"/>
        </w:rPr>
        <w:t>1 mellada</w:t>
      </w:r>
      <w:r w:rsidR="00425881" w:rsidRPr="00DA6042">
        <w:rPr>
          <w:rFonts w:ascii="Arial" w:hAnsi="Arial" w:cs="Arial"/>
          <w:sz w:val="24"/>
          <w:szCs w:val="24"/>
          <w:lang w:val="es-ES" w:eastAsia="es-ES"/>
        </w:rPr>
        <w:t xml:space="preserve"> de oro</w:t>
      </w:r>
      <w:r w:rsidR="00BA5CDF" w:rsidRPr="00DA6042">
        <w:rPr>
          <w:rFonts w:ascii="Arial" w:hAnsi="Arial" w:cs="Arial"/>
          <w:sz w:val="24"/>
          <w:szCs w:val="24"/>
          <w:lang w:val="es-ES" w:eastAsia="es-ES"/>
        </w:rPr>
        <w:t xml:space="preserve"> en atletismo</w:t>
      </w:r>
      <w:r w:rsidR="00425881" w:rsidRPr="00DA6042">
        <w:rPr>
          <w:rFonts w:ascii="Arial" w:hAnsi="Arial" w:cs="Arial"/>
          <w:sz w:val="24"/>
          <w:szCs w:val="24"/>
          <w:lang w:val="es-ES" w:eastAsia="es-ES"/>
        </w:rPr>
        <w:t xml:space="preserve">, </w:t>
      </w:r>
      <w:r w:rsidR="00BA5CDF" w:rsidRPr="00DA6042">
        <w:rPr>
          <w:rFonts w:ascii="Arial" w:hAnsi="Arial" w:cs="Arial"/>
          <w:sz w:val="24"/>
          <w:szCs w:val="24"/>
          <w:lang w:val="es-ES" w:eastAsia="es-ES"/>
        </w:rPr>
        <w:t>obtenidas en</w:t>
      </w:r>
      <w:r w:rsidR="00425881" w:rsidRPr="00DA6042">
        <w:rPr>
          <w:rFonts w:ascii="Arial" w:hAnsi="Arial" w:cs="Arial"/>
          <w:sz w:val="24"/>
          <w:szCs w:val="24"/>
          <w:lang w:val="es-ES" w:eastAsia="es-ES"/>
        </w:rPr>
        <w:t xml:space="preserve"> el LII Evento Nacional Deportivo Intertecnologico</w:t>
      </w:r>
      <w:r w:rsidR="00AA58A9" w:rsidRPr="00DA6042">
        <w:rPr>
          <w:rFonts w:ascii="Arial" w:hAnsi="Arial" w:cs="Arial"/>
          <w:sz w:val="24"/>
          <w:szCs w:val="24"/>
          <w:lang w:val="es-ES" w:eastAsia="es-ES"/>
        </w:rPr>
        <w:t>s</w:t>
      </w:r>
      <w:r w:rsidR="00BA5CDF" w:rsidRPr="00DA6042">
        <w:rPr>
          <w:rFonts w:ascii="Arial" w:hAnsi="Arial" w:cs="Arial"/>
          <w:sz w:val="24"/>
          <w:szCs w:val="24"/>
          <w:lang w:val="es-ES" w:eastAsia="es-ES"/>
        </w:rPr>
        <w:t>.</w:t>
      </w:r>
    </w:p>
    <w:p w:rsidR="00AA58A9" w:rsidRPr="00DA6042" w:rsidRDefault="00AA58A9" w:rsidP="000A35E6">
      <w:pPr>
        <w:jc w:val="both"/>
        <w:rPr>
          <w:rFonts w:ascii="Arial" w:hAnsi="Arial" w:cs="Arial"/>
          <w:sz w:val="24"/>
          <w:szCs w:val="24"/>
          <w:lang w:val="es-ES" w:eastAsia="es-ES"/>
        </w:rPr>
      </w:pPr>
      <w:r w:rsidRPr="00DA6042">
        <w:rPr>
          <w:rFonts w:ascii="Arial" w:hAnsi="Arial" w:cs="Arial"/>
          <w:sz w:val="24"/>
          <w:szCs w:val="24"/>
          <w:lang w:val="es-ES" w:eastAsia="es-ES"/>
        </w:rPr>
        <w:lastRenderedPageBreak/>
        <w:t xml:space="preserve">En el rubro cultural, durante el presente año se realizó el </w:t>
      </w:r>
      <w:r w:rsidR="00937229" w:rsidRPr="00DA6042">
        <w:rPr>
          <w:rFonts w:ascii="Arial" w:hAnsi="Arial" w:cs="Arial"/>
          <w:sz w:val="24"/>
          <w:szCs w:val="24"/>
          <w:lang w:val="es-ES" w:eastAsia="es-ES"/>
        </w:rPr>
        <w:t>IX</w:t>
      </w:r>
      <w:r w:rsidR="00937229">
        <w:rPr>
          <w:rFonts w:ascii="Arial" w:hAnsi="Arial" w:cs="Arial"/>
          <w:sz w:val="24"/>
          <w:szCs w:val="24"/>
          <w:lang w:val="es-ES" w:eastAsia="es-ES"/>
        </w:rPr>
        <w:t xml:space="preserve"> </w:t>
      </w:r>
      <w:r w:rsidR="00937229" w:rsidRPr="00DA6042">
        <w:rPr>
          <w:rFonts w:ascii="Arial" w:hAnsi="Arial" w:cs="Arial"/>
          <w:sz w:val="24"/>
          <w:szCs w:val="24"/>
          <w:lang w:val="es-ES" w:eastAsia="es-ES"/>
        </w:rPr>
        <w:t>Festival</w:t>
      </w:r>
      <w:r w:rsidRPr="00DA6042">
        <w:rPr>
          <w:rFonts w:ascii="Arial" w:hAnsi="Arial" w:cs="Arial"/>
          <w:sz w:val="24"/>
          <w:szCs w:val="24"/>
          <w:lang w:val="es-ES" w:eastAsia="es-ES"/>
        </w:rPr>
        <w:t xml:space="preserve"> Cultural Didáctico con la participación de diversas disciplinas como son Teatro, </w:t>
      </w:r>
      <w:r w:rsidR="00937229" w:rsidRPr="00DA6042">
        <w:rPr>
          <w:rFonts w:ascii="Arial" w:hAnsi="Arial" w:cs="Arial"/>
          <w:sz w:val="24"/>
          <w:szCs w:val="24"/>
          <w:lang w:val="es-ES" w:eastAsia="es-ES"/>
        </w:rPr>
        <w:t>Creación</w:t>
      </w:r>
      <w:r w:rsidRPr="00DA6042">
        <w:rPr>
          <w:rFonts w:ascii="Arial" w:hAnsi="Arial" w:cs="Arial"/>
          <w:sz w:val="24"/>
          <w:szCs w:val="24"/>
          <w:lang w:val="es-ES" w:eastAsia="es-ES"/>
        </w:rPr>
        <w:t xml:space="preserve"> Literaria, Baile de </w:t>
      </w:r>
      <w:r w:rsidR="00937229" w:rsidRPr="00DA6042">
        <w:rPr>
          <w:rFonts w:ascii="Arial" w:hAnsi="Arial" w:cs="Arial"/>
          <w:sz w:val="24"/>
          <w:szCs w:val="24"/>
          <w:lang w:val="es-ES" w:eastAsia="es-ES"/>
        </w:rPr>
        <w:t>Salón</w:t>
      </w:r>
      <w:r w:rsidR="009B656D" w:rsidRPr="00DA6042">
        <w:rPr>
          <w:rFonts w:ascii="Arial" w:hAnsi="Arial" w:cs="Arial"/>
          <w:sz w:val="24"/>
          <w:szCs w:val="24"/>
          <w:lang w:val="es-ES" w:eastAsia="es-ES"/>
        </w:rPr>
        <w:t xml:space="preserve"> y </w:t>
      </w:r>
      <w:r w:rsidR="00937229" w:rsidRPr="00DA6042">
        <w:rPr>
          <w:rFonts w:ascii="Arial" w:hAnsi="Arial" w:cs="Arial"/>
          <w:sz w:val="24"/>
          <w:szCs w:val="24"/>
          <w:lang w:val="es-ES" w:eastAsia="es-ES"/>
        </w:rPr>
        <w:t>Música</w:t>
      </w:r>
      <w:r w:rsidR="009B656D" w:rsidRPr="00DA6042">
        <w:rPr>
          <w:rFonts w:ascii="Arial" w:hAnsi="Arial" w:cs="Arial"/>
          <w:sz w:val="24"/>
          <w:szCs w:val="24"/>
          <w:lang w:val="es-ES" w:eastAsia="es-ES"/>
        </w:rPr>
        <w:t xml:space="preserve"> Popular.</w:t>
      </w:r>
    </w:p>
    <w:p w:rsidR="009B656D" w:rsidRPr="00DA6042" w:rsidRDefault="009B656D" w:rsidP="000A35E6">
      <w:pPr>
        <w:jc w:val="both"/>
        <w:rPr>
          <w:rFonts w:ascii="Arial" w:hAnsi="Arial" w:cs="Arial"/>
          <w:sz w:val="24"/>
          <w:szCs w:val="24"/>
          <w:lang w:val="es-ES" w:eastAsia="es-ES"/>
        </w:rPr>
      </w:pPr>
    </w:p>
    <w:p w:rsidR="00295B62" w:rsidRPr="00382454" w:rsidRDefault="006A5DEF" w:rsidP="00382454">
      <w:pPr>
        <w:pStyle w:val="Ttulo2"/>
        <w:rPr>
          <w:color w:val="auto"/>
        </w:rPr>
      </w:pPr>
      <w:r w:rsidRPr="00382454">
        <w:rPr>
          <w:color w:val="auto"/>
        </w:rPr>
        <w:t xml:space="preserve">Programas de Fomento a la Creatividad, Emprendurismo y Desarrollo </w:t>
      </w:r>
      <w:r w:rsidR="00937229" w:rsidRPr="00382454">
        <w:rPr>
          <w:color w:val="auto"/>
        </w:rPr>
        <w:t>Tecnológico</w:t>
      </w:r>
    </w:p>
    <w:p w:rsidR="00BE1CE7" w:rsidRPr="00DA6042" w:rsidRDefault="00BE1CE7" w:rsidP="000A35E6">
      <w:pPr>
        <w:jc w:val="both"/>
        <w:rPr>
          <w:rFonts w:ascii="Arial" w:hAnsi="Arial" w:cs="Arial"/>
          <w:sz w:val="24"/>
          <w:szCs w:val="24"/>
          <w:lang w:val="es-ES" w:eastAsia="es-ES"/>
        </w:rPr>
      </w:pPr>
      <w:r w:rsidRPr="00DA6042">
        <w:rPr>
          <w:rFonts w:ascii="Arial" w:hAnsi="Arial" w:cs="Arial"/>
          <w:sz w:val="24"/>
          <w:szCs w:val="24"/>
          <w:lang w:val="es-ES" w:eastAsia="es-ES"/>
        </w:rPr>
        <w:t>En el rubro de los eventos celebrados durante 2009, nuestra i</w:t>
      </w:r>
      <w:r w:rsidR="00A74800" w:rsidRPr="00DA6042">
        <w:rPr>
          <w:rFonts w:ascii="Arial" w:hAnsi="Arial" w:cs="Arial"/>
          <w:sz w:val="24"/>
          <w:szCs w:val="24"/>
          <w:lang w:val="es-ES" w:eastAsia="es-ES"/>
        </w:rPr>
        <w:t>nstitución participó en el</w:t>
      </w:r>
      <w:r w:rsidRPr="00DA6042">
        <w:rPr>
          <w:rFonts w:ascii="Arial" w:hAnsi="Arial" w:cs="Arial"/>
          <w:sz w:val="24"/>
          <w:szCs w:val="24"/>
          <w:lang w:val="es-ES" w:eastAsia="es-ES"/>
        </w:rPr>
        <w:t xml:space="preserve"> </w:t>
      </w:r>
      <w:r w:rsidR="004049B3" w:rsidRPr="00DA6042">
        <w:rPr>
          <w:rFonts w:ascii="Arial" w:hAnsi="Arial" w:cs="Arial"/>
          <w:sz w:val="24"/>
          <w:szCs w:val="24"/>
          <w:lang w:val="es-ES" w:eastAsia="es-ES"/>
        </w:rPr>
        <w:t xml:space="preserve">XXIII Evento Nacional de Creatividad con 11 </w:t>
      </w:r>
      <w:r w:rsidRPr="00DA6042">
        <w:rPr>
          <w:rFonts w:ascii="Arial" w:hAnsi="Arial" w:cs="Arial"/>
          <w:sz w:val="24"/>
          <w:szCs w:val="24"/>
          <w:lang w:val="es-ES" w:eastAsia="es-ES"/>
        </w:rPr>
        <w:t xml:space="preserve"> proyectos</w:t>
      </w:r>
      <w:r w:rsidR="004049B3" w:rsidRPr="00DA6042">
        <w:rPr>
          <w:rFonts w:ascii="Arial" w:hAnsi="Arial" w:cs="Arial"/>
          <w:sz w:val="24"/>
          <w:szCs w:val="24"/>
          <w:lang w:val="es-ES" w:eastAsia="es-ES"/>
        </w:rPr>
        <w:t xml:space="preserve"> integrados por 41 alumnos y 16 asesores</w:t>
      </w:r>
      <w:r w:rsidRPr="00DA6042">
        <w:rPr>
          <w:rFonts w:ascii="Arial" w:hAnsi="Arial" w:cs="Arial"/>
          <w:sz w:val="24"/>
          <w:szCs w:val="24"/>
          <w:lang w:val="es-ES" w:eastAsia="es-ES"/>
        </w:rPr>
        <w:t>, obten</w:t>
      </w:r>
      <w:r w:rsidR="004049B3" w:rsidRPr="00DA6042">
        <w:rPr>
          <w:rFonts w:ascii="Arial" w:hAnsi="Arial" w:cs="Arial"/>
          <w:sz w:val="24"/>
          <w:szCs w:val="24"/>
          <w:lang w:val="es-ES" w:eastAsia="es-ES"/>
        </w:rPr>
        <w:t>iendo 3 primero</w:t>
      </w:r>
      <w:r w:rsidR="00A74800" w:rsidRPr="00DA6042">
        <w:rPr>
          <w:rFonts w:ascii="Arial" w:hAnsi="Arial" w:cs="Arial"/>
          <w:sz w:val="24"/>
          <w:szCs w:val="24"/>
          <w:lang w:val="es-ES" w:eastAsia="es-ES"/>
        </w:rPr>
        <w:t>s</w:t>
      </w:r>
      <w:r w:rsidR="004049B3" w:rsidRPr="00DA6042">
        <w:rPr>
          <w:rFonts w:ascii="Arial" w:hAnsi="Arial" w:cs="Arial"/>
          <w:sz w:val="24"/>
          <w:szCs w:val="24"/>
          <w:lang w:val="es-ES" w:eastAsia="es-ES"/>
        </w:rPr>
        <w:t xml:space="preserve"> lugares y 1 segundo lugar, que permitieron la obtención del galardón nacional</w:t>
      </w:r>
      <w:r w:rsidR="00A74800" w:rsidRPr="00DA6042">
        <w:rPr>
          <w:rFonts w:ascii="Arial" w:hAnsi="Arial" w:cs="Arial"/>
          <w:sz w:val="24"/>
          <w:szCs w:val="24"/>
          <w:lang w:val="es-ES" w:eastAsia="es-ES"/>
        </w:rPr>
        <w:t xml:space="preserve"> a la creatividad</w:t>
      </w:r>
      <w:r w:rsidR="004B3936" w:rsidRPr="00DA6042">
        <w:rPr>
          <w:rFonts w:ascii="Arial" w:hAnsi="Arial" w:cs="Arial"/>
          <w:sz w:val="24"/>
          <w:szCs w:val="24"/>
          <w:lang w:val="es-ES" w:eastAsia="es-ES"/>
        </w:rPr>
        <w:t xml:space="preserve"> por segundo año consecutivo, entre </w:t>
      </w:r>
      <w:r w:rsidR="00937229" w:rsidRPr="00DA6042">
        <w:rPr>
          <w:rFonts w:ascii="Arial" w:hAnsi="Arial" w:cs="Arial"/>
          <w:sz w:val="24"/>
          <w:szCs w:val="24"/>
          <w:lang w:val="es-ES" w:eastAsia="es-ES"/>
        </w:rPr>
        <w:t>más</w:t>
      </w:r>
      <w:r w:rsidR="004B3936" w:rsidRPr="00DA6042">
        <w:rPr>
          <w:rFonts w:ascii="Arial" w:hAnsi="Arial" w:cs="Arial"/>
          <w:sz w:val="24"/>
          <w:szCs w:val="24"/>
          <w:lang w:val="es-ES" w:eastAsia="es-ES"/>
        </w:rPr>
        <w:t xml:space="preserve"> de 150 instituciones participantes.</w:t>
      </w:r>
    </w:p>
    <w:p w:rsidR="005B4BE3" w:rsidRPr="00DA6042" w:rsidRDefault="005B4BE3" w:rsidP="000A35E6">
      <w:pPr>
        <w:jc w:val="both"/>
        <w:rPr>
          <w:rFonts w:ascii="Arial" w:hAnsi="Arial" w:cs="Arial"/>
          <w:sz w:val="24"/>
          <w:szCs w:val="24"/>
          <w:lang w:val="es-ES" w:eastAsia="es-ES"/>
        </w:rPr>
      </w:pPr>
    </w:p>
    <w:p w:rsidR="00BE1CE7" w:rsidRPr="00DA6042" w:rsidRDefault="00BE1CE7" w:rsidP="000A35E6">
      <w:pPr>
        <w:jc w:val="both"/>
        <w:rPr>
          <w:rFonts w:ascii="Arial" w:hAnsi="Arial" w:cs="Arial"/>
          <w:sz w:val="24"/>
          <w:szCs w:val="24"/>
          <w:lang w:val="es-ES" w:eastAsia="es-ES"/>
        </w:rPr>
      </w:pPr>
      <w:r w:rsidRPr="00DA6042">
        <w:rPr>
          <w:rFonts w:ascii="Arial" w:hAnsi="Arial" w:cs="Arial"/>
          <w:sz w:val="24"/>
          <w:szCs w:val="24"/>
          <w:lang w:val="es-ES" w:eastAsia="es-ES"/>
        </w:rPr>
        <w:t>Asimismo, en la etapa</w:t>
      </w:r>
      <w:r w:rsidR="004A243C" w:rsidRPr="00DA6042">
        <w:rPr>
          <w:rFonts w:ascii="Arial" w:hAnsi="Arial" w:cs="Arial"/>
          <w:sz w:val="24"/>
          <w:szCs w:val="24"/>
          <w:lang w:val="es-ES" w:eastAsia="es-ES"/>
        </w:rPr>
        <w:t xml:space="preserve"> local del XXIV </w:t>
      </w:r>
      <w:r w:rsidR="00C4379B" w:rsidRPr="00DA6042">
        <w:rPr>
          <w:rFonts w:ascii="Arial" w:hAnsi="Arial" w:cs="Arial"/>
          <w:sz w:val="24"/>
          <w:szCs w:val="24"/>
          <w:lang w:val="es-ES" w:eastAsia="es-ES"/>
        </w:rPr>
        <w:t>evento nacional de creatividad</w:t>
      </w:r>
      <w:r w:rsidR="004B3936" w:rsidRPr="00DA6042">
        <w:rPr>
          <w:rFonts w:ascii="Arial" w:hAnsi="Arial" w:cs="Arial"/>
          <w:sz w:val="24"/>
          <w:szCs w:val="24"/>
          <w:lang w:val="es-ES" w:eastAsia="es-ES"/>
        </w:rPr>
        <w:t>, se contó con la presentación de 51</w:t>
      </w:r>
      <w:r w:rsidR="004A243C" w:rsidRPr="00DA6042">
        <w:rPr>
          <w:rFonts w:ascii="Arial" w:hAnsi="Arial" w:cs="Arial"/>
          <w:sz w:val="24"/>
          <w:szCs w:val="24"/>
          <w:lang w:val="es-ES" w:eastAsia="es-ES"/>
        </w:rPr>
        <w:t xml:space="preserve"> proyectos</w:t>
      </w:r>
      <w:r w:rsidR="00B52AD1" w:rsidRPr="00DA6042">
        <w:rPr>
          <w:rFonts w:ascii="Arial" w:hAnsi="Arial" w:cs="Arial"/>
          <w:sz w:val="24"/>
          <w:szCs w:val="24"/>
          <w:lang w:val="es-ES" w:eastAsia="es-ES"/>
        </w:rPr>
        <w:t xml:space="preserve"> con</w:t>
      </w:r>
      <w:r w:rsidR="004A243C" w:rsidRPr="00DA6042">
        <w:rPr>
          <w:rFonts w:ascii="Arial" w:hAnsi="Arial" w:cs="Arial"/>
          <w:sz w:val="24"/>
          <w:szCs w:val="24"/>
          <w:lang w:val="es-ES" w:eastAsia="es-ES"/>
        </w:rPr>
        <w:t xml:space="preserve"> una participación de 160 alumnos</w:t>
      </w:r>
      <w:r w:rsidRPr="00DA6042">
        <w:rPr>
          <w:rFonts w:ascii="Arial" w:hAnsi="Arial" w:cs="Arial"/>
          <w:sz w:val="24"/>
          <w:szCs w:val="24"/>
          <w:lang w:val="es-ES" w:eastAsia="es-ES"/>
        </w:rPr>
        <w:t xml:space="preserve"> </w:t>
      </w:r>
      <w:r w:rsidR="004B3936" w:rsidRPr="00DA6042">
        <w:rPr>
          <w:rFonts w:ascii="Arial" w:hAnsi="Arial" w:cs="Arial"/>
          <w:sz w:val="24"/>
          <w:szCs w:val="24"/>
          <w:lang w:val="es-ES" w:eastAsia="es-ES"/>
        </w:rPr>
        <w:t xml:space="preserve">de los cuales 19 </w:t>
      </w:r>
      <w:r w:rsidR="004A243C" w:rsidRPr="00DA6042">
        <w:rPr>
          <w:rFonts w:ascii="Arial" w:hAnsi="Arial" w:cs="Arial"/>
          <w:sz w:val="24"/>
          <w:szCs w:val="24"/>
          <w:lang w:val="es-ES" w:eastAsia="es-ES"/>
        </w:rPr>
        <w:t xml:space="preserve">proyectos </w:t>
      </w:r>
      <w:r w:rsidR="004B3936" w:rsidRPr="00DA6042">
        <w:rPr>
          <w:rFonts w:ascii="Arial" w:hAnsi="Arial" w:cs="Arial"/>
          <w:sz w:val="24"/>
          <w:szCs w:val="24"/>
          <w:lang w:val="es-ES" w:eastAsia="es-ES"/>
        </w:rPr>
        <w:t xml:space="preserve">pasaron a la etapa regional </w:t>
      </w:r>
      <w:r w:rsidR="004A243C" w:rsidRPr="00DA6042">
        <w:rPr>
          <w:rFonts w:ascii="Arial" w:hAnsi="Arial" w:cs="Arial"/>
          <w:sz w:val="24"/>
          <w:szCs w:val="24"/>
          <w:lang w:val="es-ES" w:eastAsia="es-ES"/>
        </w:rPr>
        <w:t xml:space="preserve">representados por  70 alumnos </w:t>
      </w:r>
      <w:r w:rsidR="00B52AD1" w:rsidRPr="00DA6042">
        <w:rPr>
          <w:rFonts w:ascii="Arial" w:hAnsi="Arial" w:cs="Arial"/>
          <w:sz w:val="24"/>
          <w:szCs w:val="24"/>
          <w:lang w:val="es-ES" w:eastAsia="es-ES"/>
        </w:rPr>
        <w:t xml:space="preserve"> y</w:t>
      </w:r>
      <w:r w:rsidR="004B3936" w:rsidRPr="00DA6042">
        <w:rPr>
          <w:rFonts w:ascii="Arial" w:hAnsi="Arial" w:cs="Arial"/>
          <w:sz w:val="24"/>
          <w:szCs w:val="24"/>
          <w:lang w:val="es-ES" w:eastAsia="es-ES"/>
        </w:rPr>
        <w:t xml:space="preserve"> </w:t>
      </w:r>
      <w:r w:rsidRPr="00DA6042">
        <w:rPr>
          <w:rFonts w:ascii="Arial" w:hAnsi="Arial" w:cs="Arial"/>
          <w:sz w:val="24"/>
          <w:szCs w:val="24"/>
          <w:lang w:val="es-ES" w:eastAsia="es-ES"/>
        </w:rPr>
        <w:t>celebrad</w:t>
      </w:r>
      <w:r w:rsidR="004A243C" w:rsidRPr="00DA6042">
        <w:rPr>
          <w:rFonts w:ascii="Arial" w:hAnsi="Arial" w:cs="Arial"/>
          <w:sz w:val="24"/>
          <w:szCs w:val="24"/>
          <w:lang w:val="es-ES" w:eastAsia="es-ES"/>
        </w:rPr>
        <w:t>o en la ciudad de La Piedad</w:t>
      </w:r>
      <w:r w:rsidR="00B52AD1" w:rsidRPr="00DA6042">
        <w:rPr>
          <w:rFonts w:ascii="Arial" w:hAnsi="Arial" w:cs="Arial"/>
          <w:sz w:val="24"/>
          <w:szCs w:val="24"/>
          <w:lang w:val="es-ES" w:eastAsia="es-ES"/>
        </w:rPr>
        <w:t xml:space="preserve">, donde 9 proyectos avanzaron a la etapa nacional, próximo a celebrarse en el mes de abril en Cd. Victoria, Tamaulipas, en búsqueda del </w:t>
      </w:r>
      <w:r w:rsidR="00937229" w:rsidRPr="00DA6042">
        <w:rPr>
          <w:rFonts w:ascii="Arial" w:hAnsi="Arial" w:cs="Arial"/>
          <w:sz w:val="24"/>
          <w:szCs w:val="24"/>
          <w:lang w:val="es-ES" w:eastAsia="es-ES"/>
        </w:rPr>
        <w:t>tricampeonato</w:t>
      </w:r>
      <w:r w:rsidR="00B52AD1" w:rsidRPr="00DA6042">
        <w:rPr>
          <w:rFonts w:ascii="Arial" w:hAnsi="Arial" w:cs="Arial"/>
          <w:sz w:val="24"/>
          <w:szCs w:val="24"/>
          <w:lang w:val="es-ES" w:eastAsia="es-ES"/>
        </w:rPr>
        <w:t xml:space="preserve"> nacional;</w:t>
      </w:r>
      <w:r w:rsidR="004A243C" w:rsidRPr="00DA6042">
        <w:rPr>
          <w:rFonts w:ascii="Arial" w:hAnsi="Arial" w:cs="Arial"/>
          <w:sz w:val="24"/>
          <w:szCs w:val="24"/>
          <w:lang w:val="es-ES" w:eastAsia="es-ES"/>
        </w:rPr>
        <w:t xml:space="preserve"> </w:t>
      </w:r>
      <w:r w:rsidR="004B3936" w:rsidRPr="00DA6042">
        <w:rPr>
          <w:rFonts w:ascii="Arial" w:hAnsi="Arial" w:cs="Arial"/>
          <w:sz w:val="24"/>
          <w:szCs w:val="24"/>
          <w:lang w:val="es-ES" w:eastAsia="es-ES"/>
        </w:rPr>
        <w:t xml:space="preserve">asimismo 3 proyectos de posgrados avanzaron a la etapa nacional de su especialidad en la ciudad de Tepic. Nayarit, obteniendo un tercer lugar nacional en el </w:t>
      </w:r>
      <w:r w:rsidR="00937229" w:rsidRPr="00DA6042">
        <w:rPr>
          <w:rFonts w:ascii="Arial" w:hAnsi="Arial" w:cs="Arial"/>
          <w:sz w:val="24"/>
          <w:szCs w:val="24"/>
          <w:lang w:val="es-ES" w:eastAsia="es-ES"/>
        </w:rPr>
        <w:t>área</w:t>
      </w:r>
      <w:r w:rsidR="004B3936" w:rsidRPr="00DA6042">
        <w:rPr>
          <w:rFonts w:ascii="Arial" w:hAnsi="Arial" w:cs="Arial"/>
          <w:sz w:val="24"/>
          <w:szCs w:val="24"/>
          <w:lang w:val="es-ES" w:eastAsia="es-ES"/>
        </w:rPr>
        <w:t xml:space="preserve"> de Ing. </w:t>
      </w:r>
      <w:r w:rsidR="00937229" w:rsidRPr="00DA6042">
        <w:rPr>
          <w:rFonts w:ascii="Arial" w:hAnsi="Arial" w:cs="Arial"/>
          <w:sz w:val="24"/>
          <w:szCs w:val="24"/>
          <w:lang w:val="es-ES" w:eastAsia="es-ES"/>
        </w:rPr>
        <w:t>Electrónica</w:t>
      </w:r>
      <w:r w:rsidR="004B3936" w:rsidRPr="00DA6042">
        <w:rPr>
          <w:rFonts w:ascii="Arial" w:hAnsi="Arial" w:cs="Arial"/>
          <w:sz w:val="24"/>
          <w:szCs w:val="24"/>
          <w:lang w:val="es-ES" w:eastAsia="es-ES"/>
        </w:rPr>
        <w:t xml:space="preserve">, resaltando que por </w:t>
      </w:r>
      <w:r w:rsidR="00F02FD8" w:rsidRPr="00DA6042">
        <w:rPr>
          <w:rFonts w:ascii="Arial" w:hAnsi="Arial" w:cs="Arial"/>
          <w:sz w:val="24"/>
          <w:szCs w:val="24"/>
          <w:lang w:val="es-ES" w:eastAsia="es-ES"/>
        </w:rPr>
        <w:t xml:space="preserve">tercer año consecutivo el posgrado de Ing. </w:t>
      </w:r>
      <w:r w:rsidR="00937229" w:rsidRPr="00DA6042">
        <w:rPr>
          <w:rFonts w:ascii="Arial" w:hAnsi="Arial" w:cs="Arial"/>
          <w:sz w:val="24"/>
          <w:szCs w:val="24"/>
          <w:lang w:val="es-ES" w:eastAsia="es-ES"/>
        </w:rPr>
        <w:t>Electrónica</w:t>
      </w:r>
      <w:r w:rsidR="00F02FD8" w:rsidRPr="00DA6042">
        <w:rPr>
          <w:rFonts w:ascii="Arial" w:hAnsi="Arial" w:cs="Arial"/>
          <w:sz w:val="24"/>
          <w:szCs w:val="24"/>
          <w:lang w:val="es-ES" w:eastAsia="es-ES"/>
        </w:rPr>
        <w:t xml:space="preserve"> se ha posicionado entre los mejores proyectos premiados.</w:t>
      </w:r>
    </w:p>
    <w:p w:rsidR="005B4BE3" w:rsidRPr="00DA6042" w:rsidRDefault="005B4BE3" w:rsidP="000A35E6">
      <w:pPr>
        <w:jc w:val="both"/>
        <w:rPr>
          <w:rFonts w:ascii="Arial" w:hAnsi="Arial" w:cs="Arial"/>
          <w:sz w:val="24"/>
          <w:szCs w:val="24"/>
          <w:lang w:val="es-ES" w:eastAsia="es-ES"/>
        </w:rPr>
      </w:pPr>
    </w:p>
    <w:p w:rsidR="00FC6D75" w:rsidRPr="00DA6042" w:rsidRDefault="0025672B"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Cabe resaltar que en la fase local del XXIV EVENTO NACIONAL DE CREATIVIDAD, se conto con una participación histórica en el </w:t>
      </w:r>
      <w:r w:rsidR="00937229" w:rsidRPr="00DA6042">
        <w:rPr>
          <w:rFonts w:ascii="Arial" w:hAnsi="Arial" w:cs="Arial"/>
          <w:sz w:val="24"/>
          <w:szCs w:val="24"/>
          <w:lang w:val="es-ES" w:eastAsia="es-ES"/>
        </w:rPr>
        <w:t>número</w:t>
      </w:r>
      <w:r w:rsidRPr="00DA6042">
        <w:rPr>
          <w:rFonts w:ascii="Arial" w:hAnsi="Arial" w:cs="Arial"/>
          <w:sz w:val="24"/>
          <w:szCs w:val="24"/>
          <w:lang w:val="es-ES" w:eastAsia="es-ES"/>
        </w:rPr>
        <w:t xml:space="preserve"> de proyectos, siendo además proyectos de carácter multidisciplinario que fortalece la formación integral del alumnado.</w:t>
      </w:r>
    </w:p>
    <w:p w:rsidR="005B4BE3" w:rsidRPr="00DA6042" w:rsidRDefault="005B4BE3" w:rsidP="000A35E6">
      <w:pPr>
        <w:jc w:val="both"/>
        <w:rPr>
          <w:rFonts w:ascii="Arial" w:hAnsi="Arial" w:cs="Arial"/>
          <w:sz w:val="24"/>
          <w:szCs w:val="24"/>
          <w:lang w:val="es-ES" w:eastAsia="es-ES"/>
        </w:rPr>
      </w:pPr>
    </w:p>
    <w:p w:rsidR="00D050D1" w:rsidRPr="00DA6042" w:rsidRDefault="00BE1CE7"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En </w:t>
      </w:r>
      <w:r w:rsidR="00420B19" w:rsidRPr="00DA6042">
        <w:rPr>
          <w:rFonts w:ascii="Arial" w:hAnsi="Arial" w:cs="Arial"/>
          <w:sz w:val="24"/>
          <w:szCs w:val="24"/>
          <w:lang w:val="es-ES" w:eastAsia="es-ES"/>
        </w:rPr>
        <w:t>la fase local de</w:t>
      </w:r>
      <w:r w:rsidRPr="00DA6042">
        <w:rPr>
          <w:rFonts w:ascii="Arial" w:hAnsi="Arial" w:cs="Arial"/>
          <w:sz w:val="24"/>
          <w:szCs w:val="24"/>
          <w:lang w:val="es-ES" w:eastAsia="es-ES"/>
        </w:rPr>
        <w:t xml:space="preserve">l </w:t>
      </w:r>
      <w:r w:rsidR="00420B19" w:rsidRPr="00DA6042">
        <w:rPr>
          <w:rFonts w:ascii="Arial" w:hAnsi="Arial" w:cs="Arial"/>
          <w:sz w:val="24"/>
          <w:szCs w:val="24"/>
          <w:lang w:val="es-ES" w:eastAsia="es-ES"/>
        </w:rPr>
        <w:t>XV Evento N</w:t>
      </w:r>
      <w:r w:rsidRPr="00DA6042">
        <w:rPr>
          <w:rFonts w:ascii="Arial" w:hAnsi="Arial" w:cs="Arial"/>
          <w:sz w:val="24"/>
          <w:szCs w:val="24"/>
          <w:lang w:val="es-ES" w:eastAsia="es-ES"/>
        </w:rPr>
        <w:t xml:space="preserve">acional de </w:t>
      </w:r>
      <w:r w:rsidR="00937229" w:rsidRPr="00DA6042">
        <w:rPr>
          <w:rFonts w:ascii="Arial" w:hAnsi="Arial" w:cs="Arial"/>
          <w:sz w:val="24"/>
          <w:szCs w:val="24"/>
          <w:lang w:val="es-ES" w:eastAsia="es-ES"/>
        </w:rPr>
        <w:t>Emprendedores,</w:t>
      </w:r>
      <w:r w:rsidR="00420B19" w:rsidRPr="00DA6042">
        <w:rPr>
          <w:rFonts w:ascii="Arial" w:hAnsi="Arial" w:cs="Arial"/>
          <w:sz w:val="24"/>
          <w:szCs w:val="24"/>
          <w:lang w:val="es-ES" w:eastAsia="es-ES"/>
        </w:rPr>
        <w:t xml:space="preserve"> se presentaron</w:t>
      </w:r>
      <w:r w:rsidRPr="00DA6042">
        <w:rPr>
          <w:rFonts w:ascii="Arial" w:hAnsi="Arial" w:cs="Arial"/>
          <w:sz w:val="24"/>
          <w:szCs w:val="24"/>
          <w:lang w:val="es-ES" w:eastAsia="es-ES"/>
        </w:rPr>
        <w:t xml:space="preserve"> </w:t>
      </w:r>
      <w:r w:rsidR="00420B19" w:rsidRPr="00DA6042">
        <w:rPr>
          <w:rFonts w:ascii="Arial" w:hAnsi="Arial" w:cs="Arial"/>
          <w:sz w:val="24"/>
          <w:szCs w:val="24"/>
          <w:lang w:val="es-ES" w:eastAsia="es-ES"/>
        </w:rPr>
        <w:t xml:space="preserve">un total de 6 </w:t>
      </w:r>
      <w:r w:rsidR="000513F0" w:rsidRPr="00DA6042">
        <w:rPr>
          <w:rFonts w:ascii="Arial" w:hAnsi="Arial" w:cs="Arial"/>
          <w:sz w:val="24"/>
          <w:szCs w:val="24"/>
          <w:lang w:val="es-ES" w:eastAsia="es-ES"/>
        </w:rPr>
        <w:t>proyectos con la participación de</w:t>
      </w:r>
      <w:r w:rsidRPr="00DA6042">
        <w:rPr>
          <w:rFonts w:ascii="Arial" w:hAnsi="Arial" w:cs="Arial"/>
          <w:sz w:val="24"/>
          <w:szCs w:val="24"/>
          <w:lang w:val="es-ES" w:eastAsia="es-ES"/>
        </w:rPr>
        <w:t xml:space="preserve"> 38 estudiantes</w:t>
      </w:r>
      <w:r w:rsidR="00D900B8" w:rsidRPr="00DA6042">
        <w:rPr>
          <w:rFonts w:ascii="Arial" w:hAnsi="Arial" w:cs="Arial"/>
          <w:sz w:val="24"/>
          <w:szCs w:val="24"/>
          <w:lang w:val="es-ES" w:eastAsia="es-ES"/>
        </w:rPr>
        <w:t>,  de los cuales 2 avanzaron a la etapa nacional obteniendo un tercer lugar nacional.</w:t>
      </w:r>
    </w:p>
    <w:p w:rsidR="00D900B8" w:rsidRPr="00DA6042" w:rsidRDefault="00D900B8" w:rsidP="000A35E6">
      <w:pPr>
        <w:jc w:val="both"/>
        <w:rPr>
          <w:rFonts w:ascii="Arial" w:hAnsi="Arial" w:cs="Arial"/>
          <w:sz w:val="24"/>
          <w:szCs w:val="24"/>
          <w:lang w:val="es-ES" w:eastAsia="es-ES"/>
        </w:rPr>
      </w:pPr>
    </w:p>
    <w:p w:rsidR="00420B19" w:rsidRPr="00DA6042" w:rsidRDefault="00FC6D75" w:rsidP="00382454">
      <w:pPr>
        <w:jc w:val="center"/>
        <w:rPr>
          <w:rFonts w:ascii="Arial" w:hAnsi="Arial" w:cs="Arial"/>
          <w:sz w:val="24"/>
          <w:szCs w:val="24"/>
          <w:lang w:val="es-ES" w:eastAsia="es-ES"/>
        </w:rPr>
      </w:pPr>
      <w:r w:rsidRPr="00DA6042">
        <w:rPr>
          <w:rFonts w:ascii="Arial" w:hAnsi="Arial" w:cs="Arial"/>
          <w:noProof/>
          <w:sz w:val="24"/>
          <w:szCs w:val="24"/>
          <w:lang w:eastAsia="es-MX"/>
        </w:rPr>
        <w:lastRenderedPageBreak/>
        <w:drawing>
          <wp:inline distT="0" distB="0" distL="0" distR="0">
            <wp:extent cx="4981575" cy="3343275"/>
            <wp:effectExtent l="19050" t="0" r="9525" b="0"/>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20B19" w:rsidRPr="00DA6042" w:rsidRDefault="00420B19" w:rsidP="000A35E6">
      <w:pPr>
        <w:jc w:val="both"/>
        <w:rPr>
          <w:rFonts w:ascii="Arial" w:hAnsi="Arial" w:cs="Arial"/>
          <w:sz w:val="24"/>
          <w:szCs w:val="24"/>
          <w:lang w:val="es-ES" w:eastAsia="es-ES"/>
        </w:rPr>
      </w:pPr>
    </w:p>
    <w:p w:rsidR="006A5DEF" w:rsidRPr="00DA6042" w:rsidRDefault="006A5DEF"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En el rubro de Desarrollo </w:t>
      </w:r>
      <w:r w:rsidR="00937229" w:rsidRPr="00DA6042">
        <w:rPr>
          <w:rFonts w:ascii="Arial" w:hAnsi="Arial" w:cs="Arial"/>
          <w:sz w:val="24"/>
          <w:szCs w:val="24"/>
          <w:lang w:val="es-ES" w:eastAsia="es-ES"/>
        </w:rPr>
        <w:t>Tecnológico</w:t>
      </w:r>
      <w:r w:rsidRPr="00DA6042">
        <w:rPr>
          <w:rFonts w:ascii="Arial" w:hAnsi="Arial" w:cs="Arial"/>
          <w:sz w:val="24"/>
          <w:szCs w:val="24"/>
          <w:lang w:val="es-ES" w:eastAsia="es-ES"/>
        </w:rPr>
        <w:t xml:space="preserve">, se participó en el Evento Internacional Infomatrix celebrado en el mes de abril en la ciudad de Bucarest, Rumania, con 2 equipos de la carrera de Ing. en Sistemas Computacionales, los cuales obtuvieron medalla de plata y medalla de bronce a nivel mundial en sus respectivas categorías, cabe señalar que la Secretaria de Desarrollo </w:t>
      </w:r>
      <w:r w:rsidR="00937229" w:rsidRPr="00DA6042">
        <w:rPr>
          <w:rFonts w:ascii="Arial" w:hAnsi="Arial" w:cs="Arial"/>
          <w:sz w:val="24"/>
          <w:szCs w:val="24"/>
          <w:lang w:val="es-ES" w:eastAsia="es-ES"/>
        </w:rPr>
        <w:t>Económico</w:t>
      </w:r>
      <w:r w:rsidRPr="00DA6042">
        <w:rPr>
          <w:rFonts w:ascii="Arial" w:hAnsi="Arial" w:cs="Arial"/>
          <w:sz w:val="24"/>
          <w:szCs w:val="24"/>
          <w:lang w:val="es-ES" w:eastAsia="es-ES"/>
        </w:rPr>
        <w:t xml:space="preserve"> (SEDECO) y la </w:t>
      </w:r>
      <w:r w:rsidR="00937229" w:rsidRPr="00DA6042">
        <w:rPr>
          <w:rFonts w:ascii="Arial" w:hAnsi="Arial" w:cs="Arial"/>
          <w:sz w:val="24"/>
          <w:szCs w:val="24"/>
          <w:lang w:val="es-ES" w:eastAsia="es-ES"/>
        </w:rPr>
        <w:t>Asociación</w:t>
      </w:r>
      <w:r w:rsidRPr="00DA6042">
        <w:rPr>
          <w:rFonts w:ascii="Arial" w:hAnsi="Arial" w:cs="Arial"/>
          <w:sz w:val="24"/>
          <w:szCs w:val="24"/>
          <w:lang w:val="es-ES" w:eastAsia="es-ES"/>
        </w:rPr>
        <w:t xml:space="preserve"> </w:t>
      </w:r>
      <w:r w:rsidR="00937229" w:rsidRPr="00DA6042">
        <w:rPr>
          <w:rFonts w:ascii="Arial" w:hAnsi="Arial" w:cs="Arial"/>
          <w:sz w:val="24"/>
          <w:szCs w:val="24"/>
          <w:lang w:val="es-ES" w:eastAsia="es-ES"/>
        </w:rPr>
        <w:t>“Egretec</w:t>
      </w:r>
      <w:r w:rsidRPr="00DA6042">
        <w:rPr>
          <w:rFonts w:ascii="Arial" w:hAnsi="Arial" w:cs="Arial"/>
          <w:sz w:val="24"/>
          <w:szCs w:val="24"/>
          <w:lang w:val="es-ES" w:eastAsia="es-ES"/>
        </w:rPr>
        <w:t xml:space="preserve"> A. C.”, aportaron </w:t>
      </w:r>
      <w:r w:rsidR="00937229" w:rsidRPr="00DA6042">
        <w:rPr>
          <w:rFonts w:ascii="Arial" w:hAnsi="Arial" w:cs="Arial"/>
          <w:sz w:val="24"/>
          <w:szCs w:val="24"/>
          <w:lang w:val="es-ES" w:eastAsia="es-ES"/>
        </w:rPr>
        <w:t>más</w:t>
      </w:r>
      <w:r w:rsidRPr="00DA6042">
        <w:rPr>
          <w:rFonts w:ascii="Arial" w:hAnsi="Arial" w:cs="Arial"/>
          <w:sz w:val="24"/>
          <w:szCs w:val="24"/>
          <w:lang w:val="es-ES" w:eastAsia="es-ES"/>
        </w:rPr>
        <w:t xml:space="preserve"> de $80.000,00 de apoyo a nuestros jóvenes talentos mundiales.</w:t>
      </w:r>
    </w:p>
    <w:p w:rsidR="006A5DEF" w:rsidRDefault="000920E4"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En esta línea, se participó en el premio a la innovación tecnológica del Foro Nacional de </w:t>
      </w:r>
      <w:r w:rsidR="00937229" w:rsidRPr="00DA6042">
        <w:rPr>
          <w:rFonts w:ascii="Arial" w:hAnsi="Arial" w:cs="Arial"/>
          <w:sz w:val="24"/>
          <w:szCs w:val="24"/>
          <w:lang w:val="es-ES" w:eastAsia="es-ES"/>
        </w:rPr>
        <w:t>Vinculación</w:t>
      </w:r>
      <w:r w:rsidRPr="00DA6042">
        <w:rPr>
          <w:rFonts w:ascii="Arial" w:hAnsi="Arial" w:cs="Arial"/>
          <w:sz w:val="24"/>
          <w:szCs w:val="24"/>
          <w:lang w:val="es-ES" w:eastAsia="es-ES"/>
        </w:rPr>
        <w:t xml:space="preserve"> 2009, realizado en la ciudad de Guadalajara Jalisco, en el mes de noviembre, con un proyecto del Depto. de Ing. </w:t>
      </w:r>
      <w:r w:rsidR="00937229" w:rsidRPr="00DA6042">
        <w:rPr>
          <w:rFonts w:ascii="Arial" w:hAnsi="Arial" w:cs="Arial"/>
          <w:sz w:val="24"/>
          <w:szCs w:val="24"/>
          <w:lang w:val="es-ES" w:eastAsia="es-ES"/>
        </w:rPr>
        <w:t>Bioquímica</w:t>
      </w:r>
      <w:r w:rsidRPr="00DA6042">
        <w:rPr>
          <w:rFonts w:ascii="Arial" w:hAnsi="Arial" w:cs="Arial"/>
          <w:sz w:val="24"/>
          <w:szCs w:val="24"/>
          <w:lang w:val="es-ES" w:eastAsia="es-ES"/>
        </w:rPr>
        <w:t xml:space="preserve">, obteniendo  mención honorifica en la categoría de innovación intermedia entre </w:t>
      </w:r>
      <w:r w:rsidR="00937229" w:rsidRPr="00DA6042">
        <w:rPr>
          <w:rFonts w:ascii="Arial" w:hAnsi="Arial" w:cs="Arial"/>
          <w:sz w:val="24"/>
          <w:szCs w:val="24"/>
          <w:lang w:val="es-ES" w:eastAsia="es-ES"/>
        </w:rPr>
        <w:t>más</w:t>
      </w:r>
      <w:r w:rsidRPr="00DA6042">
        <w:rPr>
          <w:rFonts w:ascii="Arial" w:hAnsi="Arial" w:cs="Arial"/>
          <w:sz w:val="24"/>
          <w:szCs w:val="24"/>
          <w:lang w:val="es-ES" w:eastAsia="es-ES"/>
        </w:rPr>
        <w:t xml:space="preserve"> de 50 universidades, tecnológicos e instituciones privadas de todo el país.</w:t>
      </w:r>
    </w:p>
    <w:p w:rsidR="00382454" w:rsidRPr="00DA6042" w:rsidRDefault="00382454" w:rsidP="000A35E6">
      <w:pPr>
        <w:jc w:val="both"/>
        <w:rPr>
          <w:rFonts w:ascii="Arial" w:hAnsi="Arial" w:cs="Arial"/>
          <w:sz w:val="24"/>
          <w:szCs w:val="24"/>
          <w:lang w:val="es-ES" w:eastAsia="es-ES"/>
        </w:rPr>
      </w:pPr>
    </w:p>
    <w:p w:rsidR="00A164F4" w:rsidRPr="00382454" w:rsidRDefault="00A164F4" w:rsidP="00382454">
      <w:pPr>
        <w:pStyle w:val="Ttulo2"/>
        <w:rPr>
          <w:color w:val="auto"/>
        </w:rPr>
      </w:pPr>
      <w:r w:rsidRPr="00382454">
        <w:rPr>
          <w:color w:val="auto"/>
        </w:rPr>
        <w:t>Residencias Profesionales</w:t>
      </w:r>
    </w:p>
    <w:p w:rsidR="00A164F4" w:rsidRPr="00DA6042" w:rsidRDefault="00A164F4"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En complemento a la formación </w:t>
      </w:r>
      <w:r w:rsidR="00937229" w:rsidRPr="00DA6042">
        <w:rPr>
          <w:rFonts w:ascii="Arial" w:hAnsi="Arial" w:cs="Arial"/>
          <w:sz w:val="24"/>
          <w:szCs w:val="24"/>
          <w:lang w:val="es-ES" w:eastAsia="es-ES"/>
        </w:rPr>
        <w:t>académica</w:t>
      </w:r>
      <w:r w:rsidRPr="00DA6042">
        <w:rPr>
          <w:rFonts w:ascii="Arial" w:hAnsi="Arial" w:cs="Arial"/>
          <w:sz w:val="24"/>
          <w:szCs w:val="24"/>
          <w:lang w:val="es-ES" w:eastAsia="es-ES"/>
        </w:rPr>
        <w:t xml:space="preserve">, 437 alumnos realizaron sus residencias profesionales </w:t>
      </w:r>
      <w:r w:rsidR="00937229" w:rsidRPr="00DA6042">
        <w:rPr>
          <w:rFonts w:ascii="Arial" w:hAnsi="Arial" w:cs="Arial"/>
          <w:sz w:val="24"/>
          <w:szCs w:val="24"/>
          <w:lang w:val="es-ES" w:eastAsia="es-ES"/>
        </w:rPr>
        <w:t>durante</w:t>
      </w:r>
      <w:r w:rsidRPr="00DA6042">
        <w:rPr>
          <w:rFonts w:ascii="Arial" w:hAnsi="Arial" w:cs="Arial"/>
          <w:sz w:val="24"/>
          <w:szCs w:val="24"/>
          <w:lang w:val="es-ES" w:eastAsia="es-ES"/>
        </w:rPr>
        <w:t xml:space="preserve"> el año 2009, significando el primer contacto con la vida profesional y laboral, </w:t>
      </w:r>
      <w:r w:rsidR="00937229" w:rsidRPr="00DA6042">
        <w:rPr>
          <w:rFonts w:ascii="Arial" w:hAnsi="Arial" w:cs="Arial"/>
          <w:sz w:val="24"/>
          <w:szCs w:val="24"/>
          <w:lang w:val="es-ES" w:eastAsia="es-ES"/>
        </w:rPr>
        <w:t>así</w:t>
      </w:r>
      <w:r w:rsidRPr="00DA6042">
        <w:rPr>
          <w:rFonts w:ascii="Arial" w:hAnsi="Arial" w:cs="Arial"/>
          <w:sz w:val="24"/>
          <w:szCs w:val="24"/>
          <w:lang w:val="es-ES" w:eastAsia="es-ES"/>
        </w:rPr>
        <w:t xml:space="preserve"> como la puesta en </w:t>
      </w:r>
      <w:r w:rsidR="00937229" w:rsidRPr="00DA6042">
        <w:rPr>
          <w:rFonts w:ascii="Arial" w:hAnsi="Arial" w:cs="Arial"/>
          <w:sz w:val="24"/>
          <w:szCs w:val="24"/>
          <w:lang w:val="es-ES" w:eastAsia="es-ES"/>
        </w:rPr>
        <w:t>práctica</w:t>
      </w:r>
      <w:r w:rsidRPr="00DA6042">
        <w:rPr>
          <w:rFonts w:ascii="Arial" w:hAnsi="Arial" w:cs="Arial"/>
          <w:sz w:val="24"/>
          <w:szCs w:val="24"/>
          <w:lang w:val="es-ES" w:eastAsia="es-ES"/>
        </w:rPr>
        <w:t xml:space="preserve"> </w:t>
      </w:r>
      <w:r w:rsidR="00937229" w:rsidRPr="00DA6042">
        <w:rPr>
          <w:rFonts w:ascii="Arial" w:hAnsi="Arial" w:cs="Arial"/>
          <w:sz w:val="24"/>
          <w:szCs w:val="24"/>
          <w:lang w:val="es-ES" w:eastAsia="es-ES"/>
        </w:rPr>
        <w:t>del conocimiento adquirido</w:t>
      </w:r>
      <w:r w:rsidRPr="00DA6042">
        <w:rPr>
          <w:rFonts w:ascii="Arial" w:hAnsi="Arial" w:cs="Arial"/>
          <w:sz w:val="24"/>
          <w:szCs w:val="24"/>
          <w:lang w:val="es-ES" w:eastAsia="es-ES"/>
        </w:rPr>
        <w:t xml:space="preserve"> en el aula.</w:t>
      </w:r>
    </w:p>
    <w:p w:rsidR="00A164F4" w:rsidRPr="00DA6042" w:rsidRDefault="00A164F4" w:rsidP="000A35E6">
      <w:pPr>
        <w:jc w:val="both"/>
        <w:rPr>
          <w:rFonts w:ascii="Arial" w:hAnsi="Arial" w:cs="Arial"/>
          <w:sz w:val="24"/>
          <w:szCs w:val="24"/>
          <w:lang w:val="es-ES" w:eastAsia="es-ES"/>
        </w:rPr>
      </w:pPr>
    </w:p>
    <w:p w:rsidR="00A164F4" w:rsidRPr="00DA6042" w:rsidRDefault="00A164F4" w:rsidP="000A35E6">
      <w:pPr>
        <w:jc w:val="both"/>
        <w:rPr>
          <w:rFonts w:ascii="Arial" w:hAnsi="Arial" w:cs="Arial"/>
          <w:sz w:val="24"/>
          <w:szCs w:val="24"/>
          <w:lang w:val="es-ES" w:eastAsia="es-ES"/>
        </w:rPr>
      </w:pPr>
      <w:r w:rsidRPr="00DA6042">
        <w:rPr>
          <w:rFonts w:ascii="Arial" w:hAnsi="Arial" w:cs="Arial"/>
          <w:sz w:val="24"/>
          <w:szCs w:val="24"/>
          <w:lang w:val="es-ES" w:eastAsia="es-ES"/>
        </w:rPr>
        <w:lastRenderedPageBreak/>
        <w:t xml:space="preserve">Cabe destacar que 15 alumnos realizaron residencias de </w:t>
      </w:r>
      <w:r w:rsidR="00937229" w:rsidRPr="00DA6042">
        <w:rPr>
          <w:rFonts w:ascii="Arial" w:hAnsi="Arial" w:cs="Arial"/>
          <w:sz w:val="24"/>
          <w:szCs w:val="24"/>
          <w:lang w:val="es-ES" w:eastAsia="es-ES"/>
        </w:rPr>
        <w:t>Investigación</w:t>
      </w:r>
      <w:r w:rsidRPr="00DA6042">
        <w:rPr>
          <w:rFonts w:ascii="Arial" w:hAnsi="Arial" w:cs="Arial"/>
          <w:sz w:val="24"/>
          <w:szCs w:val="24"/>
          <w:lang w:val="es-ES" w:eastAsia="es-ES"/>
        </w:rPr>
        <w:t xml:space="preserve"> dentro del Programa </w:t>
      </w:r>
      <w:r w:rsidR="00937229" w:rsidRPr="00DA6042">
        <w:rPr>
          <w:rFonts w:ascii="Arial" w:hAnsi="Arial" w:cs="Arial"/>
          <w:sz w:val="24"/>
          <w:szCs w:val="24"/>
          <w:lang w:val="es-ES" w:eastAsia="es-ES"/>
        </w:rPr>
        <w:t>Delfín</w:t>
      </w:r>
      <w:r w:rsidRPr="00DA6042">
        <w:rPr>
          <w:rFonts w:ascii="Arial" w:hAnsi="Arial" w:cs="Arial"/>
          <w:sz w:val="24"/>
          <w:szCs w:val="24"/>
          <w:lang w:val="es-ES" w:eastAsia="es-ES"/>
        </w:rPr>
        <w:t xml:space="preserve">, permitiendo con ello la </w:t>
      </w:r>
      <w:r w:rsidR="00937229" w:rsidRPr="00DA6042">
        <w:rPr>
          <w:rFonts w:ascii="Arial" w:hAnsi="Arial" w:cs="Arial"/>
          <w:sz w:val="24"/>
          <w:szCs w:val="24"/>
          <w:lang w:val="es-ES" w:eastAsia="es-ES"/>
        </w:rPr>
        <w:t>formación</w:t>
      </w:r>
      <w:r w:rsidRPr="00DA6042">
        <w:rPr>
          <w:rFonts w:ascii="Arial" w:hAnsi="Arial" w:cs="Arial"/>
          <w:sz w:val="24"/>
          <w:szCs w:val="24"/>
          <w:lang w:val="es-ES" w:eastAsia="es-ES"/>
        </w:rPr>
        <w:t xml:space="preserve"> de jóvenes investigadores que </w:t>
      </w:r>
      <w:r w:rsidR="00937229" w:rsidRPr="00DA6042">
        <w:rPr>
          <w:rFonts w:ascii="Arial" w:hAnsi="Arial" w:cs="Arial"/>
          <w:sz w:val="24"/>
          <w:szCs w:val="24"/>
          <w:lang w:val="es-ES" w:eastAsia="es-ES"/>
        </w:rPr>
        <w:t>habrán</w:t>
      </w:r>
      <w:r w:rsidRPr="00DA6042">
        <w:rPr>
          <w:rFonts w:ascii="Arial" w:hAnsi="Arial" w:cs="Arial"/>
          <w:sz w:val="24"/>
          <w:szCs w:val="24"/>
          <w:lang w:val="es-ES" w:eastAsia="es-ES"/>
        </w:rPr>
        <w:t xml:space="preserve"> de insertarse en los niveles de </w:t>
      </w:r>
      <w:r w:rsidR="00937229">
        <w:rPr>
          <w:rFonts w:ascii="Arial" w:hAnsi="Arial" w:cs="Arial"/>
          <w:sz w:val="24"/>
          <w:szCs w:val="24"/>
          <w:lang w:val="es-ES" w:eastAsia="es-ES"/>
        </w:rPr>
        <w:t>p</w:t>
      </w:r>
      <w:r w:rsidR="00937229" w:rsidRPr="00DA6042">
        <w:rPr>
          <w:rFonts w:ascii="Arial" w:hAnsi="Arial" w:cs="Arial"/>
          <w:sz w:val="24"/>
          <w:szCs w:val="24"/>
          <w:lang w:val="es-ES" w:eastAsia="es-ES"/>
        </w:rPr>
        <w:t>o</w:t>
      </w:r>
      <w:r w:rsidR="00937229">
        <w:rPr>
          <w:rFonts w:ascii="Arial" w:hAnsi="Arial" w:cs="Arial"/>
          <w:sz w:val="24"/>
          <w:szCs w:val="24"/>
          <w:lang w:val="es-ES" w:eastAsia="es-ES"/>
        </w:rPr>
        <w:t>s</w:t>
      </w:r>
      <w:r w:rsidR="00937229" w:rsidRPr="00DA6042">
        <w:rPr>
          <w:rFonts w:ascii="Arial" w:hAnsi="Arial" w:cs="Arial"/>
          <w:sz w:val="24"/>
          <w:szCs w:val="24"/>
          <w:lang w:val="es-ES" w:eastAsia="es-ES"/>
        </w:rPr>
        <w:t>grado</w:t>
      </w:r>
      <w:r w:rsidRPr="00DA6042">
        <w:rPr>
          <w:rFonts w:ascii="Arial" w:hAnsi="Arial" w:cs="Arial"/>
          <w:sz w:val="24"/>
          <w:szCs w:val="24"/>
          <w:lang w:val="es-ES" w:eastAsia="es-ES"/>
        </w:rPr>
        <w:t xml:space="preserve"> una vez concluida su </w:t>
      </w:r>
      <w:r w:rsidR="00937229" w:rsidRPr="00DA6042">
        <w:rPr>
          <w:rFonts w:ascii="Arial" w:hAnsi="Arial" w:cs="Arial"/>
          <w:sz w:val="24"/>
          <w:szCs w:val="24"/>
          <w:lang w:val="es-ES" w:eastAsia="es-ES"/>
        </w:rPr>
        <w:t>formación</w:t>
      </w:r>
      <w:r w:rsidRPr="00DA6042">
        <w:rPr>
          <w:rFonts w:ascii="Arial" w:hAnsi="Arial" w:cs="Arial"/>
          <w:sz w:val="24"/>
          <w:szCs w:val="24"/>
          <w:lang w:val="es-ES" w:eastAsia="es-ES"/>
        </w:rPr>
        <w:t xml:space="preserve"> profesional.</w:t>
      </w:r>
    </w:p>
    <w:p w:rsidR="00A164F4" w:rsidRPr="00DA6042" w:rsidRDefault="00A164F4" w:rsidP="000A35E6">
      <w:pPr>
        <w:jc w:val="both"/>
        <w:rPr>
          <w:rFonts w:ascii="Arial" w:hAnsi="Arial" w:cs="Arial"/>
          <w:sz w:val="24"/>
          <w:szCs w:val="24"/>
          <w:lang w:val="es-ES" w:eastAsia="es-ES"/>
        </w:rPr>
      </w:pPr>
    </w:p>
    <w:p w:rsidR="00A164F4" w:rsidRPr="00DA6042" w:rsidRDefault="00A164F4" w:rsidP="00382454">
      <w:pPr>
        <w:jc w:val="center"/>
        <w:rPr>
          <w:rFonts w:ascii="Arial" w:hAnsi="Arial" w:cs="Arial"/>
          <w:sz w:val="24"/>
          <w:szCs w:val="24"/>
          <w:lang w:val="es-ES" w:eastAsia="es-ES"/>
        </w:rPr>
      </w:pPr>
      <w:r w:rsidRPr="00DA6042">
        <w:rPr>
          <w:rFonts w:ascii="Arial" w:hAnsi="Arial" w:cs="Arial"/>
          <w:noProof/>
          <w:sz w:val="24"/>
          <w:szCs w:val="24"/>
          <w:lang w:eastAsia="es-MX"/>
        </w:rPr>
        <w:drawing>
          <wp:inline distT="0" distB="0" distL="0" distR="0">
            <wp:extent cx="5181600" cy="3209925"/>
            <wp:effectExtent l="19050" t="0" r="19050" b="0"/>
            <wp:docPr id="2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164F4" w:rsidRPr="00DA6042" w:rsidRDefault="00A164F4" w:rsidP="000A35E6">
      <w:pPr>
        <w:jc w:val="both"/>
        <w:rPr>
          <w:rFonts w:ascii="Arial" w:hAnsi="Arial" w:cs="Arial"/>
          <w:sz w:val="24"/>
          <w:szCs w:val="24"/>
          <w:lang w:val="es-ES" w:eastAsia="es-ES"/>
        </w:rPr>
      </w:pPr>
    </w:p>
    <w:p w:rsidR="00A164F4" w:rsidRPr="00382454" w:rsidRDefault="00A164F4" w:rsidP="00382454">
      <w:pPr>
        <w:pStyle w:val="Ttulo2"/>
        <w:rPr>
          <w:color w:val="auto"/>
        </w:rPr>
      </w:pPr>
      <w:r w:rsidRPr="00382454">
        <w:rPr>
          <w:color w:val="auto"/>
        </w:rPr>
        <w:t>Servicio Social</w:t>
      </w:r>
    </w:p>
    <w:p w:rsidR="00A164F4" w:rsidRPr="00DA6042" w:rsidRDefault="00A164F4" w:rsidP="000A35E6">
      <w:pPr>
        <w:jc w:val="both"/>
        <w:rPr>
          <w:rFonts w:ascii="Arial" w:hAnsi="Arial" w:cs="Arial"/>
          <w:sz w:val="24"/>
          <w:szCs w:val="24"/>
          <w:lang w:val="es-ES" w:eastAsia="es-ES"/>
        </w:rPr>
      </w:pPr>
      <w:r w:rsidRPr="00DA6042">
        <w:rPr>
          <w:rFonts w:ascii="Arial" w:hAnsi="Arial" w:cs="Arial"/>
          <w:sz w:val="24"/>
          <w:szCs w:val="24"/>
          <w:lang w:val="es-ES" w:eastAsia="es-ES"/>
        </w:rPr>
        <w:t>Durante 2009, 541 estudiantes prestaron su servicio social de los cuales el 63% lo realizaron durante el semestre Ene-Jun y el restante 37% durante el semestre Ago-Dic., de los cuales 94 alumnos participaron en programas de servicio social comunitario representando un 17%  del total.</w:t>
      </w:r>
    </w:p>
    <w:p w:rsidR="00A164F4" w:rsidRPr="00DA6042" w:rsidRDefault="00A164F4" w:rsidP="000A35E6">
      <w:pPr>
        <w:jc w:val="both"/>
        <w:rPr>
          <w:rFonts w:ascii="Arial" w:hAnsi="Arial" w:cs="Arial"/>
          <w:sz w:val="24"/>
          <w:szCs w:val="24"/>
          <w:lang w:val="es-ES" w:eastAsia="es-ES"/>
        </w:rPr>
      </w:pPr>
    </w:p>
    <w:p w:rsidR="00A164F4" w:rsidRPr="00DA6042" w:rsidRDefault="00A164F4" w:rsidP="00382454">
      <w:pPr>
        <w:jc w:val="center"/>
        <w:rPr>
          <w:rFonts w:ascii="Arial" w:hAnsi="Arial" w:cs="Arial"/>
          <w:sz w:val="24"/>
          <w:szCs w:val="24"/>
          <w:lang w:val="es-ES" w:eastAsia="es-ES"/>
        </w:rPr>
      </w:pPr>
      <w:r w:rsidRPr="00DA6042">
        <w:rPr>
          <w:rFonts w:ascii="Arial" w:hAnsi="Arial" w:cs="Arial"/>
          <w:noProof/>
          <w:sz w:val="24"/>
          <w:szCs w:val="24"/>
          <w:lang w:eastAsia="es-MX"/>
        </w:rPr>
        <w:lastRenderedPageBreak/>
        <w:drawing>
          <wp:inline distT="0" distB="0" distL="0" distR="0">
            <wp:extent cx="4705350" cy="2895600"/>
            <wp:effectExtent l="19050" t="0" r="19050" b="0"/>
            <wp:docPr id="26"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164F4" w:rsidRPr="00DA6042" w:rsidRDefault="00A164F4" w:rsidP="000A35E6">
      <w:pPr>
        <w:jc w:val="both"/>
        <w:rPr>
          <w:rFonts w:ascii="Arial" w:hAnsi="Arial" w:cs="Arial"/>
          <w:sz w:val="24"/>
          <w:szCs w:val="24"/>
          <w:lang w:val="es-ES" w:eastAsia="es-ES"/>
        </w:rPr>
      </w:pPr>
    </w:p>
    <w:p w:rsidR="00A164F4" w:rsidRPr="00DA6042" w:rsidRDefault="00A164F4" w:rsidP="000A35E6">
      <w:pPr>
        <w:pStyle w:val="Pa8"/>
        <w:jc w:val="both"/>
        <w:rPr>
          <w:rFonts w:ascii="Arial" w:hAnsi="Arial" w:cs="Arial"/>
          <w:iCs/>
          <w:lang w:val="es-ES" w:eastAsia="es-ES"/>
        </w:rPr>
      </w:pPr>
      <w:r w:rsidRPr="00DA6042">
        <w:rPr>
          <w:rFonts w:ascii="Arial" w:hAnsi="Arial" w:cs="Arial"/>
          <w:b/>
          <w:iCs/>
          <w:lang w:val="es-ES" w:eastAsia="es-ES"/>
        </w:rPr>
        <w:t>Objetivo</w:t>
      </w:r>
      <w:r w:rsidRPr="00DA6042">
        <w:rPr>
          <w:rFonts w:ascii="Arial" w:hAnsi="Arial" w:cs="Arial"/>
          <w:b/>
          <w:lang w:val="es-ES" w:eastAsia="es-ES"/>
        </w:rPr>
        <w:t xml:space="preserve"> </w:t>
      </w:r>
      <w:r w:rsidRPr="00DA6042">
        <w:rPr>
          <w:rFonts w:ascii="Arial" w:hAnsi="Arial" w:cs="Arial"/>
          <w:b/>
          <w:iCs/>
          <w:lang w:val="es-ES" w:eastAsia="es-ES"/>
        </w:rPr>
        <w:t>Estratégico 5.-</w:t>
      </w:r>
      <w:r w:rsidRPr="00DA6042">
        <w:rPr>
          <w:rFonts w:ascii="Arial" w:hAnsi="Arial" w:cs="Arial"/>
          <w:iCs/>
          <w:lang w:val="es-ES" w:eastAsia="es-ES"/>
        </w:rPr>
        <w:t xml:space="preserve"> Ofrecer Servicios Educativos de Calidad para formar personas con alto sentido de responsabilidad social, que participe de manera productiva y competitiva en el mercado laboral.</w:t>
      </w:r>
    </w:p>
    <w:p w:rsidR="00A164F4" w:rsidRPr="00DA6042" w:rsidRDefault="00A164F4" w:rsidP="000A35E6">
      <w:pPr>
        <w:jc w:val="both"/>
        <w:rPr>
          <w:rFonts w:ascii="Arial" w:hAnsi="Arial" w:cs="Arial"/>
          <w:sz w:val="24"/>
          <w:szCs w:val="24"/>
          <w:lang w:val="es-ES" w:eastAsia="es-ES"/>
        </w:rPr>
      </w:pPr>
    </w:p>
    <w:p w:rsidR="00D050D1" w:rsidRPr="00382454" w:rsidRDefault="00D050D1" w:rsidP="00382454">
      <w:pPr>
        <w:pStyle w:val="Ttulo2"/>
        <w:rPr>
          <w:color w:val="auto"/>
        </w:rPr>
      </w:pPr>
      <w:r w:rsidRPr="00382454">
        <w:rPr>
          <w:color w:val="auto"/>
        </w:rPr>
        <w:t>Incubadora</w:t>
      </w:r>
    </w:p>
    <w:p w:rsidR="00F04324" w:rsidRPr="00DA6042" w:rsidRDefault="002254F0" w:rsidP="000A35E6">
      <w:pPr>
        <w:jc w:val="both"/>
        <w:rPr>
          <w:rFonts w:ascii="Arial" w:hAnsi="Arial" w:cs="Arial"/>
          <w:sz w:val="24"/>
          <w:szCs w:val="24"/>
          <w:lang w:val="es-ES" w:eastAsia="es-ES"/>
        </w:rPr>
      </w:pPr>
      <w:r w:rsidRPr="00DA6042">
        <w:rPr>
          <w:rFonts w:ascii="Arial" w:hAnsi="Arial" w:cs="Arial"/>
          <w:sz w:val="24"/>
          <w:szCs w:val="24"/>
          <w:lang w:val="es-ES" w:eastAsia="es-ES"/>
        </w:rPr>
        <w:t>Durante 2009, se realizó el proyecto par</w:t>
      </w:r>
      <w:r w:rsidR="00F2400C" w:rsidRPr="00DA6042">
        <w:rPr>
          <w:rFonts w:ascii="Arial" w:hAnsi="Arial" w:cs="Arial"/>
          <w:sz w:val="24"/>
          <w:szCs w:val="24"/>
          <w:lang w:val="es-ES" w:eastAsia="es-ES"/>
        </w:rPr>
        <w:t>a la</w:t>
      </w:r>
      <w:r w:rsidRPr="00DA6042">
        <w:rPr>
          <w:rFonts w:ascii="Arial" w:hAnsi="Arial" w:cs="Arial"/>
          <w:sz w:val="24"/>
          <w:szCs w:val="24"/>
          <w:lang w:val="es-ES" w:eastAsia="es-ES"/>
        </w:rPr>
        <w:t xml:space="preserve"> apertu</w:t>
      </w:r>
      <w:r w:rsidR="00F2400C" w:rsidRPr="00DA6042">
        <w:rPr>
          <w:rFonts w:ascii="Arial" w:hAnsi="Arial" w:cs="Arial"/>
          <w:sz w:val="24"/>
          <w:szCs w:val="24"/>
          <w:lang w:val="es-ES" w:eastAsia="es-ES"/>
        </w:rPr>
        <w:t xml:space="preserve">ra de la Incubadora de Empresas, bajo el modelo MIDE-SNEST en nuestra institución, </w:t>
      </w:r>
      <w:r w:rsidRPr="00DA6042">
        <w:rPr>
          <w:rFonts w:ascii="Arial" w:hAnsi="Arial" w:cs="Arial"/>
          <w:sz w:val="24"/>
          <w:szCs w:val="24"/>
          <w:lang w:val="es-ES" w:eastAsia="es-ES"/>
        </w:rPr>
        <w:t xml:space="preserve">del cual fue posible obtener la aprobación de la Secretaria de </w:t>
      </w:r>
      <w:r w:rsidR="00937229" w:rsidRPr="00DA6042">
        <w:rPr>
          <w:rFonts w:ascii="Arial" w:hAnsi="Arial" w:cs="Arial"/>
          <w:sz w:val="24"/>
          <w:szCs w:val="24"/>
          <w:lang w:val="es-ES" w:eastAsia="es-ES"/>
        </w:rPr>
        <w:t>Economía</w:t>
      </w:r>
      <w:r w:rsidRPr="00DA6042">
        <w:rPr>
          <w:rFonts w:ascii="Arial" w:hAnsi="Arial" w:cs="Arial"/>
          <w:sz w:val="24"/>
          <w:szCs w:val="24"/>
          <w:lang w:val="es-ES" w:eastAsia="es-ES"/>
        </w:rPr>
        <w:t xml:space="preserve"> y la gestión de recursos ante la Secretaria de Desarrollo </w:t>
      </w:r>
      <w:r w:rsidR="00937229" w:rsidRPr="00DA6042">
        <w:rPr>
          <w:rFonts w:ascii="Arial" w:hAnsi="Arial" w:cs="Arial"/>
          <w:sz w:val="24"/>
          <w:szCs w:val="24"/>
          <w:lang w:val="es-ES" w:eastAsia="es-ES"/>
        </w:rPr>
        <w:t>Económico</w:t>
      </w:r>
      <w:r w:rsidR="00F2400C" w:rsidRPr="00DA6042">
        <w:rPr>
          <w:rFonts w:ascii="Arial" w:hAnsi="Arial" w:cs="Arial"/>
          <w:sz w:val="24"/>
          <w:szCs w:val="24"/>
          <w:lang w:val="es-ES" w:eastAsia="es-ES"/>
        </w:rPr>
        <w:t xml:space="preserve"> (SEDECO)</w:t>
      </w:r>
      <w:r w:rsidRPr="00DA6042">
        <w:rPr>
          <w:rFonts w:ascii="Arial" w:hAnsi="Arial" w:cs="Arial"/>
          <w:sz w:val="24"/>
          <w:szCs w:val="24"/>
          <w:lang w:val="es-ES" w:eastAsia="es-ES"/>
        </w:rPr>
        <w:t xml:space="preserve"> del Estado y el H. Ayuntamiento de Morelia</w:t>
      </w:r>
      <w:r w:rsidR="00F2400C" w:rsidRPr="00DA6042">
        <w:rPr>
          <w:rFonts w:ascii="Arial" w:hAnsi="Arial" w:cs="Arial"/>
          <w:sz w:val="24"/>
          <w:szCs w:val="24"/>
          <w:lang w:val="es-ES" w:eastAsia="es-ES"/>
        </w:rPr>
        <w:t xml:space="preserve">, logrando un apoyo económico de $250.000,00 de apoyo estatal y $140.000,00 de apoyo municipal., lo que permitirá incubar los proyectos generados por nuestros alumnos y la sociedad en general que </w:t>
      </w:r>
      <w:r w:rsidR="00937229" w:rsidRPr="00DA6042">
        <w:rPr>
          <w:rFonts w:ascii="Arial" w:hAnsi="Arial" w:cs="Arial"/>
          <w:sz w:val="24"/>
          <w:szCs w:val="24"/>
          <w:lang w:val="es-ES" w:eastAsia="es-ES"/>
        </w:rPr>
        <w:t>así</w:t>
      </w:r>
      <w:r w:rsidR="00F2400C" w:rsidRPr="00DA6042">
        <w:rPr>
          <w:rFonts w:ascii="Arial" w:hAnsi="Arial" w:cs="Arial"/>
          <w:sz w:val="24"/>
          <w:szCs w:val="24"/>
          <w:lang w:val="es-ES" w:eastAsia="es-ES"/>
        </w:rPr>
        <w:t xml:space="preserve"> lo soliciten.</w:t>
      </w:r>
    </w:p>
    <w:p w:rsidR="00F04324" w:rsidRPr="00DA6042" w:rsidRDefault="00F04324" w:rsidP="000A35E6">
      <w:pPr>
        <w:jc w:val="both"/>
        <w:rPr>
          <w:rFonts w:ascii="Arial" w:hAnsi="Arial" w:cs="Arial"/>
          <w:sz w:val="24"/>
          <w:szCs w:val="24"/>
          <w:lang w:val="es-ES" w:eastAsia="es-ES"/>
        </w:rPr>
      </w:pPr>
    </w:p>
    <w:p w:rsidR="00D050D1" w:rsidRPr="00382454" w:rsidRDefault="00F04324" w:rsidP="00382454">
      <w:pPr>
        <w:pStyle w:val="Ttulo2"/>
        <w:rPr>
          <w:color w:val="auto"/>
        </w:rPr>
      </w:pPr>
      <w:r w:rsidRPr="00382454">
        <w:rPr>
          <w:color w:val="auto"/>
        </w:rPr>
        <w:t>Convenios de colaboración</w:t>
      </w:r>
    </w:p>
    <w:p w:rsidR="00F04324" w:rsidRPr="00DA6042" w:rsidRDefault="009F7EE4" w:rsidP="000A35E6">
      <w:pPr>
        <w:jc w:val="both"/>
        <w:rPr>
          <w:rFonts w:ascii="Arial" w:hAnsi="Arial" w:cs="Arial"/>
          <w:sz w:val="24"/>
          <w:szCs w:val="24"/>
          <w:lang w:val="es-ES" w:eastAsia="es-ES"/>
        </w:rPr>
      </w:pPr>
      <w:r w:rsidRPr="00DA6042">
        <w:rPr>
          <w:rFonts w:ascii="Arial" w:hAnsi="Arial" w:cs="Arial"/>
          <w:sz w:val="24"/>
          <w:szCs w:val="24"/>
          <w:lang w:val="es-ES" w:eastAsia="es-ES"/>
        </w:rPr>
        <w:t>Durante el presente</w:t>
      </w:r>
      <w:r w:rsidR="00A263D9" w:rsidRPr="00DA6042">
        <w:rPr>
          <w:rFonts w:ascii="Arial" w:hAnsi="Arial" w:cs="Arial"/>
          <w:sz w:val="24"/>
          <w:szCs w:val="24"/>
          <w:lang w:val="es-ES" w:eastAsia="es-ES"/>
        </w:rPr>
        <w:t xml:space="preserve"> año nuestra institución signo 8</w:t>
      </w:r>
      <w:r w:rsidRPr="00DA6042">
        <w:rPr>
          <w:rFonts w:ascii="Arial" w:hAnsi="Arial" w:cs="Arial"/>
          <w:sz w:val="24"/>
          <w:szCs w:val="24"/>
          <w:lang w:val="es-ES" w:eastAsia="es-ES"/>
        </w:rPr>
        <w:t xml:space="preserve"> convenios de colaboración con las instancias </w:t>
      </w:r>
      <w:r w:rsidR="00937229" w:rsidRPr="00DA6042">
        <w:rPr>
          <w:rFonts w:ascii="Arial" w:hAnsi="Arial" w:cs="Arial"/>
          <w:sz w:val="24"/>
          <w:szCs w:val="24"/>
          <w:lang w:val="es-ES" w:eastAsia="es-ES"/>
        </w:rPr>
        <w:t>públicas</w:t>
      </w:r>
      <w:r w:rsidRPr="00DA6042">
        <w:rPr>
          <w:rFonts w:ascii="Arial" w:hAnsi="Arial" w:cs="Arial"/>
          <w:sz w:val="24"/>
          <w:szCs w:val="24"/>
          <w:lang w:val="es-ES" w:eastAsia="es-ES"/>
        </w:rPr>
        <w:t xml:space="preserve"> y privadas, a fin de consolidar su proceso de vinculación y de establecer líneas de colaboración con los dif</w:t>
      </w:r>
      <w:r w:rsidR="00BD3F04" w:rsidRPr="00DA6042">
        <w:rPr>
          <w:rFonts w:ascii="Arial" w:hAnsi="Arial" w:cs="Arial"/>
          <w:sz w:val="24"/>
          <w:szCs w:val="24"/>
          <w:lang w:val="es-ES" w:eastAsia="es-ES"/>
        </w:rPr>
        <w:t>erentes sectores de la so</w:t>
      </w:r>
      <w:r w:rsidR="00A263D9" w:rsidRPr="00DA6042">
        <w:rPr>
          <w:rFonts w:ascii="Arial" w:hAnsi="Arial" w:cs="Arial"/>
          <w:sz w:val="24"/>
          <w:szCs w:val="24"/>
          <w:lang w:val="es-ES" w:eastAsia="es-ES"/>
        </w:rPr>
        <w:t>ciedad, alcanzando un total de 48</w:t>
      </w:r>
      <w:r w:rsidR="00BD3F04" w:rsidRPr="00DA6042">
        <w:rPr>
          <w:rFonts w:ascii="Arial" w:hAnsi="Arial" w:cs="Arial"/>
          <w:sz w:val="24"/>
          <w:szCs w:val="24"/>
          <w:lang w:val="es-ES" w:eastAsia="es-ES"/>
        </w:rPr>
        <w:t xml:space="preserve"> convenios que nuestra institución ha signado a la fecha.</w:t>
      </w:r>
    </w:p>
    <w:p w:rsidR="009F7EE4" w:rsidRPr="00DA6042" w:rsidRDefault="009F7EE4"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Dentro de estos convenios se destacan los signados con las empresas: Ternium </w:t>
      </w:r>
      <w:r w:rsidR="00937229" w:rsidRPr="00DA6042">
        <w:rPr>
          <w:rFonts w:ascii="Arial" w:hAnsi="Arial" w:cs="Arial"/>
          <w:sz w:val="24"/>
          <w:szCs w:val="24"/>
          <w:lang w:val="es-ES" w:eastAsia="es-ES"/>
        </w:rPr>
        <w:t>México</w:t>
      </w:r>
      <w:r w:rsidR="00BD3F04" w:rsidRPr="00DA6042">
        <w:rPr>
          <w:rFonts w:ascii="Arial" w:hAnsi="Arial" w:cs="Arial"/>
          <w:sz w:val="24"/>
          <w:szCs w:val="24"/>
          <w:lang w:val="es-ES" w:eastAsia="es-ES"/>
        </w:rPr>
        <w:t xml:space="preserve"> S. A. de C. V. </w:t>
      </w:r>
      <w:r w:rsidRPr="00DA6042">
        <w:rPr>
          <w:rFonts w:ascii="Arial" w:hAnsi="Arial" w:cs="Arial"/>
          <w:sz w:val="24"/>
          <w:szCs w:val="24"/>
          <w:lang w:val="es-ES" w:eastAsia="es-ES"/>
        </w:rPr>
        <w:t xml:space="preserve"> antes Hylsa de la ciudad de Monterrey N. L., </w:t>
      </w:r>
      <w:r w:rsidR="00937229" w:rsidRPr="00DA6042">
        <w:rPr>
          <w:rFonts w:ascii="Arial" w:hAnsi="Arial" w:cs="Arial"/>
          <w:sz w:val="24"/>
          <w:szCs w:val="24"/>
          <w:lang w:val="es-ES" w:eastAsia="es-ES"/>
        </w:rPr>
        <w:t>así</w:t>
      </w:r>
      <w:r w:rsidRPr="00DA6042">
        <w:rPr>
          <w:rFonts w:ascii="Arial" w:hAnsi="Arial" w:cs="Arial"/>
          <w:sz w:val="24"/>
          <w:szCs w:val="24"/>
          <w:lang w:val="es-ES" w:eastAsia="es-ES"/>
        </w:rPr>
        <w:t xml:space="preserve"> como con Tenaris/Tamsa del estado de Veracruz; con quienes se han establecidos líneas de apoyo en Becas de Excelencia</w:t>
      </w:r>
      <w:r w:rsidR="00BD3F04" w:rsidRPr="00DA6042">
        <w:rPr>
          <w:rFonts w:ascii="Arial" w:hAnsi="Arial" w:cs="Arial"/>
          <w:sz w:val="24"/>
          <w:szCs w:val="24"/>
          <w:lang w:val="es-ES" w:eastAsia="es-ES"/>
        </w:rPr>
        <w:t xml:space="preserve"> del Programa Internacional</w:t>
      </w:r>
      <w:r w:rsidRPr="00DA6042">
        <w:rPr>
          <w:rFonts w:ascii="Arial" w:hAnsi="Arial" w:cs="Arial"/>
          <w:sz w:val="24"/>
          <w:szCs w:val="24"/>
          <w:lang w:val="es-ES" w:eastAsia="es-ES"/>
        </w:rPr>
        <w:t xml:space="preserve"> “Roberto Roca”, </w:t>
      </w:r>
      <w:r w:rsidR="00BD3F04" w:rsidRPr="00DA6042">
        <w:rPr>
          <w:rFonts w:ascii="Arial" w:hAnsi="Arial" w:cs="Arial"/>
          <w:sz w:val="24"/>
          <w:szCs w:val="24"/>
          <w:lang w:val="es-ES" w:eastAsia="es-ES"/>
        </w:rPr>
        <w:lastRenderedPageBreak/>
        <w:t xml:space="preserve">realización </w:t>
      </w:r>
      <w:r w:rsidRPr="00DA6042">
        <w:rPr>
          <w:rFonts w:ascii="Arial" w:hAnsi="Arial" w:cs="Arial"/>
          <w:sz w:val="24"/>
          <w:szCs w:val="24"/>
          <w:lang w:val="es-ES" w:eastAsia="es-ES"/>
        </w:rPr>
        <w:t xml:space="preserve">proyectos de investigación aplicada, cursos de </w:t>
      </w:r>
      <w:r w:rsidR="00937229" w:rsidRPr="00DA6042">
        <w:rPr>
          <w:rFonts w:ascii="Arial" w:hAnsi="Arial" w:cs="Arial"/>
          <w:sz w:val="24"/>
          <w:szCs w:val="24"/>
          <w:lang w:val="es-ES" w:eastAsia="es-ES"/>
        </w:rPr>
        <w:t>inglés</w:t>
      </w:r>
      <w:r w:rsidRPr="00DA6042">
        <w:rPr>
          <w:rFonts w:ascii="Arial" w:hAnsi="Arial" w:cs="Arial"/>
          <w:sz w:val="24"/>
          <w:szCs w:val="24"/>
          <w:lang w:val="es-ES" w:eastAsia="es-ES"/>
        </w:rPr>
        <w:t xml:space="preserve"> y estancias industriales de profesores y estudiantes.</w:t>
      </w:r>
    </w:p>
    <w:p w:rsidR="00BD3F04" w:rsidRPr="00DA6042" w:rsidRDefault="00BD3F04"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Por otra parte, dentro de los convenios celebrados con instancias gubernamentales, cabe destacar la firma del convenio establecido con la Secretaria de Desarrollo </w:t>
      </w:r>
      <w:r w:rsidR="00937229" w:rsidRPr="00DA6042">
        <w:rPr>
          <w:rFonts w:ascii="Arial" w:hAnsi="Arial" w:cs="Arial"/>
          <w:sz w:val="24"/>
          <w:szCs w:val="24"/>
          <w:lang w:val="es-ES" w:eastAsia="es-ES"/>
        </w:rPr>
        <w:t>Económico</w:t>
      </w:r>
      <w:r w:rsidRPr="00DA6042">
        <w:rPr>
          <w:rFonts w:ascii="Arial" w:hAnsi="Arial" w:cs="Arial"/>
          <w:sz w:val="24"/>
          <w:szCs w:val="24"/>
          <w:lang w:val="es-ES" w:eastAsia="es-ES"/>
        </w:rPr>
        <w:t xml:space="preserve"> del Estado (SEDECO), con el cual fue posible la adquisición de un equipo de </w:t>
      </w:r>
      <w:r w:rsidR="00937229" w:rsidRPr="00DA6042">
        <w:rPr>
          <w:rFonts w:ascii="Arial" w:hAnsi="Arial" w:cs="Arial"/>
          <w:sz w:val="24"/>
          <w:szCs w:val="24"/>
          <w:lang w:val="es-ES" w:eastAsia="es-ES"/>
        </w:rPr>
        <w:t>fluorescencia</w:t>
      </w:r>
      <w:r w:rsidRPr="00DA6042">
        <w:rPr>
          <w:rFonts w:ascii="Arial" w:hAnsi="Arial" w:cs="Arial"/>
          <w:sz w:val="24"/>
          <w:szCs w:val="24"/>
          <w:lang w:val="es-ES" w:eastAsia="es-ES"/>
        </w:rPr>
        <w:t xml:space="preserve"> de rayos X, por un monto de $3’000.300,00, que permitirá que el centro de investigación y posgrado de metalurgia se convierta en un Laboratorio de referencia de Bruker Company en </w:t>
      </w:r>
      <w:r w:rsidR="00937229" w:rsidRPr="00DA6042">
        <w:rPr>
          <w:rFonts w:ascii="Arial" w:hAnsi="Arial" w:cs="Arial"/>
          <w:sz w:val="24"/>
          <w:szCs w:val="24"/>
          <w:lang w:val="es-ES" w:eastAsia="es-ES"/>
        </w:rPr>
        <w:t>Latinoamérica</w:t>
      </w:r>
      <w:r w:rsidRPr="00DA6042">
        <w:rPr>
          <w:rFonts w:ascii="Arial" w:hAnsi="Arial" w:cs="Arial"/>
          <w:sz w:val="24"/>
          <w:szCs w:val="24"/>
          <w:lang w:val="es-ES" w:eastAsia="es-ES"/>
        </w:rPr>
        <w:t xml:space="preserve">, ofreciendo servicios para la caracterización de materiales que coadyuvaran con el gobierno del Estado al desarrollo de la minería de lo no </w:t>
      </w:r>
      <w:r w:rsidR="00937229" w:rsidRPr="00DA6042">
        <w:rPr>
          <w:rFonts w:ascii="Arial" w:hAnsi="Arial" w:cs="Arial"/>
          <w:sz w:val="24"/>
          <w:szCs w:val="24"/>
          <w:lang w:val="es-ES" w:eastAsia="es-ES"/>
        </w:rPr>
        <w:t>metálicos</w:t>
      </w:r>
      <w:r w:rsidRPr="00DA6042">
        <w:rPr>
          <w:rFonts w:ascii="Arial" w:hAnsi="Arial" w:cs="Arial"/>
          <w:sz w:val="24"/>
          <w:szCs w:val="24"/>
          <w:lang w:val="es-ES" w:eastAsia="es-ES"/>
        </w:rPr>
        <w:t>.</w:t>
      </w:r>
    </w:p>
    <w:p w:rsidR="009F7EE4" w:rsidRPr="00DA6042" w:rsidRDefault="00B82FE7" w:rsidP="000A35E6">
      <w:pPr>
        <w:jc w:val="both"/>
        <w:rPr>
          <w:rFonts w:ascii="Arial" w:hAnsi="Arial" w:cs="Arial"/>
          <w:sz w:val="24"/>
          <w:szCs w:val="24"/>
          <w:lang w:val="es-ES" w:eastAsia="es-ES"/>
        </w:rPr>
      </w:pPr>
      <w:r w:rsidRPr="00DA6042">
        <w:rPr>
          <w:rFonts w:ascii="Arial" w:hAnsi="Arial" w:cs="Arial"/>
          <w:sz w:val="24"/>
          <w:szCs w:val="24"/>
          <w:lang w:val="es-ES" w:eastAsia="es-ES"/>
        </w:rPr>
        <w:t>Asimismo, entre los acuerdos signados</w:t>
      </w:r>
      <w:r w:rsidR="005F4525" w:rsidRPr="00DA6042">
        <w:rPr>
          <w:rFonts w:ascii="Arial" w:hAnsi="Arial" w:cs="Arial"/>
          <w:sz w:val="24"/>
          <w:szCs w:val="24"/>
          <w:lang w:val="es-ES" w:eastAsia="es-ES"/>
        </w:rPr>
        <w:t>,</w:t>
      </w:r>
      <w:r w:rsidRPr="00DA6042">
        <w:rPr>
          <w:rFonts w:ascii="Arial" w:hAnsi="Arial" w:cs="Arial"/>
          <w:sz w:val="24"/>
          <w:szCs w:val="24"/>
          <w:lang w:val="es-ES" w:eastAsia="es-ES"/>
        </w:rPr>
        <w:t xml:space="preserve"> también se destaca el convenio de colaboración entre Janes</w:t>
      </w:r>
      <w:r w:rsidR="005F4525" w:rsidRPr="00DA6042">
        <w:rPr>
          <w:rFonts w:ascii="Arial" w:hAnsi="Arial" w:cs="Arial"/>
          <w:sz w:val="24"/>
          <w:szCs w:val="24"/>
          <w:lang w:val="es-ES" w:eastAsia="es-ES"/>
        </w:rPr>
        <w:t>ville Aco</w:t>
      </w:r>
      <w:r w:rsidRPr="00DA6042">
        <w:rPr>
          <w:rFonts w:ascii="Arial" w:hAnsi="Arial" w:cs="Arial"/>
          <w:sz w:val="24"/>
          <w:szCs w:val="24"/>
          <w:lang w:val="es-ES" w:eastAsia="es-ES"/>
        </w:rPr>
        <w:t>u</w:t>
      </w:r>
      <w:r w:rsidR="005F4525" w:rsidRPr="00DA6042">
        <w:rPr>
          <w:rFonts w:ascii="Arial" w:hAnsi="Arial" w:cs="Arial"/>
          <w:sz w:val="24"/>
          <w:szCs w:val="24"/>
          <w:lang w:val="es-ES" w:eastAsia="es-ES"/>
        </w:rPr>
        <w:t>s</w:t>
      </w:r>
      <w:r w:rsidRPr="00DA6042">
        <w:rPr>
          <w:rFonts w:ascii="Arial" w:hAnsi="Arial" w:cs="Arial"/>
          <w:sz w:val="24"/>
          <w:szCs w:val="24"/>
          <w:lang w:val="es-ES" w:eastAsia="es-ES"/>
        </w:rPr>
        <w:t>tics</w:t>
      </w:r>
      <w:r w:rsidR="005F4525" w:rsidRPr="00DA6042">
        <w:rPr>
          <w:rFonts w:ascii="Arial" w:hAnsi="Arial" w:cs="Arial"/>
          <w:sz w:val="24"/>
          <w:szCs w:val="24"/>
          <w:lang w:val="es-ES" w:eastAsia="es-ES"/>
        </w:rPr>
        <w:t xml:space="preserve">, Industrias Marves S. A. de C. V., el Instituto </w:t>
      </w:r>
      <w:r w:rsidR="00937229" w:rsidRPr="00DA6042">
        <w:rPr>
          <w:rFonts w:ascii="Arial" w:hAnsi="Arial" w:cs="Arial"/>
          <w:sz w:val="24"/>
          <w:szCs w:val="24"/>
          <w:lang w:val="es-ES" w:eastAsia="es-ES"/>
        </w:rPr>
        <w:t>Tecnológico</w:t>
      </w:r>
      <w:r w:rsidR="005F4525" w:rsidRPr="00DA6042">
        <w:rPr>
          <w:rFonts w:ascii="Arial" w:hAnsi="Arial" w:cs="Arial"/>
          <w:sz w:val="24"/>
          <w:szCs w:val="24"/>
          <w:lang w:val="es-ES" w:eastAsia="es-ES"/>
        </w:rPr>
        <w:t xml:space="preserve"> Superior de Uruapan y nuestra </w:t>
      </w:r>
      <w:r w:rsidR="00937229" w:rsidRPr="00DA6042">
        <w:rPr>
          <w:rFonts w:ascii="Arial" w:hAnsi="Arial" w:cs="Arial"/>
          <w:sz w:val="24"/>
          <w:szCs w:val="24"/>
          <w:lang w:val="es-ES" w:eastAsia="es-ES"/>
        </w:rPr>
        <w:t>Institución</w:t>
      </w:r>
      <w:r w:rsidR="005F4525" w:rsidRPr="00DA6042">
        <w:rPr>
          <w:rFonts w:ascii="Arial" w:hAnsi="Arial" w:cs="Arial"/>
          <w:sz w:val="24"/>
          <w:szCs w:val="24"/>
          <w:lang w:val="es-ES" w:eastAsia="es-ES"/>
        </w:rPr>
        <w:t xml:space="preserve">, conformando la “Red de </w:t>
      </w:r>
      <w:r w:rsidR="00937229" w:rsidRPr="00DA6042">
        <w:rPr>
          <w:rFonts w:ascii="Arial" w:hAnsi="Arial" w:cs="Arial"/>
          <w:sz w:val="24"/>
          <w:szCs w:val="24"/>
          <w:lang w:val="es-ES" w:eastAsia="es-ES"/>
        </w:rPr>
        <w:t>Innovación</w:t>
      </w:r>
      <w:r w:rsidR="005F4525" w:rsidRPr="00DA6042">
        <w:rPr>
          <w:rFonts w:ascii="Arial" w:hAnsi="Arial" w:cs="Arial"/>
          <w:sz w:val="24"/>
          <w:szCs w:val="24"/>
          <w:lang w:val="es-ES" w:eastAsia="es-ES"/>
        </w:rPr>
        <w:t xml:space="preserve"> </w:t>
      </w:r>
      <w:r w:rsidR="00937229" w:rsidRPr="00DA6042">
        <w:rPr>
          <w:rFonts w:ascii="Arial" w:hAnsi="Arial" w:cs="Arial"/>
          <w:sz w:val="24"/>
          <w:szCs w:val="24"/>
          <w:lang w:val="es-ES" w:eastAsia="es-ES"/>
        </w:rPr>
        <w:t>Tecnológica</w:t>
      </w:r>
      <w:r w:rsidR="005F4525" w:rsidRPr="00DA6042">
        <w:rPr>
          <w:rFonts w:ascii="Arial" w:hAnsi="Arial" w:cs="Arial"/>
          <w:sz w:val="24"/>
          <w:szCs w:val="24"/>
          <w:lang w:val="es-ES" w:eastAsia="es-ES"/>
        </w:rPr>
        <w:t xml:space="preserve"> enfocada al desarrollo de materiales aislantes, acústicos y térmicos para la industria automotriz”, siendo esta una de la primeras redes conformadas que dan respuesta a la política </w:t>
      </w:r>
      <w:r w:rsidR="00013387" w:rsidRPr="00DA6042">
        <w:rPr>
          <w:rFonts w:ascii="Arial" w:hAnsi="Arial" w:cs="Arial"/>
          <w:sz w:val="24"/>
          <w:szCs w:val="24"/>
          <w:lang w:val="es-ES" w:eastAsia="es-ES"/>
        </w:rPr>
        <w:t>federal del CONACyT para for</w:t>
      </w:r>
      <w:r w:rsidR="005F4525" w:rsidRPr="00DA6042">
        <w:rPr>
          <w:rFonts w:ascii="Arial" w:hAnsi="Arial" w:cs="Arial"/>
          <w:sz w:val="24"/>
          <w:szCs w:val="24"/>
          <w:lang w:val="es-ES" w:eastAsia="es-ES"/>
        </w:rPr>
        <w:t>talecer los vínculos entre la academia y la empresa privada.; desarrollándose dur</w:t>
      </w:r>
      <w:r w:rsidR="00EF0F12" w:rsidRPr="00DA6042">
        <w:rPr>
          <w:rFonts w:ascii="Arial" w:hAnsi="Arial" w:cs="Arial"/>
          <w:sz w:val="24"/>
          <w:szCs w:val="24"/>
          <w:lang w:val="es-ES" w:eastAsia="es-ES"/>
        </w:rPr>
        <w:t xml:space="preserve">ante 2009 el primer proyecto conjunto con la empresa Janesville y el </w:t>
      </w:r>
      <w:r w:rsidR="00937229" w:rsidRPr="00DA6042">
        <w:rPr>
          <w:rFonts w:ascii="Arial" w:hAnsi="Arial" w:cs="Arial"/>
          <w:sz w:val="24"/>
          <w:szCs w:val="24"/>
          <w:lang w:val="es-ES" w:eastAsia="es-ES"/>
        </w:rPr>
        <w:t>Depto.</w:t>
      </w:r>
      <w:r w:rsidR="00EF0F12" w:rsidRPr="00DA6042">
        <w:rPr>
          <w:rFonts w:ascii="Arial" w:hAnsi="Arial" w:cs="Arial"/>
          <w:sz w:val="24"/>
          <w:szCs w:val="24"/>
          <w:lang w:val="es-ES" w:eastAsia="es-ES"/>
        </w:rPr>
        <w:t xml:space="preserve"> de Ing. </w:t>
      </w:r>
      <w:r w:rsidR="00937229" w:rsidRPr="00DA6042">
        <w:rPr>
          <w:rFonts w:ascii="Arial" w:hAnsi="Arial" w:cs="Arial"/>
          <w:sz w:val="24"/>
          <w:szCs w:val="24"/>
          <w:lang w:val="es-ES" w:eastAsia="es-ES"/>
        </w:rPr>
        <w:t>Bioquímica</w:t>
      </w:r>
      <w:r w:rsidR="00EF0F12" w:rsidRPr="00DA6042">
        <w:rPr>
          <w:rFonts w:ascii="Arial" w:hAnsi="Arial" w:cs="Arial"/>
          <w:sz w:val="24"/>
          <w:szCs w:val="24"/>
          <w:lang w:val="es-ES" w:eastAsia="es-ES"/>
        </w:rPr>
        <w:t xml:space="preserve">, logrando un recurso por $51.000,00 para la </w:t>
      </w:r>
      <w:r w:rsidR="00013387" w:rsidRPr="00DA6042">
        <w:rPr>
          <w:rFonts w:ascii="Arial" w:hAnsi="Arial" w:cs="Arial"/>
          <w:sz w:val="24"/>
          <w:szCs w:val="24"/>
          <w:lang w:val="es-ES" w:eastAsia="es-ES"/>
        </w:rPr>
        <w:t>implementación de tecnología para materiales para</w:t>
      </w:r>
      <w:r w:rsidR="00EF0F12" w:rsidRPr="00DA6042">
        <w:rPr>
          <w:rFonts w:ascii="Arial" w:hAnsi="Arial" w:cs="Arial"/>
          <w:sz w:val="24"/>
          <w:szCs w:val="24"/>
          <w:lang w:val="es-ES" w:eastAsia="es-ES"/>
        </w:rPr>
        <w:t xml:space="preserve"> materiales acústicos, que permitirán fortalecer el laboratorio de </w:t>
      </w:r>
      <w:r w:rsidR="002B2B86" w:rsidRPr="00DA6042">
        <w:rPr>
          <w:rFonts w:ascii="Arial" w:hAnsi="Arial" w:cs="Arial"/>
          <w:sz w:val="24"/>
          <w:szCs w:val="24"/>
          <w:lang w:val="es-ES" w:eastAsia="es-ES"/>
        </w:rPr>
        <w:t>Químico-</w:t>
      </w:r>
      <w:r w:rsidR="00937229" w:rsidRPr="00DA6042">
        <w:rPr>
          <w:rFonts w:ascii="Arial" w:hAnsi="Arial" w:cs="Arial"/>
          <w:sz w:val="24"/>
          <w:szCs w:val="24"/>
          <w:lang w:val="es-ES" w:eastAsia="es-ES"/>
        </w:rPr>
        <w:t>Biológicas</w:t>
      </w:r>
      <w:r w:rsidR="00EF0F12" w:rsidRPr="00DA6042">
        <w:rPr>
          <w:rFonts w:ascii="Arial" w:hAnsi="Arial" w:cs="Arial"/>
          <w:sz w:val="24"/>
          <w:szCs w:val="24"/>
          <w:lang w:val="es-ES" w:eastAsia="es-ES"/>
        </w:rPr>
        <w:t>.</w:t>
      </w:r>
    </w:p>
    <w:p w:rsidR="00B82FE7" w:rsidRPr="00DA6042" w:rsidRDefault="00F3534B"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Con la empresa Si o Si alimentos S. A. de C. V., se realizó un convenio de colaboración para el diseño y puesta en marcha de un paquete tecnológico de instrumentación electrónica por un monto de $68.419,00, participando el Dpto. de Ing. </w:t>
      </w:r>
      <w:r w:rsidR="00937229" w:rsidRPr="00DA6042">
        <w:rPr>
          <w:rFonts w:ascii="Arial" w:hAnsi="Arial" w:cs="Arial"/>
          <w:sz w:val="24"/>
          <w:szCs w:val="24"/>
          <w:lang w:val="es-ES" w:eastAsia="es-ES"/>
        </w:rPr>
        <w:t>Electrónica</w:t>
      </w:r>
      <w:r w:rsidRPr="00DA6042">
        <w:rPr>
          <w:rFonts w:ascii="Arial" w:hAnsi="Arial" w:cs="Arial"/>
          <w:sz w:val="24"/>
          <w:szCs w:val="24"/>
          <w:lang w:val="es-ES" w:eastAsia="es-ES"/>
        </w:rPr>
        <w:t>, lo cual permitirá la modernización de una empresa de base tecnológica michoacana.</w:t>
      </w:r>
    </w:p>
    <w:p w:rsidR="00F3534B" w:rsidRPr="00DA6042" w:rsidRDefault="00A263D9"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Para  apoyar a los estudiantes en la realización de sus residencias profesionales, se signaron diferentes acuerdos de colaboración, destacándose en particular los signados con Hitachi Global Storage Technologies, Inc. con cede en </w:t>
      </w:r>
      <w:r w:rsidR="003D14DB" w:rsidRPr="00DA6042">
        <w:rPr>
          <w:rFonts w:ascii="Arial" w:hAnsi="Arial" w:cs="Arial"/>
          <w:sz w:val="24"/>
          <w:szCs w:val="24"/>
          <w:lang w:val="es-ES" w:eastAsia="es-ES"/>
        </w:rPr>
        <w:t xml:space="preserve">los </w:t>
      </w:r>
      <w:r w:rsidRPr="00DA6042">
        <w:rPr>
          <w:rFonts w:ascii="Arial" w:hAnsi="Arial" w:cs="Arial"/>
          <w:sz w:val="24"/>
          <w:szCs w:val="24"/>
          <w:lang w:val="es-ES" w:eastAsia="es-ES"/>
        </w:rPr>
        <w:t xml:space="preserve">Estados Unidos, </w:t>
      </w:r>
      <w:r w:rsidR="00937229" w:rsidRPr="00DA6042">
        <w:rPr>
          <w:rFonts w:ascii="Arial" w:hAnsi="Arial" w:cs="Arial"/>
          <w:sz w:val="24"/>
          <w:szCs w:val="24"/>
          <w:lang w:val="es-ES" w:eastAsia="es-ES"/>
        </w:rPr>
        <w:t>así</w:t>
      </w:r>
      <w:r w:rsidRPr="00DA6042">
        <w:rPr>
          <w:rFonts w:ascii="Arial" w:hAnsi="Arial" w:cs="Arial"/>
          <w:sz w:val="24"/>
          <w:szCs w:val="24"/>
          <w:lang w:val="es-ES" w:eastAsia="es-ES"/>
        </w:rPr>
        <w:t xml:space="preserve"> como el signado con PANAMCO, S. A. de C. V.</w:t>
      </w:r>
      <w:r w:rsidR="003D14DB" w:rsidRPr="00DA6042">
        <w:rPr>
          <w:rFonts w:ascii="Arial" w:hAnsi="Arial" w:cs="Arial"/>
          <w:sz w:val="24"/>
          <w:szCs w:val="24"/>
          <w:lang w:val="es-ES" w:eastAsia="es-ES"/>
        </w:rPr>
        <w:t>, lo cual permitirá la internacionalización de nuestros residentes.</w:t>
      </w:r>
    </w:p>
    <w:p w:rsidR="00DF4B11" w:rsidRPr="00DA6042" w:rsidRDefault="00DF4B11" w:rsidP="000A35E6">
      <w:pPr>
        <w:jc w:val="both"/>
        <w:rPr>
          <w:rFonts w:ascii="Arial" w:hAnsi="Arial" w:cs="Arial"/>
          <w:sz w:val="24"/>
          <w:szCs w:val="24"/>
          <w:lang w:val="es-ES" w:eastAsia="es-ES"/>
        </w:rPr>
      </w:pPr>
    </w:p>
    <w:p w:rsidR="00E8303B" w:rsidRPr="00382454" w:rsidRDefault="00E8303B" w:rsidP="00382454">
      <w:pPr>
        <w:pStyle w:val="Ttulo2"/>
        <w:rPr>
          <w:color w:val="auto"/>
        </w:rPr>
      </w:pPr>
      <w:r w:rsidRPr="00382454">
        <w:rPr>
          <w:color w:val="auto"/>
        </w:rPr>
        <w:t>Visitas Industriales</w:t>
      </w:r>
    </w:p>
    <w:p w:rsidR="00A263D9" w:rsidRPr="00DA6042" w:rsidRDefault="00E8303B"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Para fortalecer la teoría </w:t>
      </w:r>
      <w:r w:rsidR="001E6AE2" w:rsidRPr="00DA6042">
        <w:rPr>
          <w:rFonts w:ascii="Arial" w:hAnsi="Arial" w:cs="Arial"/>
          <w:sz w:val="24"/>
          <w:szCs w:val="24"/>
          <w:lang w:val="es-ES" w:eastAsia="es-ES"/>
        </w:rPr>
        <w:t xml:space="preserve">y la </w:t>
      </w:r>
      <w:r w:rsidR="00937229" w:rsidRPr="00DA6042">
        <w:rPr>
          <w:rFonts w:ascii="Arial" w:hAnsi="Arial" w:cs="Arial"/>
          <w:sz w:val="24"/>
          <w:szCs w:val="24"/>
          <w:lang w:val="es-ES" w:eastAsia="es-ES"/>
        </w:rPr>
        <w:t>práctica</w:t>
      </w:r>
      <w:r w:rsidR="001E6AE2" w:rsidRPr="00DA6042">
        <w:rPr>
          <w:rFonts w:ascii="Arial" w:hAnsi="Arial" w:cs="Arial"/>
          <w:sz w:val="24"/>
          <w:szCs w:val="24"/>
          <w:lang w:val="es-ES" w:eastAsia="es-ES"/>
        </w:rPr>
        <w:t xml:space="preserve"> durante 2009 se realizaron 111 visitas industriales de las 147 solicitadas por las diferentes </w:t>
      </w:r>
      <w:r w:rsidR="00937229" w:rsidRPr="00DA6042">
        <w:rPr>
          <w:rFonts w:ascii="Arial" w:hAnsi="Arial" w:cs="Arial"/>
          <w:sz w:val="24"/>
          <w:szCs w:val="24"/>
          <w:lang w:val="es-ES" w:eastAsia="es-ES"/>
        </w:rPr>
        <w:t>áreas</w:t>
      </w:r>
      <w:r w:rsidR="001E6AE2" w:rsidRPr="00DA6042">
        <w:rPr>
          <w:rFonts w:ascii="Arial" w:hAnsi="Arial" w:cs="Arial"/>
          <w:sz w:val="24"/>
          <w:szCs w:val="24"/>
          <w:lang w:val="es-ES" w:eastAsia="es-ES"/>
        </w:rPr>
        <w:t xml:space="preserve"> </w:t>
      </w:r>
      <w:r w:rsidR="00937229" w:rsidRPr="00DA6042">
        <w:rPr>
          <w:rFonts w:ascii="Arial" w:hAnsi="Arial" w:cs="Arial"/>
          <w:sz w:val="24"/>
          <w:szCs w:val="24"/>
          <w:lang w:val="es-ES" w:eastAsia="es-ES"/>
        </w:rPr>
        <w:t>académicas</w:t>
      </w:r>
      <w:r w:rsidR="001E6AE2" w:rsidRPr="00DA6042">
        <w:rPr>
          <w:rFonts w:ascii="Arial" w:hAnsi="Arial" w:cs="Arial"/>
          <w:sz w:val="24"/>
          <w:szCs w:val="24"/>
          <w:lang w:val="es-ES" w:eastAsia="es-ES"/>
        </w:rPr>
        <w:t xml:space="preserve">, en las cuales asistieron 2450 alumnos y 61 </w:t>
      </w:r>
      <w:r w:rsidR="00937229" w:rsidRPr="00DA6042">
        <w:rPr>
          <w:rFonts w:ascii="Arial" w:hAnsi="Arial" w:cs="Arial"/>
          <w:sz w:val="24"/>
          <w:szCs w:val="24"/>
          <w:lang w:val="es-ES" w:eastAsia="es-ES"/>
        </w:rPr>
        <w:t>profesores.</w:t>
      </w:r>
    </w:p>
    <w:p w:rsidR="001E6AE2" w:rsidRPr="00DA6042" w:rsidRDefault="001E6AE2" w:rsidP="00382454">
      <w:pPr>
        <w:jc w:val="center"/>
        <w:rPr>
          <w:rFonts w:ascii="Arial" w:hAnsi="Arial" w:cs="Arial"/>
          <w:sz w:val="24"/>
          <w:szCs w:val="24"/>
          <w:lang w:val="es-ES" w:eastAsia="es-ES"/>
        </w:rPr>
      </w:pPr>
      <w:r w:rsidRPr="00DA6042">
        <w:rPr>
          <w:rFonts w:ascii="Arial" w:hAnsi="Arial" w:cs="Arial"/>
          <w:noProof/>
          <w:sz w:val="24"/>
          <w:szCs w:val="24"/>
          <w:lang w:eastAsia="es-MX"/>
        </w:rPr>
        <w:lastRenderedPageBreak/>
        <w:drawing>
          <wp:inline distT="0" distB="0" distL="0" distR="0">
            <wp:extent cx="4838700" cy="3114675"/>
            <wp:effectExtent l="19050" t="0" r="19050" b="0"/>
            <wp:docPr id="1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8303B" w:rsidRPr="00DA6042" w:rsidRDefault="00E8303B" w:rsidP="000A35E6">
      <w:pPr>
        <w:jc w:val="both"/>
        <w:rPr>
          <w:rFonts w:ascii="Arial" w:hAnsi="Arial" w:cs="Arial"/>
          <w:sz w:val="24"/>
          <w:szCs w:val="24"/>
          <w:lang w:val="es-ES" w:eastAsia="es-ES"/>
        </w:rPr>
      </w:pPr>
    </w:p>
    <w:p w:rsidR="00A164F4" w:rsidRPr="00382454" w:rsidRDefault="00A164F4" w:rsidP="00382454">
      <w:pPr>
        <w:pStyle w:val="Ttulo2"/>
        <w:rPr>
          <w:color w:val="auto"/>
        </w:rPr>
      </w:pPr>
      <w:r w:rsidRPr="00382454">
        <w:rPr>
          <w:color w:val="auto"/>
        </w:rPr>
        <w:t>Impulsa y Work Camp</w:t>
      </w:r>
    </w:p>
    <w:p w:rsidR="00A164F4" w:rsidRPr="00DA6042" w:rsidRDefault="00A164F4"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El Programa Emprendedores y Empresarios de Impulsa A. C. busca </w:t>
      </w:r>
      <w:r w:rsidR="00937229" w:rsidRPr="00DA6042">
        <w:rPr>
          <w:rFonts w:ascii="Arial" w:hAnsi="Arial" w:cs="Arial"/>
          <w:sz w:val="24"/>
          <w:szCs w:val="24"/>
          <w:lang w:val="es-ES" w:eastAsia="es-ES"/>
        </w:rPr>
        <w:t>fomentar</w:t>
      </w:r>
      <w:r w:rsidRPr="00DA6042">
        <w:rPr>
          <w:rFonts w:ascii="Arial" w:hAnsi="Arial" w:cs="Arial"/>
          <w:sz w:val="24"/>
          <w:szCs w:val="24"/>
          <w:lang w:val="es-ES" w:eastAsia="es-ES"/>
        </w:rPr>
        <w:t xml:space="preserve"> la cultura emprendedora entre la juventud michoacana, donde </w:t>
      </w:r>
      <w:r w:rsidR="00937229" w:rsidRPr="00DA6042">
        <w:rPr>
          <w:rFonts w:ascii="Arial" w:hAnsi="Arial" w:cs="Arial"/>
          <w:sz w:val="24"/>
          <w:szCs w:val="24"/>
          <w:lang w:val="es-ES" w:eastAsia="es-ES"/>
        </w:rPr>
        <w:t>nuestra</w:t>
      </w:r>
      <w:r w:rsidRPr="00DA6042">
        <w:rPr>
          <w:rFonts w:ascii="Arial" w:hAnsi="Arial" w:cs="Arial"/>
          <w:sz w:val="24"/>
          <w:szCs w:val="24"/>
          <w:lang w:val="es-ES" w:eastAsia="es-ES"/>
        </w:rPr>
        <w:t xml:space="preserve"> institución ha venido colaborando desde el año 2004. Para el ciclo 2008-2009, se participó con 10 empresas apoyadas por este programa, impulsadas por 104 alumnos de nuestra institución, obteniendo una de ellas el reconocimiento a la empresa de mayor rentabilidad. Para el ciclo 2009-2010, se cuenta con la participación de 8 empresas impulsadas por 100 de nuestros alumnos, resaltando la multidisciplinariedad de estas empresas en ambos ciclos.</w:t>
      </w:r>
    </w:p>
    <w:p w:rsidR="00A164F4" w:rsidRPr="00DA6042" w:rsidRDefault="00A164F4" w:rsidP="000A35E6">
      <w:pPr>
        <w:jc w:val="both"/>
        <w:rPr>
          <w:rFonts w:ascii="Arial" w:hAnsi="Arial" w:cs="Arial"/>
          <w:sz w:val="24"/>
          <w:szCs w:val="24"/>
          <w:lang w:val="es-ES" w:eastAsia="es-ES"/>
        </w:rPr>
      </w:pPr>
    </w:p>
    <w:p w:rsidR="00A164F4" w:rsidRPr="00DA6042" w:rsidRDefault="00937229" w:rsidP="000A35E6">
      <w:pPr>
        <w:jc w:val="both"/>
        <w:rPr>
          <w:rFonts w:ascii="Arial" w:hAnsi="Arial" w:cs="Arial"/>
          <w:sz w:val="24"/>
          <w:szCs w:val="24"/>
          <w:lang w:val="es-ES" w:eastAsia="es-ES"/>
        </w:rPr>
      </w:pPr>
      <w:r w:rsidRPr="00DA6042">
        <w:rPr>
          <w:rFonts w:ascii="Arial" w:hAnsi="Arial" w:cs="Arial"/>
          <w:sz w:val="24"/>
          <w:szCs w:val="24"/>
          <w:lang w:val="es-ES" w:eastAsia="es-ES"/>
        </w:rPr>
        <w:t>Por otra parte y a través del apoyo del Consejo de Empresarios de Impulsa A. C., nuestra  institución se engalano con la presentación de la Confe</w:t>
      </w:r>
      <w:r>
        <w:rPr>
          <w:rFonts w:ascii="Arial" w:hAnsi="Arial" w:cs="Arial"/>
          <w:sz w:val="24"/>
          <w:szCs w:val="24"/>
          <w:lang w:val="es-ES" w:eastAsia="es-ES"/>
        </w:rPr>
        <w:t>re</w:t>
      </w:r>
      <w:r w:rsidRPr="00DA6042">
        <w:rPr>
          <w:rFonts w:ascii="Arial" w:hAnsi="Arial" w:cs="Arial"/>
          <w:sz w:val="24"/>
          <w:szCs w:val="24"/>
          <w:lang w:val="es-ES" w:eastAsia="es-ES"/>
        </w:rPr>
        <w:t>ncia “Camino al Éxito” impartida por el Campeón Mundial México de Boxeo Ricardo López Nava “El Finito”, contribuyendo al fomento del liderazgo de más de 3000 estudiantes de nivel medio superior y superior que abarrotaron el Auditorio Heber Soto Fierro, en el mes de Octubre.</w:t>
      </w:r>
    </w:p>
    <w:p w:rsidR="00A164F4" w:rsidRPr="00DA6042" w:rsidRDefault="00A164F4" w:rsidP="000A35E6">
      <w:pPr>
        <w:jc w:val="both"/>
        <w:rPr>
          <w:rFonts w:ascii="Arial" w:hAnsi="Arial" w:cs="Arial"/>
          <w:sz w:val="24"/>
          <w:szCs w:val="24"/>
          <w:lang w:val="es-ES" w:eastAsia="es-ES"/>
        </w:rPr>
      </w:pPr>
    </w:p>
    <w:p w:rsidR="00A164F4" w:rsidRPr="00DA6042" w:rsidRDefault="00A164F4"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El Programa Denominado International Work Camp, consiste en fomentar en los jóvenes la visión internacional e intercultural, realizando actividades de beneficio social, a través de la red del voluntariado de la UNESCO, que durante 2009 se </w:t>
      </w:r>
      <w:r w:rsidRPr="00DA6042">
        <w:rPr>
          <w:rFonts w:ascii="Arial" w:hAnsi="Arial" w:cs="Arial"/>
          <w:sz w:val="24"/>
          <w:szCs w:val="24"/>
          <w:lang w:val="es-ES" w:eastAsia="es-ES"/>
        </w:rPr>
        <w:lastRenderedPageBreak/>
        <w:t xml:space="preserve">llevo a cabo el proyecto denominado “Programa de </w:t>
      </w:r>
      <w:r w:rsidR="00937229" w:rsidRPr="00DA6042">
        <w:rPr>
          <w:rFonts w:ascii="Arial" w:hAnsi="Arial" w:cs="Arial"/>
          <w:sz w:val="24"/>
          <w:szCs w:val="24"/>
          <w:lang w:val="es-ES" w:eastAsia="es-ES"/>
        </w:rPr>
        <w:t>Educación</w:t>
      </w:r>
      <w:r w:rsidRPr="00DA6042">
        <w:rPr>
          <w:rFonts w:ascii="Arial" w:hAnsi="Arial" w:cs="Arial"/>
          <w:sz w:val="24"/>
          <w:szCs w:val="24"/>
          <w:lang w:val="es-ES" w:eastAsia="es-ES"/>
        </w:rPr>
        <w:t xml:space="preserve"> </w:t>
      </w:r>
      <w:r w:rsidR="00937229" w:rsidRPr="00DA6042">
        <w:rPr>
          <w:rFonts w:ascii="Arial" w:hAnsi="Arial" w:cs="Arial"/>
          <w:sz w:val="24"/>
          <w:szCs w:val="24"/>
          <w:lang w:val="es-ES" w:eastAsia="es-ES"/>
        </w:rPr>
        <w:t>Básica</w:t>
      </w:r>
      <w:r w:rsidRPr="00DA6042">
        <w:rPr>
          <w:rFonts w:ascii="Arial" w:hAnsi="Arial" w:cs="Arial"/>
          <w:sz w:val="24"/>
          <w:szCs w:val="24"/>
          <w:lang w:val="es-ES" w:eastAsia="es-ES"/>
        </w:rPr>
        <w:t xml:space="preserve"> Empresarial”, impulsado por </w:t>
      </w:r>
      <w:r w:rsidR="00937229" w:rsidRPr="00DA6042">
        <w:rPr>
          <w:rFonts w:ascii="Arial" w:hAnsi="Arial" w:cs="Arial"/>
          <w:sz w:val="24"/>
          <w:szCs w:val="24"/>
          <w:lang w:val="es-ES" w:eastAsia="es-ES"/>
        </w:rPr>
        <w:t>nuestro</w:t>
      </w:r>
      <w:r w:rsidRPr="00DA6042">
        <w:rPr>
          <w:rFonts w:ascii="Arial" w:hAnsi="Arial" w:cs="Arial"/>
          <w:sz w:val="24"/>
          <w:szCs w:val="24"/>
          <w:lang w:val="es-ES" w:eastAsia="es-ES"/>
        </w:rPr>
        <w:t xml:space="preserve"> Instituto, Vive </w:t>
      </w:r>
      <w:r w:rsidR="00937229" w:rsidRPr="00DA6042">
        <w:rPr>
          <w:rFonts w:ascii="Arial" w:hAnsi="Arial" w:cs="Arial"/>
          <w:sz w:val="24"/>
          <w:szCs w:val="24"/>
          <w:lang w:val="es-ES" w:eastAsia="es-ES"/>
        </w:rPr>
        <w:t>México</w:t>
      </w:r>
      <w:r w:rsidRPr="00DA6042">
        <w:rPr>
          <w:rFonts w:ascii="Arial" w:hAnsi="Arial" w:cs="Arial"/>
          <w:sz w:val="24"/>
          <w:szCs w:val="24"/>
          <w:lang w:val="es-ES" w:eastAsia="es-ES"/>
        </w:rPr>
        <w:t xml:space="preserve"> A. C., Impulsa A. C., H. Ayuntamiento de Morelia y la </w:t>
      </w:r>
      <w:r w:rsidR="00937229" w:rsidRPr="00DA6042">
        <w:rPr>
          <w:rFonts w:ascii="Arial" w:hAnsi="Arial" w:cs="Arial"/>
          <w:sz w:val="24"/>
          <w:szCs w:val="24"/>
          <w:lang w:val="es-ES" w:eastAsia="es-ES"/>
        </w:rPr>
        <w:t>Asociación</w:t>
      </w:r>
      <w:r w:rsidRPr="00DA6042">
        <w:rPr>
          <w:rFonts w:ascii="Arial" w:hAnsi="Arial" w:cs="Arial"/>
          <w:sz w:val="24"/>
          <w:szCs w:val="24"/>
          <w:lang w:val="es-ES" w:eastAsia="es-ES"/>
        </w:rPr>
        <w:t xml:space="preserve"> de Egresados del ITM (Egretec); brindando educación empresarial a 400 niños de las comunidades rurales y tenencias de Teremendo, La Alberca, Capula, San Miguel del Monte y Tacicuaro, con la participación de 23 alumnos y 3 voluntarios internacionales de Alemania, Italia y Estados Unidos.</w:t>
      </w:r>
    </w:p>
    <w:p w:rsidR="00ED0AE8" w:rsidRPr="00DA6042" w:rsidRDefault="00ED0AE8" w:rsidP="000A35E6">
      <w:pPr>
        <w:jc w:val="both"/>
        <w:rPr>
          <w:rFonts w:ascii="Arial" w:hAnsi="Arial" w:cs="Arial"/>
          <w:sz w:val="24"/>
          <w:szCs w:val="24"/>
          <w:lang w:val="es-ES" w:eastAsia="es-ES"/>
        </w:rPr>
      </w:pPr>
    </w:p>
    <w:p w:rsidR="00F04324" w:rsidRPr="00382454" w:rsidRDefault="00F04324" w:rsidP="00382454">
      <w:pPr>
        <w:pStyle w:val="Ttulo2"/>
        <w:rPr>
          <w:color w:val="auto"/>
        </w:rPr>
      </w:pPr>
      <w:r w:rsidRPr="00382454">
        <w:rPr>
          <w:color w:val="auto"/>
        </w:rPr>
        <w:t xml:space="preserve">Consejo de </w:t>
      </w:r>
      <w:r w:rsidR="00937229" w:rsidRPr="00382454">
        <w:rPr>
          <w:color w:val="auto"/>
        </w:rPr>
        <w:t>Vinculación</w:t>
      </w:r>
    </w:p>
    <w:p w:rsidR="00F04324" w:rsidRPr="00DA6042" w:rsidRDefault="003D14DB"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El consejo de vinculación que ha venido operando desde su formación en el año 2008, integrado por los representantes de los organismos empresariales, gubernamentales en los tres </w:t>
      </w:r>
      <w:r w:rsidR="00937229" w:rsidRPr="00DA6042">
        <w:rPr>
          <w:rFonts w:ascii="Arial" w:hAnsi="Arial" w:cs="Arial"/>
          <w:sz w:val="24"/>
          <w:szCs w:val="24"/>
          <w:lang w:val="es-ES" w:eastAsia="es-ES"/>
        </w:rPr>
        <w:t>órdenes</w:t>
      </w:r>
      <w:r w:rsidRPr="00DA6042">
        <w:rPr>
          <w:rFonts w:ascii="Arial" w:hAnsi="Arial" w:cs="Arial"/>
          <w:sz w:val="24"/>
          <w:szCs w:val="24"/>
          <w:lang w:val="es-ES" w:eastAsia="es-ES"/>
        </w:rPr>
        <w:t xml:space="preserve"> de gobierno, </w:t>
      </w:r>
      <w:r w:rsidR="00937229" w:rsidRPr="00DA6042">
        <w:rPr>
          <w:rFonts w:ascii="Arial" w:hAnsi="Arial" w:cs="Arial"/>
          <w:sz w:val="24"/>
          <w:szCs w:val="24"/>
          <w:lang w:val="es-ES" w:eastAsia="es-ES"/>
        </w:rPr>
        <w:t>así</w:t>
      </w:r>
      <w:r w:rsidRPr="00DA6042">
        <w:rPr>
          <w:rFonts w:ascii="Arial" w:hAnsi="Arial" w:cs="Arial"/>
          <w:sz w:val="24"/>
          <w:szCs w:val="24"/>
          <w:lang w:val="es-ES" w:eastAsia="es-ES"/>
        </w:rPr>
        <w:t xml:space="preserve"> como las organizaciones civiles y sociales, ha venido colaborando en las políticas institucionales, a través de sus recomendaciones </w:t>
      </w:r>
      <w:r w:rsidR="00937229" w:rsidRPr="00DA6042">
        <w:rPr>
          <w:rFonts w:ascii="Arial" w:hAnsi="Arial" w:cs="Arial"/>
          <w:sz w:val="24"/>
          <w:szCs w:val="24"/>
          <w:lang w:val="es-ES" w:eastAsia="es-ES"/>
        </w:rPr>
        <w:t>orientadas</w:t>
      </w:r>
      <w:r w:rsidRPr="00DA6042">
        <w:rPr>
          <w:rFonts w:ascii="Arial" w:hAnsi="Arial" w:cs="Arial"/>
          <w:sz w:val="24"/>
          <w:szCs w:val="24"/>
          <w:lang w:val="es-ES" w:eastAsia="es-ES"/>
        </w:rPr>
        <w:t xml:space="preserve"> hacia el mejoramiento de nuestro quehacer institucional; para ello durante 2010, nuestro consejo de vinculación contara con una sede permanente para facilitar su operación que redundara en el desarrollo de las estrategias de vinculación futuras.</w:t>
      </w:r>
    </w:p>
    <w:p w:rsidR="003D14DB" w:rsidRPr="00DA6042" w:rsidRDefault="003D14DB" w:rsidP="000A35E6">
      <w:pPr>
        <w:jc w:val="both"/>
        <w:rPr>
          <w:rFonts w:ascii="Arial" w:hAnsi="Arial" w:cs="Arial"/>
          <w:sz w:val="24"/>
          <w:szCs w:val="24"/>
          <w:lang w:val="es-ES" w:eastAsia="es-ES"/>
        </w:rPr>
      </w:pPr>
    </w:p>
    <w:p w:rsidR="003D14DB" w:rsidRPr="00DA6042" w:rsidRDefault="003D14DB" w:rsidP="000A35E6">
      <w:pPr>
        <w:jc w:val="both"/>
        <w:rPr>
          <w:rFonts w:ascii="Arial" w:hAnsi="Arial" w:cs="Arial"/>
          <w:sz w:val="24"/>
          <w:szCs w:val="24"/>
          <w:lang w:val="es-ES" w:eastAsia="es-ES"/>
        </w:rPr>
      </w:pPr>
      <w:r w:rsidRPr="00DA6042">
        <w:rPr>
          <w:rFonts w:ascii="Arial" w:hAnsi="Arial" w:cs="Arial"/>
          <w:sz w:val="24"/>
          <w:szCs w:val="24"/>
          <w:lang w:val="es-ES" w:eastAsia="es-ES"/>
        </w:rPr>
        <w:t>En este sentido y para instrumentar acciones que permitan atender la vinculación con las necesidades de las pequeñas y medianas</w:t>
      </w:r>
      <w:r w:rsidR="00F24DBD" w:rsidRPr="00DA6042">
        <w:rPr>
          <w:rFonts w:ascii="Arial" w:hAnsi="Arial" w:cs="Arial"/>
          <w:sz w:val="24"/>
          <w:szCs w:val="24"/>
          <w:lang w:val="es-ES" w:eastAsia="es-ES"/>
        </w:rPr>
        <w:t xml:space="preserve"> empresas, en el mes de </w:t>
      </w:r>
      <w:r w:rsidR="00937229" w:rsidRPr="00DA6042">
        <w:rPr>
          <w:rFonts w:ascii="Arial" w:hAnsi="Arial" w:cs="Arial"/>
          <w:sz w:val="24"/>
          <w:szCs w:val="24"/>
          <w:lang w:val="es-ES" w:eastAsia="es-ES"/>
        </w:rPr>
        <w:t>diciembre</w:t>
      </w:r>
      <w:r w:rsidRPr="00DA6042">
        <w:rPr>
          <w:rFonts w:ascii="Arial" w:hAnsi="Arial" w:cs="Arial"/>
          <w:sz w:val="24"/>
          <w:szCs w:val="24"/>
          <w:lang w:val="es-ES" w:eastAsia="es-ES"/>
        </w:rPr>
        <w:t xml:space="preserve"> se fundó </w:t>
      </w:r>
      <w:r w:rsidR="00F24DBD" w:rsidRPr="00DA6042">
        <w:rPr>
          <w:rFonts w:ascii="Arial" w:hAnsi="Arial" w:cs="Arial"/>
          <w:sz w:val="24"/>
          <w:szCs w:val="24"/>
          <w:lang w:val="es-ES" w:eastAsia="es-ES"/>
        </w:rPr>
        <w:t xml:space="preserve">el  Capítulo 1002 de la Sociedad Académica Lean-6 Sigma, con alumnos de la carrera de Ing. Industrial, siendo este el segundo </w:t>
      </w:r>
      <w:r w:rsidR="008F4FBB" w:rsidRPr="00DA6042">
        <w:rPr>
          <w:rFonts w:ascii="Arial" w:hAnsi="Arial" w:cs="Arial"/>
          <w:sz w:val="24"/>
          <w:szCs w:val="24"/>
          <w:lang w:val="es-ES" w:eastAsia="es-ES"/>
        </w:rPr>
        <w:t>capítulo</w:t>
      </w:r>
      <w:r w:rsidR="00F24DBD" w:rsidRPr="00DA6042">
        <w:rPr>
          <w:rFonts w:ascii="Arial" w:hAnsi="Arial" w:cs="Arial"/>
          <w:sz w:val="24"/>
          <w:szCs w:val="24"/>
          <w:lang w:val="es-ES" w:eastAsia="es-ES"/>
        </w:rPr>
        <w:t xml:space="preserve"> formado a nivel nacional, en colaboración con el Inst. </w:t>
      </w:r>
      <w:r w:rsidR="00937229" w:rsidRPr="00DA6042">
        <w:rPr>
          <w:rFonts w:ascii="Arial" w:hAnsi="Arial" w:cs="Arial"/>
          <w:sz w:val="24"/>
          <w:szCs w:val="24"/>
          <w:lang w:val="es-ES" w:eastAsia="es-ES"/>
        </w:rPr>
        <w:t>Tecnológico</w:t>
      </w:r>
      <w:r w:rsidR="00F24DBD" w:rsidRPr="00DA6042">
        <w:rPr>
          <w:rFonts w:ascii="Arial" w:hAnsi="Arial" w:cs="Arial"/>
          <w:sz w:val="24"/>
          <w:szCs w:val="24"/>
          <w:lang w:val="es-ES" w:eastAsia="es-ES"/>
        </w:rPr>
        <w:t xml:space="preserve"> de Saltillo.</w:t>
      </w:r>
    </w:p>
    <w:p w:rsidR="003D14DB" w:rsidRPr="00DA6042" w:rsidRDefault="003D14DB" w:rsidP="000A35E6">
      <w:pPr>
        <w:jc w:val="both"/>
        <w:rPr>
          <w:rFonts w:ascii="Arial" w:hAnsi="Arial" w:cs="Arial"/>
          <w:sz w:val="24"/>
          <w:szCs w:val="24"/>
          <w:lang w:val="es-ES" w:eastAsia="es-ES"/>
        </w:rPr>
      </w:pPr>
    </w:p>
    <w:p w:rsidR="00F04324" w:rsidRPr="00382454" w:rsidRDefault="00F04324" w:rsidP="00382454">
      <w:pPr>
        <w:pStyle w:val="Ttulo2"/>
        <w:rPr>
          <w:color w:val="auto"/>
        </w:rPr>
      </w:pPr>
      <w:r w:rsidRPr="00382454">
        <w:rPr>
          <w:color w:val="auto"/>
        </w:rPr>
        <w:t>Seguimiento de Egresados</w:t>
      </w:r>
    </w:p>
    <w:p w:rsidR="002B2B86" w:rsidRPr="00DA6042" w:rsidRDefault="00937229" w:rsidP="000A35E6">
      <w:pPr>
        <w:jc w:val="both"/>
        <w:rPr>
          <w:rFonts w:ascii="Arial" w:hAnsi="Arial" w:cs="Arial"/>
          <w:sz w:val="24"/>
          <w:szCs w:val="24"/>
          <w:lang w:val="es-ES" w:eastAsia="es-ES"/>
        </w:rPr>
      </w:pPr>
      <w:r w:rsidRPr="00DA6042">
        <w:rPr>
          <w:rFonts w:ascii="Arial" w:hAnsi="Arial" w:cs="Arial"/>
          <w:sz w:val="24"/>
          <w:szCs w:val="24"/>
          <w:lang w:val="es-ES" w:eastAsia="es-ES"/>
        </w:rPr>
        <w:t>En colaboración con la Asociación de Egresados del Instituto tecnológico de Morelia “Egretec A. C.”, en el mes de noviembre se llevo a cabo el XV aniversa</w:t>
      </w:r>
      <w:r>
        <w:rPr>
          <w:rFonts w:ascii="Arial" w:hAnsi="Arial" w:cs="Arial"/>
          <w:sz w:val="24"/>
          <w:szCs w:val="24"/>
          <w:lang w:val="es-ES" w:eastAsia="es-ES"/>
        </w:rPr>
        <w:t>ri</w:t>
      </w:r>
      <w:r w:rsidRPr="00DA6042">
        <w:rPr>
          <w:rFonts w:ascii="Arial" w:hAnsi="Arial" w:cs="Arial"/>
          <w:sz w:val="24"/>
          <w:szCs w:val="24"/>
          <w:lang w:val="es-ES" w:eastAsia="es-ES"/>
        </w:rPr>
        <w:t xml:space="preserve">o de dicha organización, contando con la presencia de más de 250 egresados de todas las generaciones que nuestra institución ha contado desde su fundación, para lo cual se realizaron diferentes eventos académicos y sociales en nuestras instalaciones, contando con la presencia del C. Gobernador del Estado Mtro. </w:t>
      </w:r>
      <w:r w:rsidR="002B2B86" w:rsidRPr="00DA6042">
        <w:rPr>
          <w:rFonts w:ascii="Arial" w:hAnsi="Arial" w:cs="Arial"/>
          <w:sz w:val="24"/>
          <w:szCs w:val="24"/>
          <w:lang w:val="es-ES" w:eastAsia="es-ES"/>
        </w:rPr>
        <w:t xml:space="preserve">Leonel Godoy Rangel, </w:t>
      </w:r>
      <w:r w:rsidRPr="00DA6042">
        <w:rPr>
          <w:rFonts w:ascii="Arial" w:hAnsi="Arial" w:cs="Arial"/>
          <w:sz w:val="24"/>
          <w:szCs w:val="24"/>
          <w:lang w:val="es-ES" w:eastAsia="es-ES"/>
        </w:rPr>
        <w:t>así</w:t>
      </w:r>
      <w:r w:rsidR="002B2B86" w:rsidRPr="00DA6042">
        <w:rPr>
          <w:rFonts w:ascii="Arial" w:hAnsi="Arial" w:cs="Arial"/>
          <w:sz w:val="24"/>
          <w:szCs w:val="24"/>
          <w:lang w:val="es-ES" w:eastAsia="es-ES"/>
        </w:rPr>
        <w:t xml:space="preserve"> como diferentes personalidades y egresados exitosos</w:t>
      </w:r>
      <w:r w:rsidR="008534AB" w:rsidRPr="00DA6042">
        <w:rPr>
          <w:rFonts w:ascii="Arial" w:hAnsi="Arial" w:cs="Arial"/>
          <w:sz w:val="24"/>
          <w:szCs w:val="24"/>
          <w:lang w:val="es-ES" w:eastAsia="es-ES"/>
        </w:rPr>
        <w:t xml:space="preserve">, quienes fueron reconocidos por su trayectoria </w:t>
      </w:r>
      <w:r w:rsidRPr="00DA6042">
        <w:rPr>
          <w:rFonts w:ascii="Arial" w:hAnsi="Arial" w:cs="Arial"/>
          <w:sz w:val="24"/>
          <w:szCs w:val="24"/>
          <w:lang w:val="es-ES" w:eastAsia="es-ES"/>
        </w:rPr>
        <w:t>académica</w:t>
      </w:r>
      <w:r w:rsidR="008534AB" w:rsidRPr="00DA6042">
        <w:rPr>
          <w:rFonts w:ascii="Arial" w:hAnsi="Arial" w:cs="Arial"/>
          <w:sz w:val="24"/>
          <w:szCs w:val="24"/>
          <w:lang w:val="es-ES" w:eastAsia="es-ES"/>
        </w:rPr>
        <w:t>, profesional, deportiva, cultural, entre otras.</w:t>
      </w:r>
    </w:p>
    <w:p w:rsidR="00FF0D90" w:rsidRPr="00DA6042" w:rsidRDefault="007B5307" w:rsidP="000A35E6">
      <w:pPr>
        <w:jc w:val="both"/>
        <w:rPr>
          <w:rFonts w:ascii="Arial" w:hAnsi="Arial" w:cs="Arial"/>
          <w:sz w:val="24"/>
          <w:szCs w:val="24"/>
          <w:lang w:val="es-ES" w:eastAsia="es-ES"/>
        </w:rPr>
      </w:pPr>
      <w:r w:rsidRPr="00DA6042">
        <w:rPr>
          <w:rFonts w:ascii="Arial" w:hAnsi="Arial" w:cs="Arial"/>
          <w:sz w:val="24"/>
          <w:szCs w:val="24"/>
          <w:lang w:val="es-ES" w:eastAsia="es-ES"/>
        </w:rPr>
        <w:lastRenderedPageBreak/>
        <w:t xml:space="preserve">Asimismo, durante 2009 se concluyó el sistema </w:t>
      </w:r>
      <w:r w:rsidR="00937229" w:rsidRPr="00DA6042">
        <w:rPr>
          <w:rFonts w:ascii="Arial" w:hAnsi="Arial" w:cs="Arial"/>
          <w:sz w:val="24"/>
          <w:szCs w:val="24"/>
          <w:lang w:val="es-ES" w:eastAsia="es-ES"/>
        </w:rPr>
        <w:t>informático</w:t>
      </w:r>
      <w:r w:rsidRPr="00DA6042">
        <w:rPr>
          <w:rFonts w:ascii="Arial" w:hAnsi="Arial" w:cs="Arial"/>
          <w:sz w:val="24"/>
          <w:szCs w:val="24"/>
          <w:lang w:val="es-ES" w:eastAsia="es-ES"/>
        </w:rPr>
        <w:t xml:space="preserve"> para el seguimiento en línea de nuestros egresados, que operara durante 2010 y permitirá dar un seguimiento puntual a cada uno de nuestros egresados.</w:t>
      </w:r>
    </w:p>
    <w:p w:rsidR="002A798F" w:rsidRPr="00DA6042" w:rsidRDefault="002A798F" w:rsidP="000A35E6">
      <w:pPr>
        <w:jc w:val="both"/>
        <w:rPr>
          <w:rFonts w:ascii="Arial" w:hAnsi="Arial" w:cs="Arial"/>
          <w:sz w:val="24"/>
          <w:szCs w:val="24"/>
          <w:lang w:val="es-ES" w:eastAsia="es-ES"/>
        </w:rPr>
      </w:pPr>
    </w:p>
    <w:p w:rsidR="002A798F" w:rsidRPr="00382454" w:rsidRDefault="002A798F" w:rsidP="00382454">
      <w:pPr>
        <w:pStyle w:val="Ttulo2"/>
        <w:rPr>
          <w:color w:val="auto"/>
        </w:rPr>
      </w:pPr>
      <w:r w:rsidRPr="00382454">
        <w:rPr>
          <w:color w:val="auto"/>
        </w:rPr>
        <w:t>Servicios Externos</w:t>
      </w:r>
    </w:p>
    <w:p w:rsidR="002A798F" w:rsidRPr="00DA6042" w:rsidRDefault="00937229"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Para atender las demandas de la sociedad en materia de capacitación y servicios tecnológicos, nuestra institución cuenta con la oficina de servicios externos que durante </w:t>
      </w:r>
      <w:r>
        <w:rPr>
          <w:rFonts w:ascii="Arial" w:hAnsi="Arial" w:cs="Arial"/>
          <w:sz w:val="24"/>
          <w:szCs w:val="24"/>
          <w:lang w:val="es-ES" w:eastAsia="es-ES"/>
        </w:rPr>
        <w:t>2009 ofertó su programa de inglé</w:t>
      </w:r>
      <w:r w:rsidRPr="00DA6042">
        <w:rPr>
          <w:rFonts w:ascii="Arial" w:hAnsi="Arial" w:cs="Arial"/>
          <w:sz w:val="24"/>
          <w:szCs w:val="24"/>
          <w:lang w:val="es-ES" w:eastAsia="es-ES"/>
        </w:rPr>
        <w:t>s a 2300 ciudadanos que recibieron este servicio por parte de nuestra institución; así como 5 cursos de capacitación en computo dirigido a la ciudadanía y a las empresas de la entidad.</w:t>
      </w:r>
    </w:p>
    <w:p w:rsidR="002A798F" w:rsidRPr="00DA6042" w:rsidRDefault="002A798F" w:rsidP="000A35E6">
      <w:pPr>
        <w:jc w:val="both"/>
        <w:rPr>
          <w:rFonts w:ascii="Arial" w:hAnsi="Arial" w:cs="Arial"/>
          <w:sz w:val="24"/>
          <w:szCs w:val="24"/>
          <w:lang w:val="es-ES" w:eastAsia="es-ES"/>
        </w:rPr>
      </w:pPr>
    </w:p>
    <w:p w:rsidR="002A798F" w:rsidRPr="00DA6042" w:rsidRDefault="002A798F"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En coordinación con la UMSNH y la PROFEPA, se concluyó el 2° diplomado en Auditoria Ambiental, que representa el semillero para los futuros auditores ambientales que </w:t>
      </w:r>
      <w:r w:rsidR="00937229" w:rsidRPr="00DA6042">
        <w:rPr>
          <w:rFonts w:ascii="Arial" w:hAnsi="Arial" w:cs="Arial"/>
          <w:sz w:val="24"/>
          <w:szCs w:val="24"/>
          <w:lang w:val="es-ES" w:eastAsia="es-ES"/>
        </w:rPr>
        <w:t>habrán</w:t>
      </w:r>
      <w:r w:rsidRPr="00DA6042">
        <w:rPr>
          <w:rFonts w:ascii="Arial" w:hAnsi="Arial" w:cs="Arial"/>
          <w:sz w:val="24"/>
          <w:szCs w:val="24"/>
          <w:lang w:val="es-ES" w:eastAsia="es-ES"/>
        </w:rPr>
        <w:t xml:space="preserve"> de contribuir a la preservación de los recursos naturales y el monitoreo de la variables ambientales que nos afectan.</w:t>
      </w:r>
    </w:p>
    <w:p w:rsidR="002A798F" w:rsidRPr="00DA6042" w:rsidRDefault="002A798F" w:rsidP="000A35E6">
      <w:pPr>
        <w:jc w:val="both"/>
        <w:rPr>
          <w:rFonts w:ascii="Arial" w:hAnsi="Arial" w:cs="Arial"/>
          <w:sz w:val="24"/>
          <w:szCs w:val="24"/>
          <w:lang w:val="es-ES" w:eastAsia="es-ES"/>
        </w:rPr>
      </w:pPr>
    </w:p>
    <w:p w:rsidR="002A798F" w:rsidRPr="00DA6042" w:rsidRDefault="002A798F"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Dentro de los servicios tecnológicos brindados durante 2009, se destacan la prestación del servicio de microscopia </w:t>
      </w:r>
      <w:r w:rsidR="00937229" w:rsidRPr="00DA6042">
        <w:rPr>
          <w:rFonts w:ascii="Arial" w:hAnsi="Arial" w:cs="Arial"/>
          <w:sz w:val="24"/>
          <w:szCs w:val="24"/>
          <w:lang w:val="es-ES" w:eastAsia="es-ES"/>
        </w:rPr>
        <w:t>electrónica</w:t>
      </w:r>
      <w:r w:rsidRPr="00DA6042">
        <w:rPr>
          <w:rFonts w:ascii="Arial" w:hAnsi="Arial" w:cs="Arial"/>
          <w:sz w:val="24"/>
          <w:szCs w:val="24"/>
          <w:lang w:val="es-ES" w:eastAsia="es-ES"/>
        </w:rPr>
        <w:t xml:space="preserve"> de barrido para las empresas D</w:t>
      </w:r>
      <w:r w:rsidR="006220EC" w:rsidRPr="00DA6042">
        <w:rPr>
          <w:rFonts w:ascii="Arial" w:hAnsi="Arial" w:cs="Arial"/>
          <w:sz w:val="24"/>
          <w:szCs w:val="24"/>
          <w:lang w:val="es-ES" w:eastAsia="es-ES"/>
        </w:rPr>
        <w:t>E</w:t>
      </w:r>
      <w:r w:rsidRPr="00DA6042">
        <w:rPr>
          <w:rFonts w:ascii="Arial" w:hAnsi="Arial" w:cs="Arial"/>
          <w:sz w:val="24"/>
          <w:szCs w:val="24"/>
          <w:lang w:val="es-ES" w:eastAsia="es-ES"/>
        </w:rPr>
        <w:t xml:space="preserve"> ACERO S. A. de</w:t>
      </w:r>
      <w:r w:rsidR="006220EC" w:rsidRPr="00DA6042">
        <w:rPr>
          <w:rFonts w:ascii="Arial" w:hAnsi="Arial" w:cs="Arial"/>
          <w:sz w:val="24"/>
          <w:szCs w:val="24"/>
          <w:lang w:val="es-ES" w:eastAsia="es-ES"/>
        </w:rPr>
        <w:t xml:space="preserve"> C. V. y ANDRITZ S. A. de C. V., los cursos especializados de siderurgia a TENARIS/TAMSA S. A. y </w:t>
      </w:r>
      <w:r w:rsidR="00EE4342" w:rsidRPr="00DA6042">
        <w:rPr>
          <w:rFonts w:ascii="Arial" w:hAnsi="Arial" w:cs="Arial"/>
          <w:sz w:val="24"/>
          <w:szCs w:val="24"/>
          <w:lang w:val="es-ES" w:eastAsia="es-ES"/>
        </w:rPr>
        <w:t xml:space="preserve">el seminario </w:t>
      </w:r>
      <w:r w:rsidR="006220EC" w:rsidRPr="00DA6042">
        <w:rPr>
          <w:rFonts w:ascii="Arial" w:hAnsi="Arial" w:cs="Arial"/>
          <w:sz w:val="24"/>
          <w:szCs w:val="24"/>
          <w:lang w:val="es-ES" w:eastAsia="es-ES"/>
        </w:rPr>
        <w:t>SIEMENS S. A. de C. V.</w:t>
      </w:r>
      <w:r w:rsidR="00EE4342" w:rsidRPr="00DA6042">
        <w:rPr>
          <w:rFonts w:ascii="Arial" w:hAnsi="Arial" w:cs="Arial"/>
          <w:sz w:val="24"/>
          <w:szCs w:val="24"/>
          <w:lang w:val="es-ES" w:eastAsia="es-ES"/>
        </w:rPr>
        <w:t xml:space="preserve"> sobre control e instrumentación para líneas de proceso con </w:t>
      </w:r>
      <w:r w:rsidR="00937229" w:rsidRPr="00DA6042">
        <w:rPr>
          <w:rFonts w:ascii="Arial" w:hAnsi="Arial" w:cs="Arial"/>
          <w:sz w:val="24"/>
          <w:szCs w:val="24"/>
          <w:lang w:val="es-ES" w:eastAsia="es-ES"/>
        </w:rPr>
        <w:t>más</w:t>
      </w:r>
      <w:r w:rsidR="00EE4342" w:rsidRPr="00DA6042">
        <w:rPr>
          <w:rFonts w:ascii="Arial" w:hAnsi="Arial" w:cs="Arial"/>
          <w:sz w:val="24"/>
          <w:szCs w:val="24"/>
          <w:lang w:val="es-ES" w:eastAsia="es-ES"/>
        </w:rPr>
        <w:t xml:space="preserve"> de 100 asistentes.</w:t>
      </w:r>
    </w:p>
    <w:p w:rsidR="003466BE" w:rsidRPr="00DA6042" w:rsidRDefault="003466BE" w:rsidP="000A35E6">
      <w:pPr>
        <w:jc w:val="both"/>
        <w:rPr>
          <w:rFonts w:ascii="Arial" w:hAnsi="Arial" w:cs="Arial"/>
          <w:sz w:val="24"/>
          <w:szCs w:val="24"/>
          <w:lang w:val="es-ES" w:eastAsia="es-ES"/>
        </w:rPr>
      </w:pPr>
    </w:p>
    <w:p w:rsidR="003466BE" w:rsidRPr="00DA6042" w:rsidRDefault="003466BE" w:rsidP="000A35E6">
      <w:pPr>
        <w:jc w:val="both"/>
        <w:rPr>
          <w:rFonts w:ascii="Arial" w:hAnsi="Arial" w:cs="Arial"/>
          <w:sz w:val="24"/>
          <w:szCs w:val="24"/>
          <w:lang w:val="es-ES" w:eastAsia="es-ES"/>
        </w:rPr>
      </w:pPr>
      <w:r w:rsidRPr="00DA6042">
        <w:rPr>
          <w:rFonts w:ascii="Arial" w:hAnsi="Arial" w:cs="Arial"/>
          <w:sz w:val="24"/>
          <w:szCs w:val="24"/>
          <w:lang w:val="es-ES" w:eastAsia="es-ES"/>
        </w:rPr>
        <w:t xml:space="preserve">Para fomentar el liderazgo de nuestros estudiantes, en colaboración con el H. Ayuntamiento de Morelia y la organización Vive </w:t>
      </w:r>
      <w:r w:rsidR="00937229" w:rsidRPr="00DA6042">
        <w:rPr>
          <w:rFonts w:ascii="Arial" w:hAnsi="Arial" w:cs="Arial"/>
          <w:sz w:val="24"/>
          <w:szCs w:val="24"/>
          <w:lang w:val="es-ES" w:eastAsia="es-ES"/>
        </w:rPr>
        <w:t>México</w:t>
      </w:r>
      <w:r w:rsidRPr="00DA6042">
        <w:rPr>
          <w:rFonts w:ascii="Arial" w:hAnsi="Arial" w:cs="Arial"/>
          <w:sz w:val="24"/>
          <w:szCs w:val="24"/>
          <w:lang w:val="es-ES" w:eastAsia="es-ES"/>
        </w:rPr>
        <w:t xml:space="preserve"> A. C., se realizaron 5 cursos talleres para la formación de </w:t>
      </w:r>
      <w:r w:rsidR="00937229" w:rsidRPr="00DA6042">
        <w:rPr>
          <w:rFonts w:ascii="Arial" w:hAnsi="Arial" w:cs="Arial"/>
          <w:sz w:val="24"/>
          <w:szCs w:val="24"/>
          <w:lang w:val="es-ES" w:eastAsia="es-ES"/>
        </w:rPr>
        <w:t>líderes</w:t>
      </w:r>
      <w:r w:rsidRPr="00DA6042">
        <w:rPr>
          <w:rFonts w:ascii="Arial" w:hAnsi="Arial" w:cs="Arial"/>
          <w:sz w:val="24"/>
          <w:szCs w:val="24"/>
          <w:lang w:val="es-ES" w:eastAsia="es-ES"/>
        </w:rPr>
        <w:t xml:space="preserve"> internacionales, con una participación de </w:t>
      </w:r>
      <w:r w:rsidR="00937229" w:rsidRPr="00DA6042">
        <w:rPr>
          <w:rFonts w:ascii="Arial" w:hAnsi="Arial" w:cs="Arial"/>
          <w:sz w:val="24"/>
          <w:szCs w:val="24"/>
          <w:lang w:val="es-ES" w:eastAsia="es-ES"/>
        </w:rPr>
        <w:t>más</w:t>
      </w:r>
      <w:r w:rsidRPr="00DA6042">
        <w:rPr>
          <w:rFonts w:ascii="Arial" w:hAnsi="Arial" w:cs="Arial"/>
          <w:sz w:val="24"/>
          <w:szCs w:val="24"/>
          <w:lang w:val="es-ES" w:eastAsia="es-ES"/>
        </w:rPr>
        <w:t xml:space="preserve"> de 75 alumnos.</w:t>
      </w:r>
    </w:p>
    <w:p w:rsidR="002B2B86" w:rsidRPr="00DA6042" w:rsidRDefault="002B2B86" w:rsidP="000A35E6">
      <w:pPr>
        <w:jc w:val="both"/>
        <w:rPr>
          <w:rFonts w:ascii="Arial" w:hAnsi="Arial" w:cs="Arial"/>
          <w:sz w:val="24"/>
          <w:szCs w:val="24"/>
          <w:lang w:val="es-ES" w:eastAsia="es-ES"/>
        </w:rPr>
      </w:pPr>
    </w:p>
    <w:p w:rsidR="008B4096" w:rsidRPr="00DA6042" w:rsidRDefault="008B4096" w:rsidP="000A35E6">
      <w:pPr>
        <w:jc w:val="both"/>
        <w:rPr>
          <w:rFonts w:ascii="Arial" w:hAnsi="Arial" w:cs="Arial"/>
          <w:sz w:val="24"/>
          <w:szCs w:val="24"/>
        </w:rPr>
      </w:pPr>
    </w:p>
    <w:p w:rsidR="008915DB" w:rsidRPr="00DA6042" w:rsidRDefault="008915DB" w:rsidP="000A35E6">
      <w:pPr>
        <w:jc w:val="both"/>
        <w:rPr>
          <w:rFonts w:ascii="Arial" w:hAnsi="Arial" w:cs="Arial"/>
          <w:sz w:val="24"/>
          <w:szCs w:val="24"/>
        </w:rPr>
      </w:pPr>
    </w:p>
    <w:p w:rsidR="00F95AD5" w:rsidRPr="00DA6042" w:rsidRDefault="00F95AD5" w:rsidP="000A35E6">
      <w:pPr>
        <w:jc w:val="both"/>
        <w:rPr>
          <w:rFonts w:ascii="Arial" w:hAnsi="Arial" w:cs="Arial"/>
          <w:sz w:val="24"/>
          <w:szCs w:val="24"/>
        </w:rPr>
      </w:pPr>
      <w:r w:rsidRPr="00DA6042">
        <w:rPr>
          <w:rFonts w:ascii="Arial" w:hAnsi="Arial" w:cs="Arial"/>
          <w:sz w:val="24"/>
          <w:szCs w:val="24"/>
        </w:rPr>
        <w:br w:type="page"/>
      </w:r>
    </w:p>
    <w:p w:rsidR="008915DB" w:rsidRPr="00382454" w:rsidRDefault="00761130" w:rsidP="00382454">
      <w:pPr>
        <w:pStyle w:val="Ttulo1"/>
        <w:rPr>
          <w:color w:val="auto"/>
        </w:rPr>
      </w:pPr>
      <w:r>
        <w:rPr>
          <w:color w:val="auto"/>
        </w:rPr>
        <w:lastRenderedPageBreak/>
        <w:t>PROCESO DE PLANEACIÓ</w:t>
      </w:r>
      <w:r w:rsidR="008915DB" w:rsidRPr="00382454">
        <w:rPr>
          <w:color w:val="auto"/>
        </w:rPr>
        <w:t>N:</w:t>
      </w:r>
    </w:p>
    <w:p w:rsidR="008915DB" w:rsidRPr="00DA6042" w:rsidRDefault="008915DB" w:rsidP="000A35E6">
      <w:pPr>
        <w:jc w:val="both"/>
        <w:rPr>
          <w:rFonts w:ascii="Arial" w:hAnsi="Arial" w:cs="Arial"/>
          <w:sz w:val="24"/>
          <w:szCs w:val="24"/>
        </w:rPr>
      </w:pPr>
      <w:r w:rsidRPr="00DA6042">
        <w:rPr>
          <w:rFonts w:ascii="Arial" w:hAnsi="Arial" w:cs="Arial"/>
          <w:sz w:val="24"/>
          <w:szCs w:val="24"/>
        </w:rPr>
        <w:t xml:space="preserve">El proceso de Planeación tiene por objetivo: Definir el rumbo estratégico mediante la planeación y realizar la programación, </w:t>
      </w:r>
      <w:r w:rsidR="00937229" w:rsidRPr="00DA6042">
        <w:rPr>
          <w:rFonts w:ascii="Arial" w:hAnsi="Arial" w:cs="Arial"/>
          <w:sz w:val="24"/>
          <w:szCs w:val="24"/>
        </w:rPr>
        <w:t>presupuestario</w:t>
      </w:r>
      <w:r w:rsidRPr="00DA6042">
        <w:rPr>
          <w:rFonts w:ascii="Arial" w:hAnsi="Arial" w:cs="Arial"/>
          <w:sz w:val="24"/>
          <w:szCs w:val="24"/>
        </w:rPr>
        <w:t xml:space="preserve">, seguimiento y evaluación de las acciones para cumplir con los requisitos del servicio, integrando los siguientes objetivos </w:t>
      </w:r>
      <w:r w:rsidR="00937229" w:rsidRPr="00DA6042">
        <w:rPr>
          <w:rFonts w:ascii="Arial" w:hAnsi="Arial" w:cs="Arial"/>
          <w:sz w:val="24"/>
          <w:szCs w:val="24"/>
        </w:rPr>
        <w:t>estratégicos</w:t>
      </w:r>
      <w:r w:rsidRPr="00DA6042">
        <w:rPr>
          <w:rFonts w:ascii="Arial" w:hAnsi="Arial" w:cs="Arial"/>
          <w:sz w:val="24"/>
          <w:szCs w:val="24"/>
        </w:rPr>
        <w:t>:</w:t>
      </w:r>
    </w:p>
    <w:p w:rsidR="008915DB" w:rsidRPr="00DA6042" w:rsidRDefault="008915DB" w:rsidP="000A35E6">
      <w:pPr>
        <w:jc w:val="both"/>
        <w:rPr>
          <w:rFonts w:ascii="Arial" w:hAnsi="Arial" w:cs="Arial"/>
          <w:sz w:val="24"/>
          <w:szCs w:val="24"/>
        </w:rPr>
      </w:pPr>
      <w:r w:rsidRPr="00DA6042">
        <w:rPr>
          <w:rFonts w:ascii="Arial" w:hAnsi="Arial" w:cs="Arial"/>
          <w:b/>
          <w:sz w:val="24"/>
          <w:szCs w:val="24"/>
        </w:rPr>
        <w:t>Objetivo Estratégico 6.-</w:t>
      </w:r>
      <w:r w:rsidRPr="00DA6042">
        <w:rPr>
          <w:rFonts w:ascii="Arial" w:hAnsi="Arial" w:cs="Arial"/>
          <w:sz w:val="24"/>
          <w:szCs w:val="24"/>
        </w:rPr>
        <w:t xml:space="preserve"> Fomentar una gestión escolar e institucional que fortalezca la participación de los centros escolares en la toma de decisiones, corresponsabilice a los diferentes actores sociales y educativos y promueva la seguridad de los alumnos y profesores, la transparencia y la rendición de cuentas.</w:t>
      </w:r>
    </w:p>
    <w:p w:rsidR="00687458" w:rsidRPr="00DA6042" w:rsidRDefault="00687458" w:rsidP="000A35E6">
      <w:pPr>
        <w:autoSpaceDE w:val="0"/>
        <w:autoSpaceDN w:val="0"/>
        <w:adjustRightInd w:val="0"/>
        <w:spacing w:after="0" w:line="261" w:lineRule="atLeast"/>
        <w:jc w:val="both"/>
        <w:rPr>
          <w:rFonts w:ascii="Arial" w:hAnsi="Arial" w:cs="Arial"/>
          <w:sz w:val="24"/>
          <w:szCs w:val="24"/>
          <w:lang w:eastAsia="es-ES"/>
        </w:rPr>
      </w:pPr>
    </w:p>
    <w:p w:rsidR="00687458" w:rsidRPr="00382454" w:rsidRDefault="00687458" w:rsidP="00382454">
      <w:pPr>
        <w:pStyle w:val="Ttulo2"/>
        <w:rPr>
          <w:color w:val="auto"/>
        </w:rPr>
      </w:pPr>
      <w:r w:rsidRPr="00382454">
        <w:rPr>
          <w:color w:val="auto"/>
        </w:rPr>
        <w:t>PIID</w:t>
      </w:r>
    </w:p>
    <w:p w:rsidR="00687458" w:rsidRPr="00DA6042" w:rsidRDefault="00687458" w:rsidP="000A35E6">
      <w:pPr>
        <w:jc w:val="both"/>
        <w:rPr>
          <w:rFonts w:ascii="Arial" w:hAnsi="Arial" w:cs="Arial"/>
          <w:sz w:val="24"/>
          <w:szCs w:val="24"/>
        </w:rPr>
      </w:pPr>
      <w:r w:rsidRPr="00DA6042">
        <w:rPr>
          <w:rFonts w:ascii="Arial" w:hAnsi="Arial" w:cs="Arial"/>
          <w:sz w:val="24"/>
          <w:szCs w:val="24"/>
        </w:rPr>
        <w:t xml:space="preserve">Durante el año, se concluyó la integración definitiva del Programa de </w:t>
      </w:r>
      <w:r w:rsidR="00937229" w:rsidRPr="00DA6042">
        <w:rPr>
          <w:rFonts w:ascii="Arial" w:hAnsi="Arial" w:cs="Arial"/>
          <w:sz w:val="24"/>
          <w:szCs w:val="24"/>
        </w:rPr>
        <w:t>Innovación</w:t>
      </w:r>
      <w:r w:rsidRPr="00DA6042">
        <w:rPr>
          <w:rFonts w:ascii="Arial" w:hAnsi="Arial" w:cs="Arial"/>
          <w:sz w:val="24"/>
          <w:szCs w:val="24"/>
        </w:rPr>
        <w:t xml:space="preserve"> y Desarrollo de nuestro instituto, el cual fue revisado y autorizado por la </w:t>
      </w:r>
      <w:r w:rsidR="00937229" w:rsidRPr="00DA6042">
        <w:rPr>
          <w:rFonts w:ascii="Arial" w:hAnsi="Arial" w:cs="Arial"/>
          <w:sz w:val="24"/>
          <w:szCs w:val="24"/>
        </w:rPr>
        <w:t>Dirección</w:t>
      </w:r>
      <w:r w:rsidRPr="00DA6042">
        <w:rPr>
          <w:rFonts w:ascii="Arial" w:hAnsi="Arial" w:cs="Arial"/>
          <w:sz w:val="24"/>
          <w:szCs w:val="24"/>
        </w:rPr>
        <w:t xml:space="preserve"> General, el cual se integró con 6 objetivos estratégicos y 1 tema transversal, resultando un total de 40 metas institucionales fijadas al 2012, con la cuales se pretende elevar la calidad de la educación, ampliar las oportunidades educativas, impulsar el desarrollo y utilización de la información y la comunicación, ofrecer una </w:t>
      </w:r>
      <w:r w:rsidR="00937229" w:rsidRPr="00DA6042">
        <w:rPr>
          <w:rFonts w:ascii="Arial" w:hAnsi="Arial" w:cs="Arial"/>
          <w:sz w:val="24"/>
          <w:szCs w:val="24"/>
        </w:rPr>
        <w:t>educación</w:t>
      </w:r>
      <w:r w:rsidRPr="00DA6042">
        <w:rPr>
          <w:rFonts w:ascii="Arial" w:hAnsi="Arial" w:cs="Arial"/>
          <w:sz w:val="24"/>
          <w:szCs w:val="24"/>
        </w:rPr>
        <w:t xml:space="preserve"> integral y servicios educativos de calidad, </w:t>
      </w:r>
      <w:r w:rsidR="00937229" w:rsidRPr="00DA6042">
        <w:rPr>
          <w:rFonts w:ascii="Arial" w:hAnsi="Arial" w:cs="Arial"/>
          <w:sz w:val="24"/>
          <w:szCs w:val="24"/>
        </w:rPr>
        <w:t>así</w:t>
      </w:r>
      <w:r w:rsidRPr="00DA6042">
        <w:rPr>
          <w:rFonts w:ascii="Arial" w:hAnsi="Arial" w:cs="Arial"/>
          <w:sz w:val="24"/>
          <w:szCs w:val="24"/>
        </w:rPr>
        <w:t xml:space="preserve"> como fomentar una gestión que fortalezca </w:t>
      </w:r>
      <w:r w:rsidR="009D2552" w:rsidRPr="00DA6042">
        <w:rPr>
          <w:rFonts w:ascii="Arial" w:hAnsi="Arial" w:cs="Arial"/>
          <w:sz w:val="24"/>
          <w:szCs w:val="24"/>
        </w:rPr>
        <w:t>la participación.</w:t>
      </w:r>
    </w:p>
    <w:p w:rsidR="009D2552" w:rsidRPr="00DA6042" w:rsidRDefault="009D2552" w:rsidP="000A35E6">
      <w:pPr>
        <w:jc w:val="both"/>
        <w:rPr>
          <w:rFonts w:ascii="Arial" w:hAnsi="Arial" w:cs="Arial"/>
          <w:sz w:val="24"/>
          <w:szCs w:val="24"/>
        </w:rPr>
      </w:pPr>
      <w:r w:rsidRPr="00DA6042">
        <w:rPr>
          <w:rFonts w:ascii="Arial" w:hAnsi="Arial" w:cs="Arial"/>
          <w:sz w:val="24"/>
          <w:szCs w:val="24"/>
        </w:rPr>
        <w:t>El proceso de integración del PIID, quedó concluido en su totalidad como documento rector del quehacer institucional, restando la edición, impresión y presentación ante la comunidad institucional.</w:t>
      </w:r>
      <w:r w:rsidR="001A11CD" w:rsidRPr="00DA6042">
        <w:rPr>
          <w:rFonts w:ascii="Arial" w:hAnsi="Arial" w:cs="Arial"/>
          <w:sz w:val="24"/>
          <w:szCs w:val="24"/>
        </w:rPr>
        <w:t xml:space="preserve"> Asimismo y en el marco de la integración definitiva del documento se actualizaron la </w:t>
      </w:r>
      <w:r w:rsidR="00937229" w:rsidRPr="00DA6042">
        <w:rPr>
          <w:rFonts w:ascii="Arial" w:hAnsi="Arial" w:cs="Arial"/>
          <w:sz w:val="24"/>
          <w:szCs w:val="24"/>
        </w:rPr>
        <w:t>Misión</w:t>
      </w:r>
      <w:r w:rsidR="001A11CD" w:rsidRPr="00DA6042">
        <w:rPr>
          <w:rFonts w:ascii="Arial" w:hAnsi="Arial" w:cs="Arial"/>
          <w:sz w:val="24"/>
          <w:szCs w:val="24"/>
        </w:rPr>
        <w:t xml:space="preserve"> y la </w:t>
      </w:r>
      <w:r w:rsidR="00937229" w:rsidRPr="00DA6042">
        <w:rPr>
          <w:rFonts w:ascii="Arial" w:hAnsi="Arial" w:cs="Arial"/>
          <w:sz w:val="24"/>
          <w:szCs w:val="24"/>
        </w:rPr>
        <w:t>Visión</w:t>
      </w:r>
      <w:r w:rsidR="001A11CD" w:rsidRPr="00DA6042">
        <w:rPr>
          <w:rFonts w:ascii="Arial" w:hAnsi="Arial" w:cs="Arial"/>
          <w:sz w:val="24"/>
          <w:szCs w:val="24"/>
        </w:rPr>
        <w:t xml:space="preserve"> institucional, a fin de adecuar el </w:t>
      </w:r>
      <w:r w:rsidR="00937229" w:rsidRPr="00DA6042">
        <w:rPr>
          <w:rFonts w:ascii="Arial" w:hAnsi="Arial" w:cs="Arial"/>
          <w:sz w:val="24"/>
          <w:szCs w:val="24"/>
        </w:rPr>
        <w:t>quehacer</w:t>
      </w:r>
      <w:r w:rsidR="001A11CD" w:rsidRPr="00DA6042">
        <w:rPr>
          <w:rFonts w:ascii="Arial" w:hAnsi="Arial" w:cs="Arial"/>
          <w:sz w:val="24"/>
          <w:szCs w:val="24"/>
        </w:rPr>
        <w:t xml:space="preserve"> </w:t>
      </w:r>
      <w:r w:rsidR="00937229" w:rsidRPr="00DA6042">
        <w:rPr>
          <w:rFonts w:ascii="Arial" w:hAnsi="Arial" w:cs="Arial"/>
          <w:sz w:val="24"/>
          <w:szCs w:val="24"/>
        </w:rPr>
        <w:t>ins</w:t>
      </w:r>
      <w:r w:rsidR="00937229">
        <w:rPr>
          <w:rFonts w:ascii="Arial" w:hAnsi="Arial" w:cs="Arial"/>
          <w:sz w:val="24"/>
          <w:szCs w:val="24"/>
        </w:rPr>
        <w:t>ti</w:t>
      </w:r>
      <w:r w:rsidR="00937229" w:rsidRPr="00DA6042">
        <w:rPr>
          <w:rFonts w:ascii="Arial" w:hAnsi="Arial" w:cs="Arial"/>
          <w:sz w:val="24"/>
          <w:szCs w:val="24"/>
        </w:rPr>
        <w:t>tucional</w:t>
      </w:r>
      <w:r w:rsidR="001A11CD" w:rsidRPr="00DA6042">
        <w:rPr>
          <w:rFonts w:ascii="Arial" w:hAnsi="Arial" w:cs="Arial"/>
          <w:sz w:val="24"/>
          <w:szCs w:val="24"/>
        </w:rPr>
        <w:t xml:space="preserve"> a los actuales retos que demanda el Estado y el </w:t>
      </w:r>
      <w:r w:rsidR="00937229" w:rsidRPr="00DA6042">
        <w:rPr>
          <w:rFonts w:ascii="Arial" w:hAnsi="Arial" w:cs="Arial"/>
          <w:sz w:val="24"/>
          <w:szCs w:val="24"/>
        </w:rPr>
        <w:t>País</w:t>
      </w:r>
      <w:r w:rsidR="001A11CD" w:rsidRPr="00DA6042">
        <w:rPr>
          <w:rFonts w:ascii="Arial" w:hAnsi="Arial" w:cs="Arial"/>
          <w:sz w:val="24"/>
          <w:szCs w:val="24"/>
        </w:rPr>
        <w:t>.</w:t>
      </w:r>
    </w:p>
    <w:p w:rsidR="00687458" w:rsidRPr="00DA6042" w:rsidRDefault="00687458" w:rsidP="000A35E6">
      <w:pPr>
        <w:jc w:val="both"/>
        <w:rPr>
          <w:rFonts w:ascii="Arial" w:hAnsi="Arial" w:cs="Arial"/>
          <w:sz w:val="24"/>
          <w:szCs w:val="24"/>
        </w:rPr>
      </w:pPr>
    </w:p>
    <w:p w:rsidR="008915DB" w:rsidRPr="00382454" w:rsidRDefault="009D2552" w:rsidP="00382454">
      <w:pPr>
        <w:pStyle w:val="Ttulo2"/>
        <w:rPr>
          <w:color w:val="auto"/>
        </w:rPr>
      </w:pPr>
      <w:r w:rsidRPr="00382454">
        <w:rPr>
          <w:color w:val="auto"/>
        </w:rPr>
        <w:t xml:space="preserve">PIFIT </w:t>
      </w:r>
      <w:r w:rsidR="00687458" w:rsidRPr="00382454">
        <w:rPr>
          <w:color w:val="auto"/>
        </w:rPr>
        <w:t>2009.</w:t>
      </w:r>
    </w:p>
    <w:p w:rsidR="005A31DA" w:rsidRPr="00DA6042" w:rsidRDefault="005A31DA" w:rsidP="000A35E6">
      <w:pPr>
        <w:jc w:val="both"/>
        <w:rPr>
          <w:rFonts w:ascii="Arial" w:hAnsi="Arial" w:cs="Arial"/>
          <w:sz w:val="24"/>
          <w:szCs w:val="24"/>
        </w:rPr>
      </w:pPr>
      <w:r w:rsidRPr="00DA6042">
        <w:rPr>
          <w:rFonts w:ascii="Arial" w:hAnsi="Arial" w:cs="Arial"/>
          <w:sz w:val="24"/>
          <w:szCs w:val="24"/>
        </w:rPr>
        <w:t xml:space="preserve">A principios del 2009 el ITM participó en la primera convocatoria del Programa de Fortalecimiento Institucional del Institutos </w:t>
      </w:r>
      <w:r w:rsidR="00937229" w:rsidRPr="00DA6042">
        <w:rPr>
          <w:rFonts w:ascii="Arial" w:hAnsi="Arial" w:cs="Arial"/>
          <w:sz w:val="24"/>
          <w:szCs w:val="24"/>
        </w:rPr>
        <w:t>Tecnológicos</w:t>
      </w:r>
      <w:r w:rsidRPr="00DA6042">
        <w:rPr>
          <w:rFonts w:ascii="Arial" w:hAnsi="Arial" w:cs="Arial"/>
          <w:sz w:val="24"/>
          <w:szCs w:val="24"/>
        </w:rPr>
        <w:t xml:space="preserve"> (PIFIT), presentando un proyecto integrado con los diferentes requerimientos de los diferentes departamentos de la institución por un monto total solicitado de $16,844,975.00 en el Proyecto de Apoyo a la Calidad (PAC) y de $27,662,000.00 en el Proyecto de </w:t>
      </w:r>
      <w:r w:rsidR="00937229" w:rsidRPr="00DA6042">
        <w:rPr>
          <w:rFonts w:ascii="Arial" w:hAnsi="Arial" w:cs="Arial"/>
          <w:sz w:val="24"/>
          <w:szCs w:val="24"/>
        </w:rPr>
        <w:t>Ampliación</w:t>
      </w:r>
      <w:r w:rsidRPr="00DA6042">
        <w:rPr>
          <w:rFonts w:ascii="Arial" w:hAnsi="Arial" w:cs="Arial"/>
          <w:sz w:val="24"/>
          <w:szCs w:val="24"/>
        </w:rPr>
        <w:t xml:space="preserve"> de la Oferta Educativa (PAOE), logrando la autorización de $</w:t>
      </w:r>
      <w:r w:rsidR="00CB397F" w:rsidRPr="00DA6042">
        <w:rPr>
          <w:rFonts w:ascii="Arial" w:hAnsi="Arial" w:cs="Arial"/>
          <w:sz w:val="24"/>
          <w:szCs w:val="24"/>
        </w:rPr>
        <w:t>1’300.00,</w:t>
      </w:r>
      <w:r w:rsidRPr="00DA6042">
        <w:rPr>
          <w:rFonts w:ascii="Arial" w:hAnsi="Arial" w:cs="Arial"/>
          <w:sz w:val="24"/>
          <w:szCs w:val="24"/>
        </w:rPr>
        <w:t>00</w:t>
      </w:r>
      <w:r w:rsidR="00CB397F" w:rsidRPr="00DA6042">
        <w:rPr>
          <w:rFonts w:ascii="Arial" w:hAnsi="Arial" w:cs="Arial"/>
          <w:sz w:val="24"/>
          <w:szCs w:val="24"/>
        </w:rPr>
        <w:t xml:space="preserve"> para el PAC y de $1’124.660,00</w:t>
      </w:r>
      <w:r w:rsidRPr="00DA6042">
        <w:rPr>
          <w:rFonts w:ascii="Arial" w:hAnsi="Arial" w:cs="Arial"/>
          <w:sz w:val="24"/>
          <w:szCs w:val="24"/>
        </w:rPr>
        <w:t xml:space="preserve"> </w:t>
      </w:r>
      <w:r w:rsidR="00CB397F" w:rsidRPr="00DA6042">
        <w:rPr>
          <w:rFonts w:ascii="Arial" w:hAnsi="Arial" w:cs="Arial"/>
          <w:sz w:val="24"/>
          <w:szCs w:val="24"/>
        </w:rPr>
        <w:t xml:space="preserve">en PAOE,  </w:t>
      </w:r>
      <w:r w:rsidR="00937229" w:rsidRPr="00DA6042">
        <w:rPr>
          <w:rFonts w:ascii="Arial" w:hAnsi="Arial" w:cs="Arial"/>
          <w:sz w:val="24"/>
          <w:szCs w:val="24"/>
        </w:rPr>
        <w:t>así</w:t>
      </w:r>
      <w:r w:rsidR="00CB397F" w:rsidRPr="00DA6042">
        <w:rPr>
          <w:rFonts w:ascii="Arial" w:hAnsi="Arial" w:cs="Arial"/>
          <w:sz w:val="24"/>
          <w:szCs w:val="24"/>
        </w:rPr>
        <w:t xml:space="preserve"> como de</w:t>
      </w:r>
      <w:r w:rsidR="003E2321" w:rsidRPr="00DA6042">
        <w:rPr>
          <w:rFonts w:ascii="Arial" w:hAnsi="Arial" w:cs="Arial"/>
          <w:sz w:val="24"/>
          <w:szCs w:val="24"/>
        </w:rPr>
        <w:t xml:space="preserve"> $23’000.000,00 para la construc</w:t>
      </w:r>
      <w:r w:rsidR="00CB397F" w:rsidRPr="00DA6042">
        <w:rPr>
          <w:rFonts w:ascii="Arial" w:hAnsi="Arial" w:cs="Arial"/>
          <w:sz w:val="24"/>
          <w:szCs w:val="24"/>
        </w:rPr>
        <w:t xml:space="preserve">ción del Campus IV dentro de este </w:t>
      </w:r>
      <w:r w:rsidR="00937229" w:rsidRPr="00DA6042">
        <w:rPr>
          <w:rFonts w:ascii="Arial" w:hAnsi="Arial" w:cs="Arial"/>
          <w:sz w:val="24"/>
          <w:szCs w:val="24"/>
        </w:rPr>
        <w:t>último</w:t>
      </w:r>
      <w:r w:rsidR="00CB397F" w:rsidRPr="00DA6042">
        <w:rPr>
          <w:rFonts w:ascii="Arial" w:hAnsi="Arial" w:cs="Arial"/>
          <w:sz w:val="24"/>
          <w:szCs w:val="24"/>
        </w:rPr>
        <w:t xml:space="preserve"> proyecto, logrando un monto total autorizado de $25’424.660,00</w:t>
      </w:r>
      <w:r w:rsidR="0058195E" w:rsidRPr="00DA6042">
        <w:rPr>
          <w:rFonts w:ascii="Arial" w:hAnsi="Arial" w:cs="Arial"/>
          <w:sz w:val="24"/>
          <w:szCs w:val="24"/>
        </w:rPr>
        <w:t>.</w:t>
      </w:r>
    </w:p>
    <w:p w:rsidR="005A31DA" w:rsidRPr="00DA6042" w:rsidRDefault="0058195E" w:rsidP="000A35E6">
      <w:pPr>
        <w:jc w:val="both"/>
        <w:rPr>
          <w:rFonts w:ascii="Arial" w:hAnsi="Arial" w:cs="Arial"/>
          <w:sz w:val="24"/>
          <w:szCs w:val="24"/>
        </w:rPr>
      </w:pPr>
      <w:r w:rsidRPr="00DA6042">
        <w:rPr>
          <w:rFonts w:ascii="Arial" w:hAnsi="Arial" w:cs="Arial"/>
          <w:sz w:val="24"/>
          <w:szCs w:val="24"/>
        </w:rPr>
        <w:lastRenderedPageBreak/>
        <w:t xml:space="preserve">Para el año 2010, el instituto buscara consolidar la oferta educativa aperturando 2 nuevos programas educativos de nivel licenciatura de alto impacto, de los cuales </w:t>
      </w:r>
      <w:r w:rsidR="00937229" w:rsidRPr="00DA6042">
        <w:rPr>
          <w:rFonts w:ascii="Arial" w:hAnsi="Arial" w:cs="Arial"/>
          <w:sz w:val="24"/>
          <w:szCs w:val="24"/>
        </w:rPr>
        <w:t>durante</w:t>
      </w:r>
      <w:r w:rsidRPr="00DA6042">
        <w:rPr>
          <w:rFonts w:ascii="Arial" w:hAnsi="Arial" w:cs="Arial"/>
          <w:sz w:val="24"/>
          <w:szCs w:val="24"/>
        </w:rPr>
        <w:t xml:space="preserve"> el año reportado fue posible realizar las gestiones internas necesarias para aperturar la carrera de </w:t>
      </w:r>
      <w:r w:rsidR="00937229" w:rsidRPr="00DA6042">
        <w:rPr>
          <w:rFonts w:ascii="Arial" w:hAnsi="Arial" w:cs="Arial"/>
          <w:sz w:val="24"/>
          <w:szCs w:val="24"/>
        </w:rPr>
        <w:t>Ingeniería</w:t>
      </w:r>
      <w:r w:rsidRPr="00DA6042">
        <w:rPr>
          <w:rFonts w:ascii="Arial" w:hAnsi="Arial" w:cs="Arial"/>
          <w:sz w:val="24"/>
          <w:szCs w:val="24"/>
        </w:rPr>
        <w:t xml:space="preserve"> en </w:t>
      </w:r>
      <w:r w:rsidR="00937229" w:rsidRPr="00DA6042">
        <w:rPr>
          <w:rFonts w:ascii="Arial" w:hAnsi="Arial" w:cs="Arial"/>
          <w:sz w:val="24"/>
          <w:szCs w:val="24"/>
        </w:rPr>
        <w:t>Tecnologías</w:t>
      </w:r>
      <w:r w:rsidRPr="00DA6042">
        <w:rPr>
          <w:rFonts w:ascii="Arial" w:hAnsi="Arial" w:cs="Arial"/>
          <w:sz w:val="24"/>
          <w:szCs w:val="24"/>
        </w:rPr>
        <w:t xml:space="preserve"> de </w:t>
      </w:r>
      <w:r w:rsidR="00937229" w:rsidRPr="00DA6042">
        <w:rPr>
          <w:rFonts w:ascii="Arial" w:hAnsi="Arial" w:cs="Arial"/>
          <w:sz w:val="24"/>
          <w:szCs w:val="24"/>
        </w:rPr>
        <w:t>Información</w:t>
      </w:r>
      <w:r w:rsidRPr="00DA6042">
        <w:rPr>
          <w:rFonts w:ascii="Arial" w:hAnsi="Arial" w:cs="Arial"/>
          <w:sz w:val="24"/>
          <w:szCs w:val="24"/>
        </w:rPr>
        <w:t xml:space="preserve"> y Comunicación. Asimismo y atendiendo las metas comprometidas en el PIFIT se </w:t>
      </w:r>
      <w:r w:rsidR="00937229">
        <w:rPr>
          <w:rFonts w:ascii="Arial" w:hAnsi="Arial" w:cs="Arial"/>
          <w:sz w:val="24"/>
          <w:szCs w:val="24"/>
        </w:rPr>
        <w:t>aperturará</w:t>
      </w:r>
      <w:r w:rsidRPr="00DA6042">
        <w:rPr>
          <w:rFonts w:ascii="Arial" w:hAnsi="Arial" w:cs="Arial"/>
          <w:sz w:val="24"/>
          <w:szCs w:val="24"/>
        </w:rPr>
        <w:t xml:space="preserve"> un grupo adicional de </w:t>
      </w:r>
      <w:r w:rsidR="00937229" w:rsidRPr="00DA6042">
        <w:rPr>
          <w:rFonts w:ascii="Arial" w:hAnsi="Arial" w:cs="Arial"/>
          <w:sz w:val="24"/>
          <w:szCs w:val="24"/>
        </w:rPr>
        <w:t>Ingeniería</w:t>
      </w:r>
      <w:r w:rsidRPr="00DA6042">
        <w:rPr>
          <w:rFonts w:ascii="Arial" w:hAnsi="Arial" w:cs="Arial"/>
          <w:sz w:val="24"/>
          <w:szCs w:val="24"/>
        </w:rPr>
        <w:t xml:space="preserve"> Industrial para contribuir al incremento de </w:t>
      </w:r>
      <w:r w:rsidR="00937229" w:rsidRPr="00DA6042">
        <w:rPr>
          <w:rFonts w:ascii="Arial" w:hAnsi="Arial" w:cs="Arial"/>
          <w:sz w:val="24"/>
          <w:szCs w:val="24"/>
        </w:rPr>
        <w:t>matrícula</w:t>
      </w:r>
      <w:r w:rsidRPr="00DA6042">
        <w:rPr>
          <w:rFonts w:ascii="Arial" w:hAnsi="Arial" w:cs="Arial"/>
          <w:sz w:val="24"/>
          <w:szCs w:val="24"/>
        </w:rPr>
        <w:t xml:space="preserve"> en programas reconocidos y/o acreditados.</w:t>
      </w:r>
    </w:p>
    <w:p w:rsidR="0058195E" w:rsidRPr="00DA6042" w:rsidRDefault="0058195E" w:rsidP="000A35E6">
      <w:pPr>
        <w:autoSpaceDE w:val="0"/>
        <w:autoSpaceDN w:val="0"/>
        <w:adjustRightInd w:val="0"/>
        <w:spacing w:after="0" w:line="261" w:lineRule="atLeast"/>
        <w:jc w:val="both"/>
        <w:rPr>
          <w:rFonts w:ascii="Arial" w:hAnsi="Arial" w:cs="Arial"/>
          <w:sz w:val="24"/>
          <w:szCs w:val="24"/>
        </w:rPr>
      </w:pPr>
    </w:p>
    <w:p w:rsidR="00B7017B" w:rsidRPr="00382454" w:rsidRDefault="00937229" w:rsidP="00382454">
      <w:pPr>
        <w:pStyle w:val="Ttulo2"/>
        <w:rPr>
          <w:color w:val="auto"/>
        </w:rPr>
      </w:pPr>
      <w:r w:rsidRPr="00382454">
        <w:rPr>
          <w:color w:val="auto"/>
        </w:rPr>
        <w:t>Rendición</w:t>
      </w:r>
      <w:r w:rsidR="00B7017B" w:rsidRPr="00382454">
        <w:rPr>
          <w:color w:val="auto"/>
        </w:rPr>
        <w:t xml:space="preserve"> de Cuentas</w:t>
      </w:r>
    </w:p>
    <w:p w:rsidR="0058195E" w:rsidRPr="00DA6042" w:rsidRDefault="00937229" w:rsidP="000A35E6">
      <w:pPr>
        <w:jc w:val="both"/>
        <w:rPr>
          <w:rFonts w:ascii="Arial" w:hAnsi="Arial" w:cs="Arial"/>
          <w:sz w:val="24"/>
          <w:szCs w:val="24"/>
        </w:rPr>
      </w:pPr>
      <w:r w:rsidRPr="00DA6042">
        <w:rPr>
          <w:rFonts w:ascii="Arial" w:hAnsi="Arial" w:cs="Arial"/>
          <w:sz w:val="24"/>
          <w:szCs w:val="24"/>
        </w:rPr>
        <w:t>En el mes de Marzo de 2009, se presentó ante la comunidad del ins</w:t>
      </w:r>
      <w:r>
        <w:rPr>
          <w:rFonts w:ascii="Arial" w:hAnsi="Arial" w:cs="Arial"/>
          <w:sz w:val="24"/>
          <w:szCs w:val="24"/>
        </w:rPr>
        <w:t>ti</w:t>
      </w:r>
      <w:r w:rsidRPr="00DA6042">
        <w:rPr>
          <w:rFonts w:ascii="Arial" w:hAnsi="Arial" w:cs="Arial"/>
          <w:sz w:val="24"/>
          <w:szCs w:val="24"/>
        </w:rPr>
        <w:t>tuto el primer informe de rendición de cuentas correspondiente al ejercicio 2008, en el cual se comunico el estado que guardaba la institución, así como los avances en las diferentes metas y en quehacer institucional, evento al que acudió la comunidad académica, así como representantes de los diferentes sectores de la sociedad.</w:t>
      </w:r>
    </w:p>
    <w:p w:rsidR="00675DFC" w:rsidRPr="00DA6042" w:rsidRDefault="00675DFC" w:rsidP="000A35E6">
      <w:pPr>
        <w:autoSpaceDE w:val="0"/>
        <w:autoSpaceDN w:val="0"/>
        <w:adjustRightInd w:val="0"/>
        <w:spacing w:after="0" w:line="261" w:lineRule="atLeast"/>
        <w:jc w:val="both"/>
        <w:rPr>
          <w:rFonts w:ascii="Arial" w:hAnsi="Arial" w:cs="Arial"/>
          <w:sz w:val="24"/>
          <w:szCs w:val="24"/>
        </w:rPr>
      </w:pPr>
    </w:p>
    <w:p w:rsidR="00C8492B" w:rsidRPr="00DA6042" w:rsidRDefault="00C8492B" w:rsidP="000A35E6">
      <w:pPr>
        <w:autoSpaceDE w:val="0"/>
        <w:autoSpaceDN w:val="0"/>
        <w:adjustRightInd w:val="0"/>
        <w:spacing w:after="0" w:line="261" w:lineRule="atLeast"/>
        <w:jc w:val="both"/>
        <w:rPr>
          <w:rFonts w:ascii="Arial" w:hAnsi="Arial" w:cs="Arial"/>
          <w:sz w:val="24"/>
          <w:szCs w:val="24"/>
        </w:rPr>
      </w:pPr>
    </w:p>
    <w:p w:rsidR="00902BB7" w:rsidRPr="00DA6042" w:rsidRDefault="00492214" w:rsidP="000A35E6">
      <w:pPr>
        <w:jc w:val="both"/>
        <w:rPr>
          <w:rFonts w:ascii="Arial" w:hAnsi="Arial" w:cs="Arial"/>
          <w:sz w:val="24"/>
          <w:szCs w:val="24"/>
        </w:rPr>
      </w:pPr>
      <w:r w:rsidRPr="00DA6042">
        <w:rPr>
          <w:rFonts w:ascii="Arial" w:hAnsi="Arial" w:cs="Arial"/>
          <w:sz w:val="24"/>
          <w:szCs w:val="24"/>
        </w:rPr>
        <w:t>Durante el mes de Septiembre se realizó el curso taller de integración de Programa Operativo Anual</w:t>
      </w:r>
      <w:r w:rsidR="00225DEC">
        <w:rPr>
          <w:rFonts w:ascii="Arial" w:hAnsi="Arial" w:cs="Arial"/>
          <w:sz w:val="24"/>
          <w:szCs w:val="24"/>
        </w:rPr>
        <w:t xml:space="preserve"> y Programa de Trabajo Anual 2010, los</w:t>
      </w:r>
      <w:r w:rsidRPr="00DA6042">
        <w:rPr>
          <w:rFonts w:ascii="Arial" w:hAnsi="Arial" w:cs="Arial"/>
          <w:sz w:val="24"/>
          <w:szCs w:val="24"/>
        </w:rPr>
        <w:t xml:space="preserve"> cual</w:t>
      </w:r>
      <w:r w:rsidR="00225DEC">
        <w:rPr>
          <w:rFonts w:ascii="Arial" w:hAnsi="Arial" w:cs="Arial"/>
          <w:sz w:val="24"/>
          <w:szCs w:val="24"/>
        </w:rPr>
        <w:t>es</w:t>
      </w:r>
      <w:r w:rsidRPr="00DA6042">
        <w:rPr>
          <w:rFonts w:ascii="Arial" w:hAnsi="Arial" w:cs="Arial"/>
          <w:sz w:val="24"/>
          <w:szCs w:val="24"/>
        </w:rPr>
        <w:t xml:space="preserve"> fue</w:t>
      </w:r>
      <w:r w:rsidR="00225DEC">
        <w:rPr>
          <w:rFonts w:ascii="Arial" w:hAnsi="Arial" w:cs="Arial"/>
          <w:sz w:val="24"/>
          <w:szCs w:val="24"/>
        </w:rPr>
        <w:t>ron</w:t>
      </w:r>
      <w:r w:rsidRPr="00DA6042">
        <w:rPr>
          <w:rFonts w:ascii="Arial" w:hAnsi="Arial" w:cs="Arial"/>
          <w:sz w:val="24"/>
          <w:szCs w:val="24"/>
        </w:rPr>
        <w:t xml:space="preserve"> autorizado</w:t>
      </w:r>
      <w:r w:rsidR="00225DEC">
        <w:rPr>
          <w:rFonts w:ascii="Arial" w:hAnsi="Arial" w:cs="Arial"/>
          <w:sz w:val="24"/>
          <w:szCs w:val="24"/>
        </w:rPr>
        <w:t>s</w:t>
      </w:r>
      <w:r w:rsidRPr="00DA6042">
        <w:rPr>
          <w:rFonts w:ascii="Arial" w:hAnsi="Arial" w:cs="Arial"/>
          <w:sz w:val="24"/>
          <w:szCs w:val="24"/>
        </w:rPr>
        <w:t xml:space="preserve"> en l</w:t>
      </w:r>
      <w:r w:rsidR="00225DEC">
        <w:rPr>
          <w:rFonts w:ascii="Arial" w:hAnsi="Arial" w:cs="Arial"/>
          <w:sz w:val="24"/>
          <w:szCs w:val="24"/>
        </w:rPr>
        <w:t>o general</w:t>
      </w:r>
      <w:r w:rsidRPr="00DA6042">
        <w:rPr>
          <w:rFonts w:ascii="Arial" w:hAnsi="Arial" w:cs="Arial"/>
          <w:sz w:val="24"/>
          <w:szCs w:val="24"/>
        </w:rPr>
        <w:t xml:space="preserve">, integrándose un total 44 metas institucionales </w:t>
      </w:r>
      <w:r w:rsidR="00C8492B" w:rsidRPr="00DA6042">
        <w:rPr>
          <w:rFonts w:ascii="Arial" w:hAnsi="Arial" w:cs="Arial"/>
          <w:sz w:val="24"/>
          <w:szCs w:val="24"/>
        </w:rPr>
        <w:t xml:space="preserve">alineadas al Programa de </w:t>
      </w:r>
      <w:r w:rsidR="00937229" w:rsidRPr="00DA6042">
        <w:rPr>
          <w:rFonts w:ascii="Arial" w:hAnsi="Arial" w:cs="Arial"/>
          <w:sz w:val="24"/>
          <w:szCs w:val="24"/>
        </w:rPr>
        <w:t>Innovación</w:t>
      </w:r>
      <w:r w:rsidR="00C8492B" w:rsidRPr="00DA6042">
        <w:rPr>
          <w:rFonts w:ascii="Arial" w:hAnsi="Arial" w:cs="Arial"/>
          <w:sz w:val="24"/>
          <w:szCs w:val="24"/>
        </w:rPr>
        <w:t xml:space="preserve"> y Desarrollo (PIID) 2007-2012.</w:t>
      </w:r>
    </w:p>
    <w:p w:rsidR="00E45158" w:rsidRPr="00DA6042" w:rsidRDefault="00E45158" w:rsidP="000A35E6">
      <w:pPr>
        <w:autoSpaceDE w:val="0"/>
        <w:autoSpaceDN w:val="0"/>
        <w:adjustRightInd w:val="0"/>
        <w:spacing w:after="0" w:line="261" w:lineRule="atLeast"/>
        <w:jc w:val="both"/>
        <w:rPr>
          <w:rFonts w:ascii="Arial" w:hAnsi="Arial" w:cs="Arial"/>
          <w:sz w:val="24"/>
          <w:szCs w:val="24"/>
        </w:rPr>
      </w:pPr>
    </w:p>
    <w:p w:rsidR="00B300A4" w:rsidRPr="00DA6042" w:rsidRDefault="00B300A4" w:rsidP="000A35E6">
      <w:pPr>
        <w:autoSpaceDE w:val="0"/>
        <w:autoSpaceDN w:val="0"/>
        <w:adjustRightInd w:val="0"/>
        <w:spacing w:after="0" w:line="261" w:lineRule="atLeast"/>
        <w:jc w:val="both"/>
        <w:rPr>
          <w:rFonts w:ascii="Arial" w:hAnsi="Arial" w:cs="Arial"/>
          <w:sz w:val="24"/>
          <w:szCs w:val="24"/>
        </w:rPr>
      </w:pPr>
    </w:p>
    <w:p w:rsidR="00810DFC" w:rsidRPr="00DA6042" w:rsidRDefault="00810DFC" w:rsidP="000A35E6">
      <w:pPr>
        <w:autoSpaceDE w:val="0"/>
        <w:autoSpaceDN w:val="0"/>
        <w:adjustRightInd w:val="0"/>
        <w:spacing w:after="0" w:line="261" w:lineRule="atLeast"/>
        <w:jc w:val="both"/>
        <w:rPr>
          <w:rFonts w:ascii="Arial" w:hAnsi="Arial" w:cs="Arial"/>
          <w:sz w:val="24"/>
          <w:szCs w:val="24"/>
        </w:rPr>
      </w:pPr>
    </w:p>
    <w:p w:rsidR="00B300A4" w:rsidRPr="00DA6042" w:rsidRDefault="00B300A4" w:rsidP="000A35E6">
      <w:pPr>
        <w:jc w:val="both"/>
        <w:rPr>
          <w:rFonts w:ascii="Arial" w:hAnsi="Arial" w:cs="Arial"/>
          <w:color w:val="FF0000"/>
          <w:sz w:val="24"/>
          <w:szCs w:val="24"/>
        </w:rPr>
      </w:pPr>
    </w:p>
    <w:p w:rsidR="00B300A4" w:rsidRPr="00DA6042" w:rsidRDefault="00B300A4" w:rsidP="000A35E6">
      <w:pPr>
        <w:jc w:val="both"/>
        <w:rPr>
          <w:rFonts w:ascii="Arial" w:hAnsi="Arial" w:cs="Arial"/>
          <w:color w:val="FF0000"/>
          <w:sz w:val="24"/>
          <w:szCs w:val="24"/>
        </w:rPr>
      </w:pPr>
    </w:p>
    <w:p w:rsidR="00B300A4" w:rsidRPr="00DA6042" w:rsidRDefault="00B300A4" w:rsidP="000A35E6">
      <w:pPr>
        <w:jc w:val="both"/>
        <w:rPr>
          <w:rFonts w:ascii="Arial" w:hAnsi="Arial" w:cs="Arial"/>
          <w:color w:val="FF0000"/>
          <w:sz w:val="24"/>
          <w:szCs w:val="24"/>
        </w:rPr>
      </w:pPr>
    </w:p>
    <w:p w:rsidR="00F86FBC" w:rsidRPr="00DA6042" w:rsidRDefault="00F86FBC" w:rsidP="000A35E6">
      <w:pPr>
        <w:jc w:val="both"/>
        <w:rPr>
          <w:rFonts w:ascii="Arial" w:hAnsi="Arial" w:cs="Arial"/>
          <w:sz w:val="24"/>
          <w:szCs w:val="24"/>
        </w:rPr>
      </w:pPr>
      <w:r w:rsidRPr="00DA6042">
        <w:rPr>
          <w:rFonts w:ascii="Arial" w:hAnsi="Arial" w:cs="Arial"/>
          <w:sz w:val="24"/>
          <w:szCs w:val="24"/>
        </w:rPr>
        <w:br w:type="page"/>
      </w:r>
    </w:p>
    <w:p w:rsidR="008915DB" w:rsidRPr="00382454" w:rsidRDefault="008915DB" w:rsidP="00382454">
      <w:pPr>
        <w:pStyle w:val="Ttulo1"/>
        <w:rPr>
          <w:color w:val="auto"/>
        </w:rPr>
      </w:pPr>
      <w:r w:rsidRPr="00382454">
        <w:rPr>
          <w:color w:val="auto"/>
        </w:rPr>
        <w:lastRenderedPageBreak/>
        <w:t>PROCESO DE ADMINISTRACION DE LOS RECURSOS:</w:t>
      </w:r>
    </w:p>
    <w:p w:rsidR="008915DB" w:rsidRPr="00DA6042" w:rsidRDefault="008915DB" w:rsidP="000A35E6">
      <w:pPr>
        <w:jc w:val="both"/>
        <w:rPr>
          <w:rFonts w:ascii="Arial" w:hAnsi="Arial" w:cs="Arial"/>
          <w:sz w:val="24"/>
          <w:szCs w:val="24"/>
        </w:rPr>
      </w:pPr>
      <w:r w:rsidRPr="00DA6042">
        <w:rPr>
          <w:rFonts w:ascii="Arial" w:hAnsi="Arial" w:cs="Arial"/>
          <w:sz w:val="24"/>
          <w:szCs w:val="24"/>
        </w:rPr>
        <w:t xml:space="preserve">Este proceso tiene por objetivo: Determinar y proporcionar los recursos necesarios para implementar, mantener y mejorar el SGC y lograr la conformidad con los requisitos del Servicio Educativo, integrado en el objetivo </w:t>
      </w:r>
      <w:r w:rsidR="00937229" w:rsidRPr="00DA6042">
        <w:rPr>
          <w:rFonts w:ascii="Arial" w:hAnsi="Arial" w:cs="Arial"/>
          <w:sz w:val="24"/>
          <w:szCs w:val="24"/>
        </w:rPr>
        <w:t>estratégico</w:t>
      </w:r>
      <w:r w:rsidRPr="00DA6042">
        <w:rPr>
          <w:rFonts w:ascii="Arial" w:hAnsi="Arial" w:cs="Arial"/>
          <w:sz w:val="24"/>
          <w:szCs w:val="24"/>
        </w:rPr>
        <w:t>:</w:t>
      </w:r>
    </w:p>
    <w:p w:rsidR="008915DB" w:rsidRPr="00DA6042" w:rsidRDefault="008915DB" w:rsidP="000A35E6">
      <w:pPr>
        <w:pStyle w:val="Pa8"/>
        <w:jc w:val="both"/>
        <w:rPr>
          <w:rFonts w:ascii="Arial" w:hAnsi="Arial" w:cs="Arial"/>
          <w:lang w:val="es-ES" w:eastAsia="es-ES"/>
        </w:rPr>
      </w:pPr>
      <w:r w:rsidRPr="00DA6042">
        <w:rPr>
          <w:rFonts w:ascii="Arial" w:hAnsi="Arial" w:cs="Arial"/>
          <w:b/>
          <w:lang w:val="es-ES" w:eastAsia="es-ES"/>
        </w:rPr>
        <w:t>Objetivo Estratégico 6.-</w:t>
      </w:r>
      <w:r w:rsidRPr="00DA6042">
        <w:rPr>
          <w:rFonts w:ascii="Arial" w:hAnsi="Arial" w:cs="Arial"/>
          <w:lang w:val="es-ES" w:eastAsia="es-ES"/>
        </w:rPr>
        <w:t xml:space="preserve"> Fomentar una gestión escolar e institucional que fortalezca la participación de los centros escolares en la toma de decisiones, corresponsabilice a los diferentes actores sociales y educativos y promueva la seguridad de los alumnos y profesores, la transparencia y la rendición de cuentas.</w:t>
      </w: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382454" w:rsidRDefault="00066C18" w:rsidP="00382454">
      <w:pPr>
        <w:pStyle w:val="Ttulo2"/>
        <w:rPr>
          <w:color w:val="auto"/>
        </w:rPr>
      </w:pPr>
      <w:r>
        <w:rPr>
          <w:color w:val="auto"/>
        </w:rPr>
        <w:t>Recursos H</w:t>
      </w:r>
      <w:r w:rsidRPr="00382454">
        <w:rPr>
          <w:color w:val="auto"/>
        </w:rPr>
        <w:t>umanos</w:t>
      </w:r>
    </w:p>
    <w:p w:rsidR="006A1581" w:rsidRPr="006A1581" w:rsidRDefault="006A1581" w:rsidP="000A35E6">
      <w:pPr>
        <w:ind w:left="360"/>
        <w:jc w:val="both"/>
        <w:rPr>
          <w:rFonts w:ascii="Arial" w:hAnsi="Arial" w:cs="Arial"/>
          <w:sz w:val="24"/>
          <w:szCs w:val="24"/>
        </w:rPr>
      </w:pPr>
    </w:p>
    <w:tbl>
      <w:tblPr>
        <w:tblW w:w="7030" w:type="dxa"/>
        <w:jc w:val="center"/>
        <w:tblInd w:w="55" w:type="dxa"/>
        <w:tblCellMar>
          <w:left w:w="70" w:type="dxa"/>
          <w:right w:w="70" w:type="dxa"/>
        </w:tblCellMar>
        <w:tblLook w:val="04A0"/>
      </w:tblPr>
      <w:tblGrid>
        <w:gridCol w:w="5045"/>
        <w:gridCol w:w="1985"/>
      </w:tblGrid>
      <w:tr w:rsidR="001B086E" w:rsidRPr="00382454" w:rsidTr="00382454">
        <w:trPr>
          <w:trHeight w:val="300"/>
          <w:jc w:val="center"/>
        </w:trPr>
        <w:tc>
          <w:tcPr>
            <w:tcW w:w="504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1B086E" w:rsidRPr="00382454" w:rsidRDefault="001B086E" w:rsidP="00382454">
            <w:pPr>
              <w:spacing w:after="0" w:line="240" w:lineRule="auto"/>
              <w:jc w:val="center"/>
              <w:rPr>
                <w:rFonts w:ascii="Arial" w:eastAsia="Times New Roman" w:hAnsi="Arial" w:cs="Arial"/>
                <w:color w:val="FFFFFF"/>
                <w:sz w:val="20"/>
                <w:szCs w:val="20"/>
                <w:lang w:eastAsia="es-MX"/>
              </w:rPr>
            </w:pPr>
            <w:r w:rsidRPr="00382454">
              <w:rPr>
                <w:rFonts w:ascii="Arial" w:eastAsia="Times New Roman" w:hAnsi="Arial" w:cs="Arial"/>
                <w:color w:val="FFFFFF"/>
                <w:sz w:val="20"/>
                <w:szCs w:val="20"/>
                <w:lang w:eastAsia="es-MX"/>
              </w:rPr>
              <w:t>MOVIMIENTOS</w:t>
            </w:r>
          </w:p>
        </w:tc>
        <w:tc>
          <w:tcPr>
            <w:tcW w:w="1985" w:type="dxa"/>
            <w:tcBorders>
              <w:top w:val="single" w:sz="4" w:space="0" w:color="auto"/>
              <w:left w:val="nil"/>
              <w:bottom w:val="single" w:sz="4" w:space="0" w:color="auto"/>
              <w:right w:val="single" w:sz="4" w:space="0" w:color="auto"/>
            </w:tcBorders>
            <w:shd w:val="clear" w:color="auto" w:fill="FF0000"/>
            <w:vAlign w:val="bottom"/>
            <w:hideMark/>
          </w:tcPr>
          <w:p w:rsidR="001B086E" w:rsidRPr="00382454" w:rsidRDefault="001B086E" w:rsidP="00382454">
            <w:pPr>
              <w:spacing w:after="0" w:line="240" w:lineRule="auto"/>
              <w:jc w:val="center"/>
              <w:rPr>
                <w:rFonts w:ascii="Arial" w:eastAsia="Times New Roman" w:hAnsi="Arial" w:cs="Arial"/>
                <w:color w:val="FFFFFF"/>
                <w:sz w:val="20"/>
                <w:szCs w:val="20"/>
                <w:lang w:eastAsia="es-MX"/>
              </w:rPr>
            </w:pPr>
            <w:r w:rsidRPr="00382454">
              <w:rPr>
                <w:rFonts w:ascii="Arial" w:eastAsia="Times New Roman" w:hAnsi="Arial" w:cs="Arial"/>
                <w:color w:val="FFFFFF"/>
                <w:sz w:val="20"/>
                <w:szCs w:val="20"/>
                <w:lang w:eastAsia="es-MX"/>
              </w:rPr>
              <w:t>No. DE TRAMITES</w:t>
            </w:r>
          </w:p>
        </w:tc>
      </w:tr>
      <w:tr w:rsidR="001B086E" w:rsidRPr="00382454" w:rsidTr="00382454">
        <w:trPr>
          <w:trHeight w:val="300"/>
          <w:jc w:val="center"/>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1B086E" w:rsidRPr="00382454" w:rsidRDefault="00382454" w:rsidP="000A35E6">
            <w:pPr>
              <w:spacing w:after="0" w:line="240" w:lineRule="auto"/>
              <w:jc w:val="both"/>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 xml:space="preserve">Promociones </w:t>
            </w:r>
            <w:r w:rsidR="001B086E" w:rsidRPr="00382454">
              <w:rPr>
                <w:rFonts w:ascii="Arial" w:eastAsia="Times New Roman" w:hAnsi="Arial" w:cs="Arial"/>
                <w:color w:val="000000"/>
                <w:sz w:val="20"/>
                <w:szCs w:val="20"/>
                <w:lang w:eastAsia="es-MX"/>
              </w:rPr>
              <w:t>Internas producto de plaza vacante</w:t>
            </w:r>
          </w:p>
        </w:tc>
        <w:tc>
          <w:tcPr>
            <w:tcW w:w="1985" w:type="dxa"/>
            <w:tcBorders>
              <w:top w:val="nil"/>
              <w:left w:val="nil"/>
              <w:bottom w:val="single" w:sz="4" w:space="0" w:color="auto"/>
              <w:right w:val="single" w:sz="4" w:space="0" w:color="auto"/>
            </w:tcBorders>
            <w:shd w:val="clear" w:color="auto" w:fill="auto"/>
            <w:noWrap/>
            <w:vAlign w:val="bottom"/>
            <w:hideMark/>
          </w:tcPr>
          <w:p w:rsidR="001B086E" w:rsidRPr="00382454" w:rsidRDefault="001B086E" w:rsidP="00382454">
            <w:pPr>
              <w:spacing w:after="0" w:line="240" w:lineRule="auto"/>
              <w:jc w:val="center"/>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65</w:t>
            </w:r>
          </w:p>
        </w:tc>
      </w:tr>
      <w:tr w:rsidR="001B086E" w:rsidRPr="00382454" w:rsidTr="00382454">
        <w:trPr>
          <w:trHeight w:val="300"/>
          <w:jc w:val="center"/>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1B086E" w:rsidRPr="00382454" w:rsidRDefault="00382454" w:rsidP="000A35E6">
            <w:pPr>
              <w:spacing w:after="0" w:line="240" w:lineRule="auto"/>
              <w:jc w:val="both"/>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 xml:space="preserve">Regularizaciones </w:t>
            </w:r>
            <w:r w:rsidR="001B086E" w:rsidRPr="00382454">
              <w:rPr>
                <w:rFonts w:ascii="Arial" w:eastAsia="Times New Roman" w:hAnsi="Arial" w:cs="Arial"/>
                <w:color w:val="000000"/>
                <w:sz w:val="20"/>
                <w:szCs w:val="20"/>
                <w:lang w:eastAsia="es-MX"/>
              </w:rPr>
              <w:t>de No Docente a Profesor de Carrera</w:t>
            </w:r>
          </w:p>
        </w:tc>
        <w:tc>
          <w:tcPr>
            <w:tcW w:w="1985" w:type="dxa"/>
            <w:tcBorders>
              <w:top w:val="nil"/>
              <w:left w:val="nil"/>
              <w:bottom w:val="single" w:sz="4" w:space="0" w:color="auto"/>
              <w:right w:val="single" w:sz="4" w:space="0" w:color="auto"/>
            </w:tcBorders>
            <w:shd w:val="clear" w:color="auto" w:fill="auto"/>
            <w:noWrap/>
            <w:vAlign w:val="bottom"/>
            <w:hideMark/>
          </w:tcPr>
          <w:p w:rsidR="001B086E" w:rsidRPr="00382454" w:rsidRDefault="001B086E" w:rsidP="00382454">
            <w:pPr>
              <w:spacing w:after="0" w:line="240" w:lineRule="auto"/>
              <w:jc w:val="center"/>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1</w:t>
            </w:r>
          </w:p>
        </w:tc>
      </w:tr>
      <w:tr w:rsidR="001B086E" w:rsidRPr="00382454" w:rsidTr="00382454">
        <w:trPr>
          <w:trHeight w:val="300"/>
          <w:jc w:val="center"/>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1B086E" w:rsidRPr="00382454" w:rsidRDefault="00382454" w:rsidP="000A35E6">
            <w:pPr>
              <w:spacing w:after="0" w:line="240" w:lineRule="auto"/>
              <w:jc w:val="both"/>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 xml:space="preserve"> Compactaciones de 1</w:t>
            </w:r>
            <w:r w:rsidR="001B086E" w:rsidRPr="00382454">
              <w:rPr>
                <w:rFonts w:ascii="Arial" w:eastAsia="Times New Roman" w:hAnsi="Arial" w:cs="Arial"/>
                <w:color w:val="000000"/>
                <w:sz w:val="20"/>
                <w:szCs w:val="20"/>
                <w:lang w:eastAsia="es-MX"/>
              </w:rPr>
              <w:t>8 y 19 horas a 20 horas</w:t>
            </w:r>
          </w:p>
        </w:tc>
        <w:tc>
          <w:tcPr>
            <w:tcW w:w="1985" w:type="dxa"/>
            <w:tcBorders>
              <w:top w:val="nil"/>
              <w:left w:val="nil"/>
              <w:bottom w:val="single" w:sz="4" w:space="0" w:color="auto"/>
              <w:right w:val="single" w:sz="4" w:space="0" w:color="auto"/>
            </w:tcBorders>
            <w:shd w:val="clear" w:color="auto" w:fill="auto"/>
            <w:noWrap/>
            <w:vAlign w:val="bottom"/>
            <w:hideMark/>
          </w:tcPr>
          <w:p w:rsidR="001B086E" w:rsidRPr="00382454" w:rsidRDefault="001B086E" w:rsidP="00382454">
            <w:pPr>
              <w:spacing w:after="0" w:line="240" w:lineRule="auto"/>
              <w:jc w:val="center"/>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2</w:t>
            </w:r>
          </w:p>
        </w:tc>
      </w:tr>
      <w:tr w:rsidR="001B086E" w:rsidRPr="00382454" w:rsidTr="00382454">
        <w:trPr>
          <w:trHeight w:val="300"/>
          <w:jc w:val="center"/>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1B086E" w:rsidRPr="00382454" w:rsidRDefault="00382454" w:rsidP="000A35E6">
            <w:pPr>
              <w:spacing w:after="0" w:line="240" w:lineRule="auto"/>
              <w:jc w:val="both"/>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Compactaciones de 28 y 29 horas a 30 horas</w:t>
            </w:r>
          </w:p>
        </w:tc>
        <w:tc>
          <w:tcPr>
            <w:tcW w:w="1985" w:type="dxa"/>
            <w:tcBorders>
              <w:top w:val="nil"/>
              <w:left w:val="nil"/>
              <w:bottom w:val="single" w:sz="4" w:space="0" w:color="auto"/>
              <w:right w:val="single" w:sz="4" w:space="0" w:color="auto"/>
            </w:tcBorders>
            <w:shd w:val="clear" w:color="auto" w:fill="auto"/>
            <w:noWrap/>
            <w:vAlign w:val="bottom"/>
            <w:hideMark/>
          </w:tcPr>
          <w:p w:rsidR="001B086E" w:rsidRPr="00382454" w:rsidRDefault="001B086E" w:rsidP="00382454">
            <w:pPr>
              <w:spacing w:after="0" w:line="240" w:lineRule="auto"/>
              <w:jc w:val="center"/>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2</w:t>
            </w:r>
          </w:p>
        </w:tc>
      </w:tr>
      <w:tr w:rsidR="001B086E" w:rsidRPr="00382454" w:rsidTr="00382454">
        <w:trPr>
          <w:trHeight w:val="300"/>
          <w:jc w:val="center"/>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1B086E" w:rsidRPr="00382454" w:rsidRDefault="00382454" w:rsidP="000A35E6">
            <w:pPr>
              <w:spacing w:after="0" w:line="240" w:lineRule="auto"/>
              <w:jc w:val="both"/>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Compactaciones de 38 y 39 horas a 40 horas</w:t>
            </w:r>
          </w:p>
        </w:tc>
        <w:tc>
          <w:tcPr>
            <w:tcW w:w="1985" w:type="dxa"/>
            <w:tcBorders>
              <w:top w:val="nil"/>
              <w:left w:val="nil"/>
              <w:bottom w:val="single" w:sz="4" w:space="0" w:color="auto"/>
              <w:right w:val="single" w:sz="4" w:space="0" w:color="auto"/>
            </w:tcBorders>
            <w:shd w:val="clear" w:color="auto" w:fill="auto"/>
            <w:noWrap/>
            <w:vAlign w:val="bottom"/>
            <w:hideMark/>
          </w:tcPr>
          <w:p w:rsidR="001B086E" w:rsidRPr="00382454" w:rsidRDefault="001B086E" w:rsidP="00382454">
            <w:pPr>
              <w:spacing w:after="0" w:line="240" w:lineRule="auto"/>
              <w:jc w:val="center"/>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6</w:t>
            </w:r>
          </w:p>
        </w:tc>
      </w:tr>
      <w:tr w:rsidR="001B086E" w:rsidRPr="00382454" w:rsidTr="00382454">
        <w:trPr>
          <w:trHeight w:val="300"/>
          <w:jc w:val="center"/>
        </w:trPr>
        <w:tc>
          <w:tcPr>
            <w:tcW w:w="5045" w:type="dxa"/>
            <w:tcBorders>
              <w:top w:val="nil"/>
              <w:left w:val="single" w:sz="4" w:space="0" w:color="auto"/>
              <w:bottom w:val="single" w:sz="4" w:space="0" w:color="auto"/>
              <w:right w:val="single" w:sz="4" w:space="0" w:color="auto"/>
            </w:tcBorders>
            <w:shd w:val="clear" w:color="auto" w:fill="auto"/>
            <w:noWrap/>
            <w:vAlign w:val="bottom"/>
            <w:hideMark/>
          </w:tcPr>
          <w:p w:rsidR="001B086E" w:rsidRPr="00382454" w:rsidRDefault="001B086E" w:rsidP="000A35E6">
            <w:pPr>
              <w:spacing w:after="0" w:line="240" w:lineRule="auto"/>
              <w:jc w:val="both"/>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Interinato</w:t>
            </w:r>
            <w:r w:rsidR="00382454" w:rsidRPr="00382454">
              <w:rPr>
                <w:rFonts w:ascii="Arial" w:eastAsia="Times New Roman" w:hAnsi="Arial" w:cs="Arial"/>
                <w:color w:val="000000"/>
                <w:sz w:val="20"/>
                <w:szCs w:val="20"/>
                <w:lang w:eastAsia="es-MX"/>
              </w:rPr>
              <w:t>s cubiertos</w:t>
            </w:r>
          </w:p>
        </w:tc>
        <w:tc>
          <w:tcPr>
            <w:tcW w:w="1985" w:type="dxa"/>
            <w:tcBorders>
              <w:top w:val="nil"/>
              <w:left w:val="nil"/>
              <w:bottom w:val="single" w:sz="4" w:space="0" w:color="auto"/>
              <w:right w:val="single" w:sz="4" w:space="0" w:color="auto"/>
            </w:tcBorders>
            <w:shd w:val="clear" w:color="auto" w:fill="auto"/>
            <w:noWrap/>
            <w:vAlign w:val="bottom"/>
            <w:hideMark/>
          </w:tcPr>
          <w:p w:rsidR="001B086E" w:rsidRPr="00382454" w:rsidRDefault="001B086E" w:rsidP="00382454">
            <w:pPr>
              <w:spacing w:after="0" w:line="240" w:lineRule="auto"/>
              <w:jc w:val="center"/>
              <w:rPr>
                <w:rFonts w:ascii="Arial" w:eastAsia="Times New Roman" w:hAnsi="Arial" w:cs="Arial"/>
                <w:color w:val="000000"/>
                <w:sz w:val="20"/>
                <w:szCs w:val="20"/>
                <w:lang w:eastAsia="es-MX"/>
              </w:rPr>
            </w:pPr>
            <w:r w:rsidRPr="00382454">
              <w:rPr>
                <w:rFonts w:ascii="Arial" w:eastAsia="Times New Roman" w:hAnsi="Arial" w:cs="Arial"/>
                <w:color w:val="000000"/>
                <w:sz w:val="20"/>
                <w:szCs w:val="20"/>
                <w:lang w:eastAsia="es-MX"/>
              </w:rPr>
              <w:t>5</w:t>
            </w:r>
          </w:p>
        </w:tc>
      </w:tr>
    </w:tbl>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Default="001B086E" w:rsidP="000A35E6">
      <w:pPr>
        <w:autoSpaceDE w:val="0"/>
        <w:autoSpaceDN w:val="0"/>
        <w:adjustRightInd w:val="0"/>
        <w:spacing w:after="0" w:line="261" w:lineRule="atLeast"/>
        <w:jc w:val="both"/>
        <w:rPr>
          <w:rFonts w:ascii="Arial" w:hAnsi="Arial" w:cs="Arial"/>
          <w:sz w:val="24"/>
          <w:szCs w:val="24"/>
        </w:rPr>
      </w:pPr>
    </w:p>
    <w:p w:rsidR="006A1581" w:rsidRDefault="006A1581" w:rsidP="000A35E6">
      <w:pPr>
        <w:autoSpaceDE w:val="0"/>
        <w:autoSpaceDN w:val="0"/>
        <w:adjustRightInd w:val="0"/>
        <w:spacing w:after="0" w:line="261" w:lineRule="atLeast"/>
        <w:jc w:val="both"/>
        <w:rPr>
          <w:rFonts w:ascii="Arial" w:hAnsi="Arial" w:cs="Arial"/>
          <w:sz w:val="24"/>
          <w:szCs w:val="24"/>
        </w:rPr>
      </w:pPr>
    </w:p>
    <w:p w:rsidR="006A1581" w:rsidRPr="00DA6042" w:rsidRDefault="006A1581" w:rsidP="000A35E6">
      <w:pPr>
        <w:autoSpaceDE w:val="0"/>
        <w:autoSpaceDN w:val="0"/>
        <w:adjustRightInd w:val="0"/>
        <w:spacing w:after="0" w:line="261" w:lineRule="atLeast"/>
        <w:jc w:val="both"/>
        <w:rPr>
          <w:rFonts w:ascii="Arial" w:hAnsi="Arial" w:cs="Arial"/>
          <w:sz w:val="24"/>
          <w:szCs w:val="24"/>
        </w:rPr>
      </w:pPr>
    </w:p>
    <w:tbl>
      <w:tblPr>
        <w:tblW w:w="838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80"/>
        <w:gridCol w:w="1200"/>
      </w:tblGrid>
      <w:tr w:rsidR="001B086E" w:rsidRPr="00382454" w:rsidTr="00382454">
        <w:trPr>
          <w:trHeight w:val="315"/>
          <w:jc w:val="center"/>
        </w:trPr>
        <w:tc>
          <w:tcPr>
            <w:tcW w:w="7180" w:type="dxa"/>
            <w:shd w:val="clear" w:color="auto" w:fill="FF0000"/>
            <w:vAlign w:val="bottom"/>
            <w:hideMark/>
          </w:tcPr>
          <w:p w:rsidR="001B086E" w:rsidRPr="00382454" w:rsidRDefault="006A1581" w:rsidP="00382454">
            <w:pPr>
              <w:spacing w:after="0" w:line="240" w:lineRule="auto"/>
              <w:jc w:val="center"/>
              <w:rPr>
                <w:rFonts w:ascii="Arial" w:eastAsia="Times New Roman" w:hAnsi="Arial" w:cs="Arial"/>
                <w:color w:val="FFFFFF"/>
                <w:sz w:val="20"/>
                <w:szCs w:val="20"/>
                <w:lang w:eastAsia="es-MX"/>
              </w:rPr>
            </w:pPr>
            <w:r w:rsidRPr="00382454">
              <w:rPr>
                <w:rFonts w:ascii="Arial" w:eastAsia="Times New Roman" w:hAnsi="Arial" w:cs="Arial"/>
                <w:color w:val="FFFFFF"/>
                <w:sz w:val="20"/>
                <w:szCs w:val="20"/>
                <w:lang w:eastAsia="es-MX"/>
              </w:rPr>
              <w:t>CONCEPTO</w:t>
            </w:r>
          </w:p>
        </w:tc>
        <w:tc>
          <w:tcPr>
            <w:tcW w:w="1200" w:type="dxa"/>
            <w:shd w:val="clear" w:color="auto" w:fill="FF0000"/>
            <w:noWrap/>
            <w:vAlign w:val="bottom"/>
            <w:hideMark/>
          </w:tcPr>
          <w:p w:rsidR="001B086E" w:rsidRPr="00382454" w:rsidRDefault="006A1581" w:rsidP="00382454">
            <w:pPr>
              <w:spacing w:after="0" w:line="240" w:lineRule="auto"/>
              <w:jc w:val="center"/>
              <w:rPr>
                <w:rFonts w:ascii="Arial" w:eastAsia="Times New Roman" w:hAnsi="Arial" w:cs="Arial"/>
                <w:color w:val="FFFFFF"/>
                <w:sz w:val="20"/>
                <w:szCs w:val="20"/>
                <w:lang w:eastAsia="es-MX"/>
              </w:rPr>
            </w:pPr>
            <w:r w:rsidRPr="00382454">
              <w:rPr>
                <w:rFonts w:ascii="Arial" w:eastAsia="Times New Roman" w:hAnsi="Arial" w:cs="Arial"/>
                <w:color w:val="FFFFFF"/>
                <w:sz w:val="20"/>
                <w:szCs w:val="20"/>
                <w:lang w:eastAsia="es-MX"/>
              </w:rPr>
              <w:t>No.</w:t>
            </w:r>
          </w:p>
        </w:tc>
      </w:tr>
      <w:tr w:rsidR="006A1581" w:rsidRPr="00A77E3D" w:rsidTr="006A1581">
        <w:trPr>
          <w:trHeight w:val="315"/>
          <w:jc w:val="center"/>
        </w:trPr>
        <w:tc>
          <w:tcPr>
            <w:tcW w:w="7180" w:type="dxa"/>
            <w:shd w:val="clear" w:color="auto" w:fill="auto"/>
            <w:vAlign w:val="bottom"/>
            <w:hideMark/>
          </w:tcPr>
          <w:p w:rsidR="006A1581" w:rsidRPr="00A77E3D" w:rsidRDefault="00382454" w:rsidP="000A35E6">
            <w:pPr>
              <w:spacing w:after="0" w:line="240" w:lineRule="auto"/>
              <w:jc w:val="both"/>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 xml:space="preserve">Trabajadores </w:t>
            </w:r>
            <w:r w:rsidR="006A1581" w:rsidRPr="00A77E3D">
              <w:rPr>
                <w:rFonts w:ascii="Arial" w:eastAsia="Times New Roman" w:hAnsi="Arial" w:cs="Arial"/>
                <w:color w:val="000000"/>
                <w:sz w:val="24"/>
                <w:szCs w:val="24"/>
                <w:lang w:eastAsia="es-MX"/>
              </w:rPr>
              <w:t>docentes de TC que se les otorgó año sabático</w:t>
            </w:r>
          </w:p>
        </w:tc>
        <w:tc>
          <w:tcPr>
            <w:tcW w:w="1200" w:type="dxa"/>
            <w:shd w:val="clear" w:color="auto" w:fill="auto"/>
            <w:noWrap/>
            <w:vAlign w:val="bottom"/>
            <w:hideMark/>
          </w:tcPr>
          <w:p w:rsidR="006A1581" w:rsidRPr="00A77E3D" w:rsidRDefault="006A1581" w:rsidP="00382454">
            <w:pPr>
              <w:spacing w:after="0" w:line="240" w:lineRule="auto"/>
              <w:jc w:val="center"/>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13</w:t>
            </w:r>
          </w:p>
        </w:tc>
      </w:tr>
      <w:tr w:rsidR="006A1581" w:rsidRPr="00A77E3D" w:rsidTr="006A1581">
        <w:trPr>
          <w:trHeight w:val="615"/>
          <w:jc w:val="center"/>
        </w:trPr>
        <w:tc>
          <w:tcPr>
            <w:tcW w:w="7180" w:type="dxa"/>
            <w:shd w:val="clear" w:color="auto" w:fill="auto"/>
            <w:vAlign w:val="bottom"/>
            <w:hideMark/>
          </w:tcPr>
          <w:p w:rsidR="006A1581" w:rsidRPr="00A77E3D" w:rsidRDefault="00382454" w:rsidP="000A35E6">
            <w:pPr>
              <w:spacing w:after="0" w:line="240" w:lineRule="auto"/>
              <w:jc w:val="both"/>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Trabajadores beneficiados con e</w:t>
            </w:r>
            <w:r w:rsidR="006A1581" w:rsidRPr="00A77E3D">
              <w:rPr>
                <w:rFonts w:ascii="Arial" w:eastAsia="Times New Roman" w:hAnsi="Arial" w:cs="Arial"/>
                <w:color w:val="000000"/>
                <w:sz w:val="24"/>
                <w:szCs w:val="24"/>
                <w:lang w:eastAsia="es-MX"/>
              </w:rPr>
              <w:t>l programa de estímulo de productividad y eficiencia</w:t>
            </w:r>
          </w:p>
        </w:tc>
        <w:tc>
          <w:tcPr>
            <w:tcW w:w="1200" w:type="dxa"/>
            <w:shd w:val="clear" w:color="auto" w:fill="auto"/>
            <w:noWrap/>
            <w:vAlign w:val="bottom"/>
            <w:hideMark/>
          </w:tcPr>
          <w:p w:rsidR="006A1581" w:rsidRPr="00A77E3D" w:rsidRDefault="006A1581" w:rsidP="00382454">
            <w:pPr>
              <w:spacing w:after="0" w:line="240" w:lineRule="auto"/>
              <w:jc w:val="center"/>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3</w:t>
            </w:r>
          </w:p>
        </w:tc>
      </w:tr>
      <w:tr w:rsidR="006A1581" w:rsidRPr="00A77E3D" w:rsidTr="006A1581">
        <w:trPr>
          <w:trHeight w:val="315"/>
          <w:jc w:val="center"/>
        </w:trPr>
        <w:tc>
          <w:tcPr>
            <w:tcW w:w="7180" w:type="dxa"/>
            <w:shd w:val="clear" w:color="auto" w:fill="auto"/>
            <w:vAlign w:val="bottom"/>
            <w:hideMark/>
          </w:tcPr>
          <w:p w:rsidR="006A1581" w:rsidRPr="00A77E3D" w:rsidRDefault="00382454" w:rsidP="000A35E6">
            <w:pPr>
              <w:spacing w:after="0" w:line="240" w:lineRule="auto"/>
              <w:jc w:val="both"/>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Trabajadores docentes capacitados o actualizados</w:t>
            </w:r>
          </w:p>
        </w:tc>
        <w:tc>
          <w:tcPr>
            <w:tcW w:w="1200" w:type="dxa"/>
            <w:shd w:val="clear" w:color="auto" w:fill="auto"/>
            <w:noWrap/>
            <w:vAlign w:val="bottom"/>
            <w:hideMark/>
          </w:tcPr>
          <w:p w:rsidR="006A1581" w:rsidRPr="00A77E3D" w:rsidRDefault="006A1581" w:rsidP="00382454">
            <w:pPr>
              <w:spacing w:after="0" w:line="240" w:lineRule="auto"/>
              <w:jc w:val="center"/>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262</w:t>
            </w:r>
          </w:p>
        </w:tc>
      </w:tr>
      <w:tr w:rsidR="006A1581" w:rsidRPr="00A77E3D" w:rsidTr="006A1581">
        <w:trPr>
          <w:trHeight w:val="315"/>
          <w:jc w:val="center"/>
        </w:trPr>
        <w:tc>
          <w:tcPr>
            <w:tcW w:w="7180" w:type="dxa"/>
            <w:shd w:val="clear" w:color="auto" w:fill="auto"/>
            <w:vAlign w:val="bottom"/>
            <w:hideMark/>
          </w:tcPr>
          <w:p w:rsidR="006A1581" w:rsidRPr="00A77E3D" w:rsidRDefault="00382454" w:rsidP="000A35E6">
            <w:pPr>
              <w:spacing w:after="0" w:line="240" w:lineRule="auto"/>
              <w:jc w:val="both"/>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Trabajadores no docentes capacitados o actualizados</w:t>
            </w:r>
          </w:p>
        </w:tc>
        <w:tc>
          <w:tcPr>
            <w:tcW w:w="1200" w:type="dxa"/>
            <w:shd w:val="clear" w:color="auto" w:fill="auto"/>
            <w:noWrap/>
            <w:vAlign w:val="bottom"/>
            <w:hideMark/>
          </w:tcPr>
          <w:p w:rsidR="006A1581" w:rsidRPr="00A77E3D" w:rsidRDefault="006A1581" w:rsidP="00382454">
            <w:pPr>
              <w:spacing w:after="0" w:line="240" w:lineRule="auto"/>
              <w:jc w:val="center"/>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129</w:t>
            </w:r>
          </w:p>
        </w:tc>
      </w:tr>
      <w:tr w:rsidR="006A1581" w:rsidRPr="00A77E3D" w:rsidTr="006A1581">
        <w:trPr>
          <w:trHeight w:val="615"/>
          <w:jc w:val="center"/>
        </w:trPr>
        <w:tc>
          <w:tcPr>
            <w:tcW w:w="7180" w:type="dxa"/>
            <w:shd w:val="clear" w:color="auto" w:fill="auto"/>
            <w:vAlign w:val="bottom"/>
            <w:hideMark/>
          </w:tcPr>
          <w:p w:rsidR="006A1581" w:rsidRPr="00A77E3D" w:rsidRDefault="00382454" w:rsidP="000A35E6">
            <w:pPr>
              <w:spacing w:after="0" w:line="240" w:lineRule="auto"/>
              <w:jc w:val="both"/>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Trabajadores docentes beneficiados por el programa de estímulo académico</w:t>
            </w:r>
          </w:p>
        </w:tc>
        <w:tc>
          <w:tcPr>
            <w:tcW w:w="1200" w:type="dxa"/>
            <w:shd w:val="clear" w:color="auto" w:fill="auto"/>
            <w:noWrap/>
            <w:vAlign w:val="bottom"/>
            <w:hideMark/>
          </w:tcPr>
          <w:p w:rsidR="006A1581" w:rsidRPr="00A77E3D" w:rsidRDefault="006A1581" w:rsidP="00382454">
            <w:pPr>
              <w:spacing w:after="0" w:line="240" w:lineRule="auto"/>
              <w:jc w:val="center"/>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100</w:t>
            </w:r>
          </w:p>
        </w:tc>
      </w:tr>
      <w:tr w:rsidR="006A1581" w:rsidRPr="00A77E3D" w:rsidTr="006A1581">
        <w:trPr>
          <w:trHeight w:val="315"/>
          <w:jc w:val="center"/>
        </w:trPr>
        <w:tc>
          <w:tcPr>
            <w:tcW w:w="7180" w:type="dxa"/>
            <w:shd w:val="clear" w:color="auto" w:fill="auto"/>
            <w:vAlign w:val="bottom"/>
            <w:hideMark/>
          </w:tcPr>
          <w:p w:rsidR="006A1581" w:rsidRPr="00A77E3D" w:rsidRDefault="00382454" w:rsidP="000A35E6">
            <w:pPr>
              <w:spacing w:after="0" w:line="240" w:lineRule="auto"/>
              <w:jc w:val="both"/>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Trabajadore</w:t>
            </w:r>
            <w:r w:rsidR="006A1581" w:rsidRPr="00A77E3D">
              <w:rPr>
                <w:rFonts w:ascii="Arial" w:eastAsia="Times New Roman" w:hAnsi="Arial" w:cs="Arial"/>
                <w:color w:val="000000"/>
                <w:sz w:val="24"/>
                <w:szCs w:val="24"/>
                <w:lang w:eastAsia="es-MX"/>
              </w:rPr>
              <w:t>s beneficiados con beca - comisión</w:t>
            </w:r>
          </w:p>
        </w:tc>
        <w:tc>
          <w:tcPr>
            <w:tcW w:w="1200" w:type="dxa"/>
            <w:shd w:val="clear" w:color="auto" w:fill="auto"/>
            <w:noWrap/>
            <w:vAlign w:val="bottom"/>
            <w:hideMark/>
          </w:tcPr>
          <w:p w:rsidR="006A1581" w:rsidRPr="00A77E3D" w:rsidRDefault="006A1581" w:rsidP="00382454">
            <w:pPr>
              <w:spacing w:after="0" w:line="240" w:lineRule="auto"/>
              <w:jc w:val="center"/>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10</w:t>
            </w:r>
          </w:p>
        </w:tc>
      </w:tr>
      <w:tr w:rsidR="006A1581" w:rsidRPr="00A77E3D" w:rsidTr="006A1581">
        <w:trPr>
          <w:trHeight w:val="315"/>
          <w:jc w:val="center"/>
        </w:trPr>
        <w:tc>
          <w:tcPr>
            <w:tcW w:w="7180" w:type="dxa"/>
            <w:shd w:val="clear" w:color="auto" w:fill="auto"/>
            <w:vAlign w:val="bottom"/>
            <w:hideMark/>
          </w:tcPr>
          <w:p w:rsidR="006A1581" w:rsidRPr="00A77E3D" w:rsidRDefault="00382454" w:rsidP="000A35E6">
            <w:pPr>
              <w:spacing w:after="0" w:line="240" w:lineRule="auto"/>
              <w:jc w:val="both"/>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 xml:space="preserve">Trabajadores </w:t>
            </w:r>
            <w:r w:rsidR="006A1581" w:rsidRPr="00A77E3D">
              <w:rPr>
                <w:rFonts w:ascii="Arial" w:eastAsia="Times New Roman" w:hAnsi="Arial" w:cs="Arial"/>
                <w:color w:val="000000"/>
                <w:sz w:val="24"/>
                <w:szCs w:val="24"/>
                <w:lang w:eastAsia="es-MX"/>
              </w:rPr>
              <w:t>que se actualizaron con apoyo de COMEXTRA</w:t>
            </w:r>
          </w:p>
        </w:tc>
        <w:tc>
          <w:tcPr>
            <w:tcW w:w="1200" w:type="dxa"/>
            <w:shd w:val="clear" w:color="auto" w:fill="auto"/>
            <w:noWrap/>
            <w:vAlign w:val="bottom"/>
            <w:hideMark/>
          </w:tcPr>
          <w:p w:rsidR="006A1581" w:rsidRPr="00A77E3D" w:rsidRDefault="006A1581" w:rsidP="00382454">
            <w:pPr>
              <w:spacing w:after="0" w:line="240" w:lineRule="auto"/>
              <w:jc w:val="center"/>
              <w:rPr>
                <w:rFonts w:ascii="Arial" w:eastAsia="Times New Roman" w:hAnsi="Arial" w:cs="Arial"/>
                <w:color w:val="000000"/>
                <w:sz w:val="24"/>
                <w:szCs w:val="24"/>
                <w:lang w:eastAsia="es-MX"/>
              </w:rPr>
            </w:pPr>
            <w:r w:rsidRPr="00A77E3D">
              <w:rPr>
                <w:rFonts w:ascii="Arial" w:eastAsia="Times New Roman" w:hAnsi="Arial" w:cs="Arial"/>
                <w:color w:val="000000"/>
                <w:sz w:val="24"/>
                <w:szCs w:val="24"/>
                <w:lang w:eastAsia="es-MX"/>
              </w:rPr>
              <w:t>1</w:t>
            </w:r>
          </w:p>
        </w:tc>
      </w:tr>
    </w:tbl>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382454" w:rsidRDefault="00066C18" w:rsidP="00382454">
      <w:pPr>
        <w:pStyle w:val="Ttulo2"/>
        <w:rPr>
          <w:color w:val="auto"/>
        </w:rPr>
      </w:pPr>
      <w:r>
        <w:rPr>
          <w:color w:val="auto"/>
        </w:rPr>
        <w:lastRenderedPageBreak/>
        <w:t>Recursos F</w:t>
      </w:r>
      <w:r w:rsidRPr="00382454">
        <w:rPr>
          <w:color w:val="auto"/>
        </w:rPr>
        <w:t>inancieros</w:t>
      </w:r>
    </w:p>
    <w:p w:rsidR="001B086E" w:rsidRPr="00DA6042" w:rsidRDefault="001B086E" w:rsidP="000A35E6">
      <w:pPr>
        <w:jc w:val="both"/>
        <w:rPr>
          <w:rFonts w:ascii="Arial" w:hAnsi="Arial" w:cs="Arial"/>
          <w:sz w:val="24"/>
          <w:szCs w:val="24"/>
        </w:rPr>
      </w:pPr>
      <w:r w:rsidRPr="00DA6042">
        <w:rPr>
          <w:rFonts w:ascii="Arial" w:hAnsi="Arial" w:cs="Arial"/>
          <w:sz w:val="24"/>
          <w:szCs w:val="24"/>
        </w:rPr>
        <w:t>Para el ejercicio presupuestal 2009, nuestra institución contó con un ingreso total anual de $49’241.290,53, que  se conformó de acuerdo a los diversos rubros, proyectos y apoyos gestionados ante diversas instancias estatales y federales.</w:t>
      </w: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tbl>
      <w:tblPr>
        <w:tblW w:w="7218" w:type="dxa"/>
        <w:jc w:val="center"/>
        <w:tblInd w:w="65" w:type="dxa"/>
        <w:tblCellMar>
          <w:left w:w="70" w:type="dxa"/>
          <w:right w:w="70" w:type="dxa"/>
        </w:tblCellMar>
        <w:tblLook w:val="04A0"/>
      </w:tblPr>
      <w:tblGrid>
        <w:gridCol w:w="5142"/>
        <w:gridCol w:w="2076"/>
      </w:tblGrid>
      <w:tr w:rsidR="001B086E" w:rsidRPr="00382454" w:rsidTr="00382454">
        <w:trPr>
          <w:trHeight w:val="255"/>
          <w:jc w:val="center"/>
        </w:trPr>
        <w:tc>
          <w:tcPr>
            <w:tcW w:w="5142"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1B086E" w:rsidRPr="00382454" w:rsidRDefault="001B086E" w:rsidP="00382454">
            <w:pPr>
              <w:spacing w:after="0" w:line="240" w:lineRule="auto"/>
              <w:jc w:val="center"/>
              <w:rPr>
                <w:rFonts w:ascii="Arial" w:eastAsia="Times New Roman" w:hAnsi="Arial" w:cs="Arial"/>
                <w:color w:val="FFFFFF"/>
                <w:sz w:val="20"/>
                <w:szCs w:val="20"/>
                <w:lang w:eastAsia="es-MX"/>
              </w:rPr>
            </w:pPr>
            <w:r w:rsidRPr="00382454">
              <w:rPr>
                <w:rFonts w:ascii="Arial" w:eastAsia="Times New Roman" w:hAnsi="Arial" w:cs="Arial"/>
                <w:color w:val="FFFFFF"/>
                <w:sz w:val="20"/>
                <w:szCs w:val="20"/>
                <w:lang w:eastAsia="es-MX"/>
              </w:rPr>
              <w:t>CONCEPTO</w:t>
            </w:r>
          </w:p>
        </w:tc>
        <w:tc>
          <w:tcPr>
            <w:tcW w:w="2076" w:type="dxa"/>
            <w:tcBorders>
              <w:top w:val="single" w:sz="4" w:space="0" w:color="auto"/>
              <w:left w:val="nil"/>
              <w:bottom w:val="single" w:sz="4" w:space="0" w:color="auto"/>
              <w:right w:val="single" w:sz="4" w:space="0" w:color="auto"/>
            </w:tcBorders>
            <w:shd w:val="clear" w:color="auto" w:fill="FF0000"/>
            <w:noWrap/>
            <w:vAlign w:val="bottom"/>
            <w:hideMark/>
          </w:tcPr>
          <w:p w:rsidR="001B086E" w:rsidRPr="00382454" w:rsidRDefault="001B086E" w:rsidP="00382454">
            <w:pPr>
              <w:spacing w:after="0" w:line="240" w:lineRule="auto"/>
              <w:jc w:val="center"/>
              <w:rPr>
                <w:rFonts w:ascii="Arial" w:eastAsia="Times New Roman" w:hAnsi="Arial" w:cs="Arial"/>
                <w:color w:val="FFFFFF"/>
                <w:sz w:val="20"/>
                <w:szCs w:val="20"/>
                <w:lang w:eastAsia="es-MX"/>
              </w:rPr>
            </w:pPr>
            <w:r w:rsidRPr="00382454">
              <w:rPr>
                <w:rFonts w:ascii="Arial" w:eastAsia="Times New Roman" w:hAnsi="Arial" w:cs="Arial"/>
                <w:color w:val="FFFFFF"/>
                <w:sz w:val="20"/>
                <w:szCs w:val="20"/>
                <w:lang w:eastAsia="es-MX"/>
              </w:rPr>
              <w:t>MONTO</w:t>
            </w:r>
          </w:p>
        </w:tc>
      </w:tr>
      <w:tr w:rsidR="001B086E" w:rsidRPr="00E73559" w:rsidTr="006A1581">
        <w:trPr>
          <w:trHeight w:val="255"/>
          <w:jc w:val="center"/>
        </w:trPr>
        <w:tc>
          <w:tcPr>
            <w:tcW w:w="5142" w:type="dxa"/>
            <w:tcBorders>
              <w:top w:val="nil"/>
              <w:left w:val="single" w:sz="4" w:space="0" w:color="auto"/>
              <w:bottom w:val="single" w:sz="4" w:space="0" w:color="auto"/>
              <w:right w:val="single" w:sz="4" w:space="0" w:color="auto"/>
            </w:tcBorders>
            <w:shd w:val="clear" w:color="auto" w:fill="auto"/>
            <w:noWrap/>
            <w:vAlign w:val="bottom"/>
            <w:hideMark/>
          </w:tcPr>
          <w:p w:rsidR="001B086E" w:rsidRPr="00E73559" w:rsidRDefault="00382454"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Ingresos por subsidio</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E73559" w:rsidRDefault="001B086E"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 xml:space="preserve"> $  7,108,502.42 </w:t>
            </w:r>
          </w:p>
        </w:tc>
      </w:tr>
      <w:tr w:rsidR="001B086E" w:rsidRPr="00E73559" w:rsidTr="006A1581">
        <w:trPr>
          <w:trHeight w:val="255"/>
          <w:jc w:val="center"/>
        </w:trPr>
        <w:tc>
          <w:tcPr>
            <w:tcW w:w="5142" w:type="dxa"/>
            <w:tcBorders>
              <w:top w:val="nil"/>
              <w:left w:val="single" w:sz="4" w:space="0" w:color="auto"/>
              <w:bottom w:val="single" w:sz="4" w:space="0" w:color="auto"/>
              <w:right w:val="single" w:sz="4" w:space="0" w:color="auto"/>
            </w:tcBorders>
            <w:shd w:val="clear" w:color="auto" w:fill="auto"/>
            <w:noWrap/>
            <w:vAlign w:val="bottom"/>
            <w:hideMark/>
          </w:tcPr>
          <w:p w:rsidR="001B086E" w:rsidRPr="00E73559" w:rsidRDefault="00382454"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Ingresos propios</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E73559" w:rsidRDefault="001B086E"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 xml:space="preserve"> $33,827,613.11 </w:t>
            </w:r>
          </w:p>
        </w:tc>
      </w:tr>
      <w:tr w:rsidR="001B086E" w:rsidRPr="00E73559" w:rsidTr="006A1581">
        <w:trPr>
          <w:trHeight w:val="255"/>
          <w:jc w:val="center"/>
        </w:trPr>
        <w:tc>
          <w:tcPr>
            <w:tcW w:w="5142" w:type="dxa"/>
            <w:tcBorders>
              <w:top w:val="nil"/>
              <w:left w:val="single" w:sz="4" w:space="0" w:color="auto"/>
              <w:bottom w:val="single" w:sz="4" w:space="0" w:color="auto"/>
              <w:right w:val="single" w:sz="4" w:space="0" w:color="auto"/>
            </w:tcBorders>
            <w:shd w:val="clear" w:color="auto" w:fill="auto"/>
            <w:noWrap/>
            <w:vAlign w:val="bottom"/>
            <w:hideMark/>
          </w:tcPr>
          <w:p w:rsidR="001B086E" w:rsidRPr="00E73559" w:rsidRDefault="00382454"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Ingresos por subsidio estatal</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E73559" w:rsidRDefault="001B086E"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 xml:space="preserve"> $     200,000.00 </w:t>
            </w:r>
          </w:p>
        </w:tc>
      </w:tr>
      <w:tr w:rsidR="001B086E" w:rsidRPr="00E73559" w:rsidTr="006A1581">
        <w:trPr>
          <w:trHeight w:val="255"/>
          <w:jc w:val="center"/>
        </w:trPr>
        <w:tc>
          <w:tcPr>
            <w:tcW w:w="5142" w:type="dxa"/>
            <w:tcBorders>
              <w:top w:val="nil"/>
              <w:left w:val="single" w:sz="4" w:space="0" w:color="auto"/>
              <w:bottom w:val="single" w:sz="4" w:space="0" w:color="auto"/>
              <w:right w:val="single" w:sz="4" w:space="0" w:color="auto"/>
            </w:tcBorders>
            <w:shd w:val="clear" w:color="auto" w:fill="auto"/>
            <w:noWrap/>
            <w:vAlign w:val="bottom"/>
            <w:hideMark/>
          </w:tcPr>
          <w:p w:rsidR="001B086E" w:rsidRPr="00E73559" w:rsidRDefault="00382454" w:rsidP="000A35E6">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Ingresos subsidio fed. v</w:t>
            </w:r>
            <w:r w:rsidRPr="00E73559">
              <w:rPr>
                <w:rFonts w:ascii="Arial" w:eastAsia="Times New Roman" w:hAnsi="Arial" w:cs="Arial"/>
                <w:sz w:val="24"/>
                <w:szCs w:val="24"/>
                <w:lang w:eastAsia="es-MX"/>
              </w:rPr>
              <w:t>ia gob. Edo.</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E73559" w:rsidRDefault="001B086E"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 xml:space="preserve"> $  6,800,000.00 </w:t>
            </w:r>
          </w:p>
        </w:tc>
      </w:tr>
      <w:tr w:rsidR="001B086E" w:rsidRPr="00E73559" w:rsidTr="006A1581">
        <w:trPr>
          <w:trHeight w:val="255"/>
          <w:jc w:val="center"/>
        </w:trPr>
        <w:tc>
          <w:tcPr>
            <w:tcW w:w="5142" w:type="dxa"/>
            <w:tcBorders>
              <w:top w:val="nil"/>
              <w:left w:val="single" w:sz="4" w:space="0" w:color="auto"/>
              <w:bottom w:val="single" w:sz="4" w:space="0" w:color="auto"/>
              <w:right w:val="single" w:sz="4" w:space="0" w:color="auto"/>
            </w:tcBorders>
            <w:shd w:val="clear" w:color="auto" w:fill="auto"/>
            <w:noWrap/>
            <w:vAlign w:val="bottom"/>
            <w:hideMark/>
          </w:tcPr>
          <w:p w:rsidR="001B086E" w:rsidRPr="00E73559" w:rsidRDefault="00382454"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Ingresos por proyectos CONACYT</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E73559" w:rsidRDefault="00C55D0F" w:rsidP="000A35E6">
            <w:pPr>
              <w:spacing w:after="0" w:line="240" w:lineRule="auto"/>
              <w:jc w:val="both"/>
              <w:rPr>
                <w:rFonts w:ascii="Arial" w:eastAsia="Times New Roman" w:hAnsi="Arial" w:cs="Arial"/>
                <w:sz w:val="24"/>
                <w:szCs w:val="24"/>
                <w:lang w:eastAsia="es-MX"/>
              </w:rPr>
            </w:pPr>
            <w:r w:rsidRPr="00DA6042">
              <w:rPr>
                <w:rFonts w:ascii="Arial" w:eastAsia="Times New Roman" w:hAnsi="Arial" w:cs="Arial"/>
                <w:sz w:val="24"/>
                <w:szCs w:val="24"/>
                <w:lang w:eastAsia="es-MX"/>
              </w:rPr>
              <w:t xml:space="preserve"> $     7</w:t>
            </w:r>
            <w:r w:rsidR="001B086E" w:rsidRPr="00E73559">
              <w:rPr>
                <w:rFonts w:ascii="Arial" w:eastAsia="Times New Roman" w:hAnsi="Arial" w:cs="Arial"/>
                <w:sz w:val="24"/>
                <w:szCs w:val="24"/>
                <w:lang w:eastAsia="es-MX"/>
              </w:rPr>
              <w:t xml:space="preserve">99,175.00 </w:t>
            </w:r>
          </w:p>
        </w:tc>
      </w:tr>
      <w:tr w:rsidR="001B086E" w:rsidRPr="00E73559" w:rsidTr="006A1581">
        <w:trPr>
          <w:trHeight w:val="255"/>
          <w:jc w:val="center"/>
        </w:trPr>
        <w:tc>
          <w:tcPr>
            <w:tcW w:w="5142" w:type="dxa"/>
            <w:tcBorders>
              <w:top w:val="nil"/>
              <w:left w:val="single" w:sz="4" w:space="0" w:color="auto"/>
              <w:bottom w:val="single" w:sz="4" w:space="0" w:color="auto"/>
              <w:right w:val="single" w:sz="4" w:space="0" w:color="auto"/>
            </w:tcBorders>
            <w:shd w:val="clear" w:color="auto" w:fill="auto"/>
            <w:noWrap/>
            <w:vAlign w:val="bottom"/>
            <w:hideMark/>
          </w:tcPr>
          <w:p w:rsidR="001B086E" w:rsidRPr="00E73559" w:rsidRDefault="00382454"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Ingresos ANUIES</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E73559" w:rsidRDefault="001B086E" w:rsidP="000A35E6">
            <w:pPr>
              <w:spacing w:after="0" w:line="240" w:lineRule="auto"/>
              <w:jc w:val="both"/>
              <w:rPr>
                <w:rFonts w:ascii="Arial" w:eastAsia="Times New Roman" w:hAnsi="Arial" w:cs="Arial"/>
                <w:sz w:val="24"/>
                <w:szCs w:val="24"/>
                <w:lang w:eastAsia="es-MX"/>
              </w:rPr>
            </w:pPr>
            <w:r w:rsidRPr="00E73559">
              <w:rPr>
                <w:rFonts w:ascii="Arial" w:eastAsia="Times New Roman" w:hAnsi="Arial" w:cs="Arial"/>
                <w:sz w:val="24"/>
                <w:szCs w:val="24"/>
                <w:lang w:eastAsia="es-MX"/>
              </w:rPr>
              <w:t xml:space="preserve"> $     606,000.00 </w:t>
            </w:r>
          </w:p>
        </w:tc>
      </w:tr>
      <w:tr w:rsidR="001B086E" w:rsidRPr="00E73559" w:rsidTr="006A1581">
        <w:trPr>
          <w:trHeight w:val="255"/>
          <w:jc w:val="center"/>
        </w:trPr>
        <w:tc>
          <w:tcPr>
            <w:tcW w:w="5142" w:type="dxa"/>
            <w:tcBorders>
              <w:top w:val="nil"/>
              <w:left w:val="single" w:sz="4" w:space="0" w:color="auto"/>
              <w:bottom w:val="single" w:sz="4" w:space="0" w:color="auto"/>
              <w:right w:val="single" w:sz="4" w:space="0" w:color="auto"/>
            </w:tcBorders>
            <w:shd w:val="clear" w:color="auto" w:fill="auto"/>
            <w:noWrap/>
            <w:vAlign w:val="bottom"/>
            <w:hideMark/>
          </w:tcPr>
          <w:p w:rsidR="001B086E" w:rsidRPr="00E73559" w:rsidRDefault="001B086E" w:rsidP="00382454">
            <w:pPr>
              <w:spacing w:after="0" w:line="240" w:lineRule="auto"/>
              <w:jc w:val="right"/>
              <w:rPr>
                <w:rFonts w:ascii="Arial" w:eastAsia="Times New Roman" w:hAnsi="Arial" w:cs="Arial"/>
                <w:sz w:val="24"/>
                <w:szCs w:val="24"/>
                <w:lang w:eastAsia="es-MX"/>
              </w:rPr>
            </w:pPr>
            <w:r w:rsidRPr="00E73559">
              <w:rPr>
                <w:rFonts w:ascii="Arial" w:eastAsia="Times New Roman" w:hAnsi="Arial" w:cs="Arial"/>
                <w:sz w:val="24"/>
                <w:szCs w:val="24"/>
                <w:lang w:eastAsia="es-MX"/>
              </w:rPr>
              <w:t>TOTAL</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E73559" w:rsidRDefault="00C55D0F" w:rsidP="000A35E6">
            <w:pPr>
              <w:spacing w:after="0" w:line="240" w:lineRule="auto"/>
              <w:jc w:val="both"/>
              <w:rPr>
                <w:rFonts w:ascii="Arial" w:eastAsia="Times New Roman" w:hAnsi="Arial" w:cs="Arial"/>
                <w:sz w:val="24"/>
                <w:szCs w:val="24"/>
                <w:lang w:eastAsia="es-MX"/>
              </w:rPr>
            </w:pPr>
            <w:r w:rsidRPr="00DA6042">
              <w:rPr>
                <w:rFonts w:ascii="Arial" w:eastAsia="Times New Roman" w:hAnsi="Arial" w:cs="Arial"/>
                <w:sz w:val="24"/>
                <w:szCs w:val="24"/>
                <w:lang w:eastAsia="es-MX"/>
              </w:rPr>
              <w:t xml:space="preserve"> $49,3</w:t>
            </w:r>
            <w:r w:rsidR="001B086E" w:rsidRPr="00E73559">
              <w:rPr>
                <w:rFonts w:ascii="Arial" w:eastAsia="Times New Roman" w:hAnsi="Arial" w:cs="Arial"/>
                <w:sz w:val="24"/>
                <w:szCs w:val="24"/>
                <w:lang w:eastAsia="es-MX"/>
              </w:rPr>
              <w:t xml:space="preserve">41,290.53 </w:t>
            </w:r>
          </w:p>
        </w:tc>
      </w:tr>
    </w:tbl>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66C18">
      <w:pPr>
        <w:autoSpaceDE w:val="0"/>
        <w:autoSpaceDN w:val="0"/>
        <w:adjustRightInd w:val="0"/>
        <w:spacing w:after="0" w:line="261" w:lineRule="atLeast"/>
        <w:jc w:val="center"/>
        <w:rPr>
          <w:rFonts w:ascii="Arial" w:hAnsi="Arial" w:cs="Arial"/>
          <w:sz w:val="24"/>
          <w:szCs w:val="24"/>
        </w:rPr>
      </w:pPr>
      <w:r w:rsidRPr="00DA6042">
        <w:rPr>
          <w:rFonts w:ascii="Arial" w:hAnsi="Arial" w:cs="Arial"/>
          <w:noProof/>
          <w:sz w:val="24"/>
          <w:szCs w:val="24"/>
          <w:lang w:eastAsia="es-MX"/>
        </w:rPr>
        <w:drawing>
          <wp:inline distT="0" distB="0" distL="0" distR="0">
            <wp:extent cx="5038725" cy="2771775"/>
            <wp:effectExtent l="19050" t="0" r="9525" b="0"/>
            <wp:docPr id="31"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C55D0F" w:rsidRPr="00DA6042" w:rsidRDefault="00C55D0F" w:rsidP="000A35E6">
      <w:pPr>
        <w:autoSpaceDE w:val="0"/>
        <w:autoSpaceDN w:val="0"/>
        <w:adjustRightInd w:val="0"/>
        <w:spacing w:after="0" w:line="261" w:lineRule="atLeast"/>
        <w:jc w:val="both"/>
        <w:rPr>
          <w:rFonts w:ascii="Arial" w:hAnsi="Arial" w:cs="Arial"/>
          <w:sz w:val="24"/>
          <w:szCs w:val="24"/>
        </w:rPr>
      </w:pPr>
    </w:p>
    <w:p w:rsidR="00066C18" w:rsidRDefault="00066C18" w:rsidP="000A35E6">
      <w:pPr>
        <w:autoSpaceDE w:val="0"/>
        <w:autoSpaceDN w:val="0"/>
        <w:adjustRightInd w:val="0"/>
        <w:spacing w:after="0" w:line="261" w:lineRule="atLeast"/>
        <w:jc w:val="both"/>
        <w:rPr>
          <w:rFonts w:ascii="Arial" w:hAnsi="Arial" w:cs="Arial"/>
          <w:sz w:val="24"/>
          <w:szCs w:val="24"/>
        </w:rPr>
      </w:pPr>
    </w:p>
    <w:p w:rsidR="001B086E" w:rsidRDefault="001B086E" w:rsidP="000A35E6">
      <w:pPr>
        <w:autoSpaceDE w:val="0"/>
        <w:autoSpaceDN w:val="0"/>
        <w:adjustRightInd w:val="0"/>
        <w:spacing w:after="0" w:line="261" w:lineRule="atLeast"/>
        <w:jc w:val="both"/>
        <w:rPr>
          <w:rFonts w:ascii="Arial" w:hAnsi="Arial" w:cs="Arial"/>
          <w:sz w:val="24"/>
          <w:szCs w:val="24"/>
        </w:rPr>
      </w:pPr>
      <w:r w:rsidRPr="00DA6042">
        <w:rPr>
          <w:rFonts w:ascii="Arial" w:hAnsi="Arial" w:cs="Arial"/>
          <w:sz w:val="24"/>
          <w:szCs w:val="24"/>
        </w:rPr>
        <w:t xml:space="preserve">Correspondiente al rubro de los ingresos federales </w:t>
      </w:r>
      <w:r w:rsidR="00937229" w:rsidRPr="00DA6042">
        <w:rPr>
          <w:rFonts w:ascii="Arial" w:hAnsi="Arial" w:cs="Arial"/>
          <w:sz w:val="24"/>
          <w:szCs w:val="24"/>
        </w:rPr>
        <w:t>vía</w:t>
      </w:r>
      <w:r w:rsidRPr="00DA6042">
        <w:rPr>
          <w:rFonts w:ascii="Arial" w:hAnsi="Arial" w:cs="Arial"/>
          <w:sz w:val="24"/>
          <w:szCs w:val="24"/>
        </w:rPr>
        <w:t xml:space="preserve"> Gobierno de Estado y </w:t>
      </w:r>
      <w:r w:rsidR="00937229" w:rsidRPr="00DA6042">
        <w:rPr>
          <w:rFonts w:ascii="Arial" w:hAnsi="Arial" w:cs="Arial"/>
          <w:sz w:val="24"/>
          <w:szCs w:val="24"/>
        </w:rPr>
        <w:t>vía</w:t>
      </w:r>
      <w:r w:rsidRPr="00DA6042">
        <w:rPr>
          <w:rFonts w:ascii="Arial" w:hAnsi="Arial" w:cs="Arial"/>
          <w:sz w:val="24"/>
          <w:szCs w:val="24"/>
        </w:rPr>
        <w:t xml:space="preserve"> directa, estos se desglosan en los programas y proyectos específicos de apoyo a la institución como se detalla:</w:t>
      </w:r>
    </w:p>
    <w:p w:rsidR="00066C18" w:rsidRDefault="00066C18" w:rsidP="000A35E6">
      <w:pPr>
        <w:autoSpaceDE w:val="0"/>
        <w:autoSpaceDN w:val="0"/>
        <w:adjustRightInd w:val="0"/>
        <w:spacing w:after="0" w:line="261" w:lineRule="atLeast"/>
        <w:jc w:val="both"/>
        <w:rPr>
          <w:rFonts w:ascii="Arial" w:hAnsi="Arial" w:cs="Arial"/>
          <w:sz w:val="24"/>
          <w:szCs w:val="24"/>
        </w:rPr>
      </w:pPr>
    </w:p>
    <w:p w:rsidR="00066C18" w:rsidRDefault="00066C18" w:rsidP="000A35E6">
      <w:pPr>
        <w:autoSpaceDE w:val="0"/>
        <w:autoSpaceDN w:val="0"/>
        <w:adjustRightInd w:val="0"/>
        <w:spacing w:after="0" w:line="261" w:lineRule="atLeast"/>
        <w:jc w:val="both"/>
        <w:rPr>
          <w:rFonts w:ascii="Arial" w:hAnsi="Arial" w:cs="Arial"/>
          <w:sz w:val="24"/>
          <w:szCs w:val="24"/>
        </w:rPr>
      </w:pPr>
    </w:p>
    <w:p w:rsidR="00066C18" w:rsidRDefault="00066C18" w:rsidP="000A35E6">
      <w:pPr>
        <w:autoSpaceDE w:val="0"/>
        <w:autoSpaceDN w:val="0"/>
        <w:adjustRightInd w:val="0"/>
        <w:spacing w:after="0" w:line="261" w:lineRule="atLeast"/>
        <w:jc w:val="both"/>
        <w:rPr>
          <w:rFonts w:ascii="Arial" w:hAnsi="Arial" w:cs="Arial"/>
          <w:sz w:val="24"/>
          <w:szCs w:val="24"/>
        </w:rPr>
      </w:pPr>
    </w:p>
    <w:p w:rsidR="00066C18" w:rsidRPr="00DA6042" w:rsidRDefault="00066C18"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tbl>
      <w:tblPr>
        <w:tblStyle w:val="Tablaconcuadrcula"/>
        <w:tblW w:w="0" w:type="auto"/>
        <w:jc w:val="center"/>
        <w:tblLook w:val="04A0"/>
      </w:tblPr>
      <w:tblGrid>
        <w:gridCol w:w="6349"/>
        <w:gridCol w:w="1738"/>
      </w:tblGrid>
      <w:tr w:rsidR="001B086E" w:rsidRPr="00066C18" w:rsidTr="00066C18">
        <w:trPr>
          <w:jc w:val="center"/>
        </w:trPr>
        <w:tc>
          <w:tcPr>
            <w:tcW w:w="6349" w:type="dxa"/>
            <w:shd w:val="clear" w:color="auto" w:fill="FF0000"/>
          </w:tcPr>
          <w:p w:rsidR="001B086E" w:rsidRPr="00066C18" w:rsidRDefault="001B086E" w:rsidP="00066C18">
            <w:pPr>
              <w:jc w:val="center"/>
              <w:rPr>
                <w:rFonts w:ascii="Arial" w:eastAsia="Times New Roman" w:hAnsi="Arial" w:cs="Arial"/>
                <w:color w:val="FFFFFF"/>
                <w:sz w:val="20"/>
                <w:szCs w:val="20"/>
                <w:lang w:eastAsia="es-MX"/>
              </w:rPr>
            </w:pPr>
            <w:r w:rsidRPr="00066C18">
              <w:rPr>
                <w:rFonts w:ascii="Arial" w:eastAsia="Times New Roman" w:hAnsi="Arial" w:cs="Arial"/>
                <w:color w:val="FFFFFF"/>
                <w:sz w:val="20"/>
                <w:szCs w:val="20"/>
                <w:lang w:eastAsia="es-MX"/>
              </w:rPr>
              <w:lastRenderedPageBreak/>
              <w:t>CONCEPTO</w:t>
            </w:r>
          </w:p>
        </w:tc>
        <w:tc>
          <w:tcPr>
            <w:tcW w:w="1606" w:type="dxa"/>
            <w:shd w:val="clear" w:color="auto" w:fill="FF0000"/>
          </w:tcPr>
          <w:p w:rsidR="001B086E" w:rsidRPr="00066C18" w:rsidRDefault="001B086E" w:rsidP="00066C18">
            <w:pPr>
              <w:jc w:val="center"/>
              <w:rPr>
                <w:rFonts w:ascii="Arial" w:eastAsia="Times New Roman" w:hAnsi="Arial" w:cs="Arial"/>
                <w:color w:val="FFFFFF"/>
                <w:sz w:val="20"/>
                <w:szCs w:val="20"/>
                <w:lang w:eastAsia="es-MX"/>
              </w:rPr>
            </w:pPr>
            <w:r w:rsidRPr="00066C18">
              <w:rPr>
                <w:rFonts w:ascii="Arial" w:eastAsia="Times New Roman" w:hAnsi="Arial" w:cs="Arial"/>
                <w:color w:val="FFFFFF"/>
                <w:sz w:val="20"/>
                <w:szCs w:val="20"/>
                <w:lang w:eastAsia="es-MX"/>
              </w:rPr>
              <w:t>MONTO</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lang w:val="es-ES" w:eastAsia="es-ES"/>
              </w:rPr>
              <w:t xml:space="preserve">Equipamiento Lab. de Materiales </w:t>
            </w:r>
            <w:r w:rsidR="00937229" w:rsidRPr="00DA6042">
              <w:rPr>
                <w:rFonts w:ascii="Arial" w:hAnsi="Arial" w:cs="Arial"/>
                <w:sz w:val="24"/>
                <w:szCs w:val="24"/>
                <w:lang w:val="es-ES" w:eastAsia="es-ES"/>
              </w:rPr>
              <w:t>vía</w:t>
            </w:r>
            <w:r w:rsidRPr="00DA6042">
              <w:rPr>
                <w:rFonts w:ascii="Arial" w:hAnsi="Arial" w:cs="Arial"/>
                <w:sz w:val="24"/>
                <w:szCs w:val="24"/>
                <w:lang w:val="es-ES" w:eastAsia="es-ES"/>
              </w:rPr>
              <w:t xml:space="preserve"> Gob. De Edo.</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$3’300.000,00</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 xml:space="preserve">Equipamiento Lab. de </w:t>
            </w:r>
            <w:r w:rsidR="00937229" w:rsidRPr="00DA6042">
              <w:rPr>
                <w:rFonts w:ascii="Arial" w:hAnsi="Arial" w:cs="Arial"/>
                <w:sz w:val="24"/>
                <w:szCs w:val="24"/>
              </w:rPr>
              <w:t>Eléctrica</w:t>
            </w:r>
            <w:r w:rsidRPr="00DA6042">
              <w:rPr>
                <w:rFonts w:ascii="Arial" w:hAnsi="Arial" w:cs="Arial"/>
                <w:sz w:val="24"/>
                <w:szCs w:val="24"/>
              </w:rPr>
              <w:t xml:space="preserve"> </w:t>
            </w:r>
            <w:r w:rsidR="00937229" w:rsidRPr="00DA6042">
              <w:rPr>
                <w:rFonts w:ascii="Arial" w:hAnsi="Arial" w:cs="Arial"/>
                <w:sz w:val="24"/>
                <w:szCs w:val="24"/>
                <w:lang w:val="es-ES" w:eastAsia="es-ES"/>
              </w:rPr>
              <w:t>vía</w:t>
            </w:r>
            <w:r w:rsidRPr="00DA6042">
              <w:rPr>
                <w:rFonts w:ascii="Arial" w:hAnsi="Arial" w:cs="Arial"/>
                <w:sz w:val="24"/>
                <w:szCs w:val="24"/>
                <w:lang w:val="es-ES" w:eastAsia="es-ES"/>
              </w:rPr>
              <w:t xml:space="preserve"> Gob. De Edo.</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$3’000.000,00</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 xml:space="preserve">Rampas para personas con capacidades diferentes </w:t>
            </w:r>
            <w:r w:rsidR="00937229" w:rsidRPr="00DA6042">
              <w:rPr>
                <w:rFonts w:ascii="Arial" w:hAnsi="Arial" w:cs="Arial"/>
                <w:sz w:val="24"/>
                <w:szCs w:val="24"/>
                <w:lang w:val="es-ES" w:eastAsia="es-ES"/>
              </w:rPr>
              <w:t>vía</w:t>
            </w:r>
            <w:r w:rsidRPr="00DA6042">
              <w:rPr>
                <w:rFonts w:ascii="Arial" w:hAnsi="Arial" w:cs="Arial"/>
                <w:sz w:val="24"/>
                <w:szCs w:val="24"/>
                <w:lang w:val="es-ES" w:eastAsia="es-ES"/>
              </w:rPr>
              <w:t xml:space="preserve"> Gob. De Edo.</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$500.000,00</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Programa de Apoyo a la Calidad del PIFIT 2009</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$2’401.462,00</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Apoyo Servicios Generales</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$43.700,00</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 xml:space="preserve">Apoyo para </w:t>
            </w:r>
            <w:r w:rsidR="00937229" w:rsidRPr="00DA6042">
              <w:rPr>
                <w:rFonts w:ascii="Arial" w:hAnsi="Arial" w:cs="Arial"/>
                <w:sz w:val="24"/>
                <w:szCs w:val="24"/>
              </w:rPr>
              <w:t>Educación</w:t>
            </w:r>
            <w:r w:rsidRPr="00DA6042">
              <w:rPr>
                <w:rFonts w:ascii="Arial" w:hAnsi="Arial" w:cs="Arial"/>
                <w:sz w:val="24"/>
                <w:szCs w:val="24"/>
              </w:rPr>
              <w:t xml:space="preserve"> a Distancia</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$171.347,00</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Programa UNINET</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$893.086,00</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Apoyo al Posgrado DGEST</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$343.847,42</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Apoyo a Investigadores SIN / DGEST</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$510.00,00</w:t>
            </w:r>
          </w:p>
        </w:tc>
      </w:tr>
      <w:tr w:rsidR="001B086E" w:rsidRPr="00DA6042" w:rsidTr="00937229">
        <w:trPr>
          <w:jc w:val="center"/>
        </w:trPr>
        <w:tc>
          <w:tcPr>
            <w:tcW w:w="6349"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 xml:space="preserve">Apoyo a Proyectos de </w:t>
            </w:r>
            <w:r w:rsidR="00937229" w:rsidRPr="00DA6042">
              <w:rPr>
                <w:rFonts w:ascii="Arial" w:hAnsi="Arial" w:cs="Arial"/>
                <w:sz w:val="24"/>
                <w:szCs w:val="24"/>
              </w:rPr>
              <w:t>Investigación</w:t>
            </w:r>
            <w:r w:rsidRPr="00DA6042">
              <w:rPr>
                <w:rFonts w:ascii="Arial" w:hAnsi="Arial" w:cs="Arial"/>
                <w:sz w:val="24"/>
                <w:szCs w:val="24"/>
              </w:rPr>
              <w:t xml:space="preserve"> / DGEST</w:t>
            </w:r>
          </w:p>
        </w:tc>
        <w:tc>
          <w:tcPr>
            <w:tcW w:w="1606" w:type="dxa"/>
          </w:tcPr>
          <w:p w:rsidR="001B086E" w:rsidRPr="00DA6042" w:rsidRDefault="001B086E" w:rsidP="000A35E6">
            <w:pPr>
              <w:autoSpaceDE w:val="0"/>
              <w:autoSpaceDN w:val="0"/>
              <w:adjustRightInd w:val="0"/>
              <w:spacing w:line="261" w:lineRule="atLeast"/>
              <w:jc w:val="both"/>
              <w:rPr>
                <w:rFonts w:ascii="Arial" w:hAnsi="Arial" w:cs="Arial"/>
                <w:sz w:val="24"/>
                <w:szCs w:val="24"/>
              </w:rPr>
            </w:pPr>
            <w:r w:rsidRPr="00DA6042">
              <w:rPr>
                <w:rFonts w:ascii="Arial" w:hAnsi="Arial" w:cs="Arial"/>
                <w:sz w:val="24"/>
                <w:szCs w:val="24"/>
              </w:rPr>
              <w:t>$2’745.060.00</w:t>
            </w:r>
          </w:p>
        </w:tc>
      </w:tr>
    </w:tbl>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Default="001B086E" w:rsidP="000A35E6">
      <w:pPr>
        <w:jc w:val="both"/>
        <w:rPr>
          <w:rFonts w:ascii="Arial" w:hAnsi="Arial" w:cs="Arial"/>
          <w:sz w:val="24"/>
          <w:szCs w:val="24"/>
        </w:rPr>
      </w:pPr>
      <w:r w:rsidRPr="00DA6042">
        <w:rPr>
          <w:rFonts w:ascii="Arial" w:hAnsi="Arial" w:cs="Arial"/>
          <w:sz w:val="24"/>
          <w:szCs w:val="24"/>
        </w:rPr>
        <w:t>Respecto a los egresos, el monto ejercido durante 2009 ascendió a $47’985.052,08, restando un patrimonio de operación para 2010 de $1’256.238,45.</w:t>
      </w:r>
    </w:p>
    <w:p w:rsidR="00761130" w:rsidRPr="00DA6042" w:rsidRDefault="00761130" w:rsidP="000A35E6">
      <w:pPr>
        <w:jc w:val="both"/>
        <w:rPr>
          <w:rFonts w:ascii="Arial" w:hAnsi="Arial" w:cs="Arial"/>
          <w:sz w:val="24"/>
          <w:szCs w:val="24"/>
        </w:rPr>
      </w:pPr>
    </w:p>
    <w:tbl>
      <w:tblPr>
        <w:tblW w:w="7262" w:type="dxa"/>
        <w:jc w:val="center"/>
        <w:tblInd w:w="65" w:type="dxa"/>
        <w:tblCellMar>
          <w:left w:w="70" w:type="dxa"/>
          <w:right w:w="70" w:type="dxa"/>
        </w:tblCellMar>
        <w:tblLook w:val="04A0"/>
      </w:tblPr>
      <w:tblGrid>
        <w:gridCol w:w="5186"/>
        <w:gridCol w:w="2076"/>
      </w:tblGrid>
      <w:tr w:rsidR="001B086E" w:rsidRPr="00066C18" w:rsidTr="00066C18">
        <w:trPr>
          <w:trHeight w:val="255"/>
          <w:jc w:val="center"/>
        </w:trPr>
        <w:tc>
          <w:tcPr>
            <w:tcW w:w="5186"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1B086E" w:rsidRPr="00066C18" w:rsidRDefault="001B086E" w:rsidP="00066C18">
            <w:pPr>
              <w:spacing w:after="0" w:line="240" w:lineRule="auto"/>
              <w:jc w:val="center"/>
              <w:rPr>
                <w:rFonts w:ascii="Arial" w:eastAsia="Times New Roman" w:hAnsi="Arial" w:cs="Arial"/>
                <w:color w:val="FFFFFF"/>
                <w:sz w:val="20"/>
                <w:szCs w:val="20"/>
                <w:lang w:eastAsia="es-MX"/>
              </w:rPr>
            </w:pPr>
            <w:r w:rsidRPr="00066C18">
              <w:rPr>
                <w:rFonts w:ascii="Arial" w:eastAsia="Times New Roman" w:hAnsi="Arial" w:cs="Arial"/>
                <w:color w:val="FFFFFF"/>
                <w:sz w:val="20"/>
                <w:szCs w:val="20"/>
                <w:lang w:eastAsia="es-MX"/>
              </w:rPr>
              <w:t>CONCEPTO</w:t>
            </w:r>
          </w:p>
        </w:tc>
        <w:tc>
          <w:tcPr>
            <w:tcW w:w="2076" w:type="dxa"/>
            <w:tcBorders>
              <w:top w:val="single" w:sz="4" w:space="0" w:color="auto"/>
              <w:left w:val="nil"/>
              <w:bottom w:val="single" w:sz="4" w:space="0" w:color="auto"/>
              <w:right w:val="single" w:sz="4" w:space="0" w:color="auto"/>
            </w:tcBorders>
            <w:shd w:val="clear" w:color="auto" w:fill="FF0000"/>
            <w:noWrap/>
            <w:vAlign w:val="bottom"/>
            <w:hideMark/>
          </w:tcPr>
          <w:p w:rsidR="001B086E" w:rsidRPr="00066C18" w:rsidRDefault="001B086E" w:rsidP="00066C18">
            <w:pPr>
              <w:spacing w:after="0" w:line="240" w:lineRule="auto"/>
              <w:jc w:val="center"/>
              <w:rPr>
                <w:rFonts w:ascii="Arial" w:eastAsia="Times New Roman" w:hAnsi="Arial" w:cs="Arial"/>
                <w:color w:val="FFFFFF"/>
                <w:sz w:val="20"/>
                <w:szCs w:val="20"/>
                <w:lang w:eastAsia="es-MX"/>
              </w:rPr>
            </w:pPr>
            <w:r w:rsidRPr="00066C18">
              <w:rPr>
                <w:rFonts w:ascii="Arial" w:eastAsia="Times New Roman" w:hAnsi="Arial" w:cs="Arial"/>
                <w:color w:val="FFFFFF"/>
                <w:sz w:val="20"/>
                <w:szCs w:val="20"/>
                <w:lang w:eastAsia="es-MX"/>
              </w:rPr>
              <w:t>MONTO</w:t>
            </w:r>
          </w:p>
        </w:tc>
      </w:tr>
      <w:tr w:rsidR="001B086E" w:rsidRPr="0045398F" w:rsidTr="006A1581">
        <w:trPr>
          <w:trHeight w:val="255"/>
          <w:jc w:val="center"/>
        </w:trPr>
        <w:tc>
          <w:tcPr>
            <w:tcW w:w="5186" w:type="dxa"/>
            <w:tcBorders>
              <w:top w:val="nil"/>
              <w:left w:val="single" w:sz="4" w:space="0" w:color="auto"/>
              <w:bottom w:val="single" w:sz="4" w:space="0" w:color="auto"/>
              <w:right w:val="single" w:sz="4" w:space="0" w:color="auto"/>
            </w:tcBorders>
            <w:shd w:val="clear" w:color="auto" w:fill="auto"/>
            <w:noWrap/>
            <w:vAlign w:val="bottom"/>
            <w:hideMark/>
          </w:tcPr>
          <w:p w:rsidR="001B086E" w:rsidRPr="0045398F" w:rsidRDefault="00066C18" w:rsidP="000A35E6">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Gasto por ejecicio de recursos F</w:t>
            </w:r>
            <w:r w:rsidRPr="0045398F">
              <w:rPr>
                <w:rFonts w:ascii="Arial" w:eastAsia="Times New Roman" w:hAnsi="Arial" w:cs="Arial"/>
                <w:sz w:val="24"/>
                <w:szCs w:val="24"/>
                <w:lang w:eastAsia="es-MX"/>
              </w:rPr>
              <w:t>ederales</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45398F" w:rsidRDefault="001B086E"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 xml:space="preserve"> $  7,108,502.42 </w:t>
            </w:r>
          </w:p>
        </w:tc>
      </w:tr>
      <w:tr w:rsidR="001B086E" w:rsidRPr="0045398F" w:rsidTr="006A1581">
        <w:trPr>
          <w:trHeight w:val="255"/>
          <w:jc w:val="center"/>
        </w:trPr>
        <w:tc>
          <w:tcPr>
            <w:tcW w:w="5186" w:type="dxa"/>
            <w:tcBorders>
              <w:top w:val="nil"/>
              <w:left w:val="single" w:sz="4" w:space="0" w:color="auto"/>
              <w:bottom w:val="single" w:sz="4" w:space="0" w:color="auto"/>
              <w:right w:val="single" w:sz="4" w:space="0" w:color="auto"/>
            </w:tcBorders>
            <w:shd w:val="clear" w:color="auto" w:fill="auto"/>
            <w:noWrap/>
            <w:vAlign w:val="bottom"/>
            <w:hideMark/>
          </w:tcPr>
          <w:p w:rsidR="001B086E" w:rsidRPr="0045398F" w:rsidRDefault="00066C18"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Gasto por ingresos propios</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45398F" w:rsidRDefault="001B086E"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 xml:space="preserve"> $27,580,681.19 </w:t>
            </w:r>
          </w:p>
        </w:tc>
      </w:tr>
      <w:tr w:rsidR="001B086E" w:rsidRPr="0045398F" w:rsidTr="006A1581">
        <w:trPr>
          <w:trHeight w:val="255"/>
          <w:jc w:val="center"/>
        </w:trPr>
        <w:tc>
          <w:tcPr>
            <w:tcW w:w="5186" w:type="dxa"/>
            <w:tcBorders>
              <w:top w:val="nil"/>
              <w:left w:val="single" w:sz="4" w:space="0" w:color="auto"/>
              <w:bottom w:val="single" w:sz="4" w:space="0" w:color="auto"/>
              <w:right w:val="single" w:sz="4" w:space="0" w:color="auto"/>
            </w:tcBorders>
            <w:shd w:val="clear" w:color="auto" w:fill="auto"/>
            <w:noWrap/>
            <w:vAlign w:val="bottom"/>
            <w:hideMark/>
          </w:tcPr>
          <w:p w:rsidR="001B086E" w:rsidRPr="0045398F" w:rsidRDefault="00066C18" w:rsidP="000A35E6">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Gasto por subsidio E</w:t>
            </w:r>
            <w:r w:rsidRPr="0045398F">
              <w:rPr>
                <w:rFonts w:ascii="Arial" w:eastAsia="Times New Roman" w:hAnsi="Arial" w:cs="Arial"/>
                <w:sz w:val="24"/>
                <w:szCs w:val="24"/>
                <w:lang w:eastAsia="es-MX"/>
              </w:rPr>
              <w:t>statal</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45398F" w:rsidRDefault="001B086E"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 xml:space="preserve"> $     200,000.00 </w:t>
            </w:r>
          </w:p>
        </w:tc>
      </w:tr>
      <w:tr w:rsidR="001B086E" w:rsidRPr="0045398F" w:rsidTr="006A1581">
        <w:trPr>
          <w:trHeight w:val="255"/>
          <w:jc w:val="center"/>
        </w:trPr>
        <w:tc>
          <w:tcPr>
            <w:tcW w:w="5186" w:type="dxa"/>
            <w:tcBorders>
              <w:top w:val="nil"/>
              <w:left w:val="single" w:sz="4" w:space="0" w:color="auto"/>
              <w:bottom w:val="single" w:sz="4" w:space="0" w:color="auto"/>
              <w:right w:val="single" w:sz="4" w:space="0" w:color="auto"/>
            </w:tcBorders>
            <w:shd w:val="clear" w:color="auto" w:fill="auto"/>
            <w:noWrap/>
            <w:vAlign w:val="bottom"/>
            <w:hideMark/>
          </w:tcPr>
          <w:p w:rsidR="001B086E" w:rsidRPr="0045398F" w:rsidRDefault="00066C18" w:rsidP="000A35E6">
            <w:pPr>
              <w:spacing w:after="0" w:line="240" w:lineRule="auto"/>
              <w:jc w:val="both"/>
              <w:rPr>
                <w:rFonts w:ascii="Arial" w:eastAsia="Times New Roman" w:hAnsi="Arial" w:cs="Arial"/>
                <w:sz w:val="24"/>
                <w:szCs w:val="24"/>
                <w:lang w:eastAsia="es-MX"/>
              </w:rPr>
            </w:pPr>
            <w:r>
              <w:rPr>
                <w:rFonts w:ascii="Arial" w:eastAsia="Times New Roman" w:hAnsi="Arial" w:cs="Arial"/>
                <w:sz w:val="24"/>
                <w:szCs w:val="24"/>
                <w:lang w:eastAsia="es-MX"/>
              </w:rPr>
              <w:t>Gasto por subsidio Fed. via G</w:t>
            </w:r>
            <w:r w:rsidRPr="0045398F">
              <w:rPr>
                <w:rFonts w:ascii="Arial" w:eastAsia="Times New Roman" w:hAnsi="Arial" w:cs="Arial"/>
                <w:sz w:val="24"/>
                <w:szCs w:val="24"/>
                <w:lang w:eastAsia="es-MX"/>
              </w:rPr>
              <w:t>ob. Edo.</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45398F" w:rsidRDefault="001B086E"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 xml:space="preserve"> $  6,800,000.00 </w:t>
            </w:r>
          </w:p>
        </w:tc>
      </w:tr>
      <w:tr w:rsidR="001B086E" w:rsidRPr="0045398F" w:rsidTr="006A1581">
        <w:trPr>
          <w:trHeight w:val="255"/>
          <w:jc w:val="center"/>
        </w:trPr>
        <w:tc>
          <w:tcPr>
            <w:tcW w:w="5186" w:type="dxa"/>
            <w:tcBorders>
              <w:top w:val="nil"/>
              <w:left w:val="single" w:sz="4" w:space="0" w:color="auto"/>
              <w:bottom w:val="single" w:sz="4" w:space="0" w:color="auto"/>
              <w:right w:val="single" w:sz="4" w:space="0" w:color="auto"/>
            </w:tcBorders>
            <w:shd w:val="clear" w:color="auto" w:fill="auto"/>
            <w:noWrap/>
            <w:vAlign w:val="bottom"/>
            <w:hideMark/>
          </w:tcPr>
          <w:p w:rsidR="001B086E" w:rsidRPr="0045398F" w:rsidRDefault="00066C18"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Gasto por proyectos CONACYT</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45398F" w:rsidRDefault="001B086E"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 xml:space="preserve"> $     474,338.87 </w:t>
            </w:r>
          </w:p>
        </w:tc>
      </w:tr>
      <w:tr w:rsidR="001B086E" w:rsidRPr="0045398F" w:rsidTr="006A1581">
        <w:trPr>
          <w:trHeight w:val="255"/>
          <w:jc w:val="center"/>
        </w:trPr>
        <w:tc>
          <w:tcPr>
            <w:tcW w:w="5186" w:type="dxa"/>
            <w:tcBorders>
              <w:top w:val="nil"/>
              <w:left w:val="single" w:sz="4" w:space="0" w:color="auto"/>
              <w:bottom w:val="single" w:sz="4" w:space="0" w:color="auto"/>
              <w:right w:val="single" w:sz="4" w:space="0" w:color="auto"/>
            </w:tcBorders>
            <w:shd w:val="clear" w:color="auto" w:fill="auto"/>
            <w:noWrap/>
            <w:vAlign w:val="bottom"/>
            <w:hideMark/>
          </w:tcPr>
          <w:p w:rsidR="001B086E" w:rsidRPr="0045398F" w:rsidRDefault="00066C18"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Ejercicios subsidio federal</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45398F" w:rsidRDefault="001B086E"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 xml:space="preserve"> $  5,821,529.60 </w:t>
            </w:r>
          </w:p>
        </w:tc>
      </w:tr>
      <w:tr w:rsidR="001B086E" w:rsidRPr="0045398F" w:rsidTr="006A1581">
        <w:trPr>
          <w:trHeight w:val="255"/>
          <w:jc w:val="center"/>
        </w:trPr>
        <w:tc>
          <w:tcPr>
            <w:tcW w:w="5186" w:type="dxa"/>
            <w:tcBorders>
              <w:top w:val="nil"/>
              <w:left w:val="single" w:sz="4" w:space="0" w:color="auto"/>
              <w:bottom w:val="single" w:sz="4" w:space="0" w:color="auto"/>
              <w:right w:val="single" w:sz="4" w:space="0" w:color="auto"/>
            </w:tcBorders>
            <w:shd w:val="clear" w:color="auto" w:fill="auto"/>
            <w:noWrap/>
            <w:vAlign w:val="bottom"/>
            <w:hideMark/>
          </w:tcPr>
          <w:p w:rsidR="001B086E" w:rsidRPr="0045398F" w:rsidRDefault="00066C18" w:rsidP="00066C18">
            <w:pPr>
              <w:spacing w:after="0" w:line="240" w:lineRule="auto"/>
              <w:jc w:val="right"/>
              <w:rPr>
                <w:rFonts w:ascii="Arial" w:eastAsia="Times New Roman" w:hAnsi="Arial" w:cs="Arial"/>
                <w:sz w:val="24"/>
                <w:szCs w:val="24"/>
                <w:lang w:eastAsia="es-MX"/>
              </w:rPr>
            </w:pPr>
            <w:r w:rsidRPr="0045398F">
              <w:rPr>
                <w:rFonts w:ascii="Arial" w:eastAsia="Times New Roman" w:hAnsi="Arial" w:cs="Arial"/>
                <w:sz w:val="24"/>
                <w:szCs w:val="24"/>
                <w:lang w:eastAsia="es-MX"/>
              </w:rPr>
              <w:t>Total</w:t>
            </w:r>
          </w:p>
        </w:tc>
        <w:tc>
          <w:tcPr>
            <w:tcW w:w="2076" w:type="dxa"/>
            <w:tcBorders>
              <w:top w:val="nil"/>
              <w:left w:val="nil"/>
              <w:bottom w:val="single" w:sz="4" w:space="0" w:color="auto"/>
              <w:right w:val="single" w:sz="4" w:space="0" w:color="auto"/>
            </w:tcBorders>
            <w:shd w:val="clear" w:color="auto" w:fill="auto"/>
            <w:noWrap/>
            <w:vAlign w:val="bottom"/>
            <w:hideMark/>
          </w:tcPr>
          <w:p w:rsidR="001B086E" w:rsidRPr="0045398F" w:rsidRDefault="001B086E" w:rsidP="000A35E6">
            <w:pPr>
              <w:spacing w:after="0" w:line="240" w:lineRule="auto"/>
              <w:jc w:val="both"/>
              <w:rPr>
                <w:rFonts w:ascii="Arial" w:eastAsia="Times New Roman" w:hAnsi="Arial" w:cs="Arial"/>
                <w:sz w:val="24"/>
                <w:szCs w:val="24"/>
                <w:lang w:eastAsia="es-MX"/>
              </w:rPr>
            </w:pPr>
            <w:r w:rsidRPr="0045398F">
              <w:rPr>
                <w:rFonts w:ascii="Arial" w:eastAsia="Times New Roman" w:hAnsi="Arial" w:cs="Arial"/>
                <w:sz w:val="24"/>
                <w:szCs w:val="24"/>
                <w:lang w:eastAsia="es-MX"/>
              </w:rPr>
              <w:t xml:space="preserve"> $47,985,052.08 </w:t>
            </w:r>
          </w:p>
        </w:tc>
      </w:tr>
    </w:tbl>
    <w:p w:rsidR="00761130" w:rsidRDefault="00761130" w:rsidP="000A35E6">
      <w:pPr>
        <w:jc w:val="both"/>
        <w:rPr>
          <w:rFonts w:ascii="Arial" w:hAnsi="Arial" w:cs="Arial"/>
          <w:sz w:val="24"/>
          <w:szCs w:val="24"/>
        </w:rPr>
      </w:pPr>
    </w:p>
    <w:p w:rsidR="001B086E" w:rsidRPr="00DA6042" w:rsidRDefault="001B086E" w:rsidP="00066C18">
      <w:pPr>
        <w:jc w:val="center"/>
        <w:rPr>
          <w:rFonts w:ascii="Arial" w:hAnsi="Arial" w:cs="Arial"/>
          <w:sz w:val="24"/>
          <w:szCs w:val="24"/>
        </w:rPr>
      </w:pPr>
      <w:r w:rsidRPr="00DA6042">
        <w:rPr>
          <w:rFonts w:ascii="Arial" w:hAnsi="Arial" w:cs="Arial"/>
          <w:noProof/>
          <w:sz w:val="24"/>
          <w:szCs w:val="24"/>
          <w:lang w:eastAsia="es-MX"/>
        </w:rPr>
        <w:drawing>
          <wp:inline distT="0" distB="0" distL="0" distR="0">
            <wp:extent cx="4752975" cy="2533650"/>
            <wp:effectExtent l="19050" t="0" r="9525" b="0"/>
            <wp:docPr id="32"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61130" w:rsidRDefault="00761130">
      <w:pPr>
        <w:rPr>
          <w:rFonts w:ascii="Arial" w:eastAsia="Calibri" w:hAnsi="Arial" w:cs="Arial"/>
          <w:b/>
          <w:bCs/>
          <w:i/>
          <w:iCs/>
          <w:sz w:val="24"/>
          <w:szCs w:val="24"/>
        </w:rPr>
      </w:pPr>
      <w:r>
        <w:rPr>
          <w:rFonts w:ascii="Arial" w:eastAsia="Calibri" w:hAnsi="Arial" w:cs="Arial"/>
          <w:b/>
          <w:bCs/>
          <w:i/>
          <w:iCs/>
          <w:sz w:val="24"/>
          <w:szCs w:val="24"/>
        </w:rPr>
        <w:br w:type="page"/>
      </w:r>
    </w:p>
    <w:p w:rsidR="00075369" w:rsidRPr="00DA6042" w:rsidRDefault="001865B6" w:rsidP="000A35E6">
      <w:pPr>
        <w:autoSpaceDE w:val="0"/>
        <w:autoSpaceDN w:val="0"/>
        <w:adjustRightInd w:val="0"/>
        <w:spacing w:after="0" w:line="240" w:lineRule="auto"/>
        <w:jc w:val="both"/>
        <w:rPr>
          <w:rFonts w:ascii="Arial" w:eastAsia="Calibri" w:hAnsi="Arial" w:cs="Arial"/>
          <w:b/>
          <w:bCs/>
          <w:i/>
          <w:iCs/>
          <w:sz w:val="24"/>
          <w:szCs w:val="24"/>
        </w:rPr>
      </w:pPr>
      <w:r w:rsidRPr="00DA6042">
        <w:rPr>
          <w:rFonts w:ascii="Arial" w:eastAsia="Calibri" w:hAnsi="Arial" w:cs="Arial"/>
          <w:b/>
          <w:bCs/>
          <w:i/>
          <w:iCs/>
          <w:sz w:val="24"/>
          <w:szCs w:val="24"/>
        </w:rPr>
        <w:lastRenderedPageBreak/>
        <w:t>CONCLUSIONES</w:t>
      </w:r>
    </w:p>
    <w:p w:rsidR="00075369" w:rsidRPr="00DA6042" w:rsidRDefault="00075369" w:rsidP="000A35E6">
      <w:pPr>
        <w:autoSpaceDE w:val="0"/>
        <w:autoSpaceDN w:val="0"/>
        <w:adjustRightInd w:val="0"/>
        <w:spacing w:after="0" w:line="240" w:lineRule="auto"/>
        <w:jc w:val="both"/>
        <w:rPr>
          <w:rFonts w:ascii="Arial" w:eastAsia="Calibri" w:hAnsi="Arial" w:cs="Arial"/>
          <w:b/>
          <w:bCs/>
          <w:i/>
          <w:iCs/>
          <w:sz w:val="24"/>
          <w:szCs w:val="24"/>
        </w:rPr>
      </w:pPr>
    </w:p>
    <w:p w:rsidR="00075369" w:rsidRPr="00DA6042" w:rsidRDefault="00075369" w:rsidP="000A35E6">
      <w:pPr>
        <w:autoSpaceDE w:val="0"/>
        <w:autoSpaceDN w:val="0"/>
        <w:adjustRightInd w:val="0"/>
        <w:spacing w:after="0" w:line="240" w:lineRule="auto"/>
        <w:jc w:val="both"/>
        <w:rPr>
          <w:rFonts w:ascii="Arial" w:eastAsia="Calibri" w:hAnsi="Arial" w:cs="Arial"/>
          <w:iCs/>
          <w:sz w:val="24"/>
          <w:szCs w:val="24"/>
        </w:rPr>
      </w:pPr>
      <w:r w:rsidRPr="00DA6042">
        <w:rPr>
          <w:rFonts w:ascii="Arial" w:eastAsia="Calibri" w:hAnsi="Arial" w:cs="Arial"/>
          <w:iCs/>
          <w:sz w:val="24"/>
          <w:szCs w:val="24"/>
        </w:rPr>
        <w:t xml:space="preserve">El presente informe de rendición de cuentas correspondiente al cierre del ejercicio 2009, se presenta de acuerdo al  Programa Integral de Innovación y  Desarrollo  2007-2012 del Instituto Tecnológico de Morelia (ITM), documento rector para realizar los proyectos y acciones de la Institución. </w:t>
      </w:r>
    </w:p>
    <w:p w:rsidR="00075369" w:rsidRPr="00DA6042" w:rsidRDefault="00075369" w:rsidP="000A35E6">
      <w:pPr>
        <w:autoSpaceDE w:val="0"/>
        <w:autoSpaceDN w:val="0"/>
        <w:adjustRightInd w:val="0"/>
        <w:spacing w:after="0" w:line="240" w:lineRule="auto"/>
        <w:jc w:val="both"/>
        <w:rPr>
          <w:rFonts w:ascii="Arial" w:eastAsia="Calibri" w:hAnsi="Arial" w:cs="Arial"/>
          <w:iCs/>
          <w:sz w:val="24"/>
          <w:szCs w:val="24"/>
        </w:rPr>
      </w:pPr>
    </w:p>
    <w:p w:rsidR="00075369" w:rsidRPr="00DA6042" w:rsidRDefault="00075369" w:rsidP="000A35E6">
      <w:pPr>
        <w:jc w:val="both"/>
        <w:rPr>
          <w:rFonts w:ascii="Arial" w:eastAsia="Calibri" w:hAnsi="Arial" w:cs="Arial"/>
          <w:sz w:val="24"/>
          <w:szCs w:val="24"/>
        </w:rPr>
      </w:pPr>
      <w:r w:rsidRPr="00DA6042">
        <w:rPr>
          <w:rFonts w:ascii="Arial" w:eastAsia="Calibri" w:hAnsi="Arial" w:cs="Arial"/>
          <w:sz w:val="24"/>
          <w:szCs w:val="24"/>
        </w:rPr>
        <w:t>El desarrollo al cual se orienta el Instituto se basa esencialmente en la ampliación de la capacidad y competitividad académica así como de la ampliación e incremento de la oferta educativa, para asegurar el acceso de las nuevas generaciones a la Educación Superior, la pertinencia de los programas educativos y contribuir al desarrollo social y económico de la región y del país.</w:t>
      </w:r>
    </w:p>
    <w:p w:rsidR="00075369" w:rsidRPr="00DA6042" w:rsidRDefault="00075369" w:rsidP="000A35E6">
      <w:pPr>
        <w:jc w:val="both"/>
        <w:rPr>
          <w:rFonts w:ascii="Arial" w:eastAsia="Calibri" w:hAnsi="Arial" w:cs="Arial"/>
          <w:sz w:val="24"/>
          <w:szCs w:val="24"/>
        </w:rPr>
      </w:pPr>
      <w:r w:rsidRPr="00DA6042">
        <w:rPr>
          <w:rFonts w:ascii="Arial" w:eastAsia="Calibri" w:hAnsi="Arial" w:cs="Arial"/>
          <w:sz w:val="24"/>
          <w:szCs w:val="24"/>
        </w:rPr>
        <w:t>En ocasión de celebrar 45 años de trayectoria, el Instituto Tecnológico de Morelia, reitera su compromiso con las nuevas generaciones y con la sociedad a la que debe su razón de ser, asume también con serenidad y entusiasmo el reto de participar en la integración de los diferentes sistemas de educación superior nacionales e internacionales para favorecer a través de los mecanismos de cooperación e intercambio académico, el desarrollo de la ciencia y la tecnología.</w:t>
      </w:r>
    </w:p>
    <w:p w:rsidR="00075369" w:rsidRPr="00DA6042" w:rsidRDefault="00075369" w:rsidP="000A35E6">
      <w:pPr>
        <w:jc w:val="both"/>
        <w:rPr>
          <w:rFonts w:ascii="Arial" w:eastAsia="Calibri" w:hAnsi="Arial" w:cs="Arial"/>
          <w:sz w:val="24"/>
          <w:szCs w:val="24"/>
        </w:rPr>
      </w:pPr>
      <w:r w:rsidRPr="00DA6042">
        <w:rPr>
          <w:rFonts w:ascii="Arial" w:eastAsia="Calibri" w:hAnsi="Arial" w:cs="Arial"/>
          <w:sz w:val="24"/>
          <w:szCs w:val="24"/>
        </w:rPr>
        <w:t>Los resultados detallados a lo largo de este documento muestran de manera clara los logros alcanzados y la eficiencia del uso de los recursos destinados al cumplimiento de las metas comprometidas con la sociedad en lo general y con nuestra Dirección General en lo particular, sabemos que nos falta mucho por recorrer pero estamos dispuestos a continuar buscando  nuevas formas de optimar los servicios a los estudiantes, investigadores, docentes  y administrativos que son la base del quehacer cotidiano y engrandecen a nuestra institución.</w:t>
      </w:r>
    </w:p>
    <w:p w:rsidR="00761130" w:rsidRDefault="00761130" w:rsidP="000A35E6">
      <w:pPr>
        <w:jc w:val="both"/>
        <w:rPr>
          <w:rFonts w:ascii="Arial" w:eastAsia="Calibri" w:hAnsi="Arial" w:cs="Arial"/>
          <w:b/>
          <w:i/>
          <w:sz w:val="24"/>
          <w:szCs w:val="24"/>
        </w:rPr>
      </w:pPr>
    </w:p>
    <w:p w:rsidR="00761130" w:rsidRDefault="00761130" w:rsidP="000A35E6">
      <w:pPr>
        <w:jc w:val="both"/>
        <w:rPr>
          <w:rFonts w:ascii="Arial" w:eastAsia="Calibri" w:hAnsi="Arial" w:cs="Arial"/>
          <w:b/>
          <w:i/>
          <w:sz w:val="24"/>
          <w:szCs w:val="24"/>
        </w:rPr>
      </w:pPr>
    </w:p>
    <w:p w:rsidR="00075369" w:rsidRPr="00DA6042" w:rsidRDefault="00075369" w:rsidP="000A35E6">
      <w:pPr>
        <w:jc w:val="both"/>
        <w:rPr>
          <w:rFonts w:ascii="Arial" w:eastAsia="Calibri" w:hAnsi="Arial" w:cs="Arial"/>
          <w:sz w:val="24"/>
          <w:szCs w:val="24"/>
        </w:rPr>
      </w:pPr>
      <w:r w:rsidRPr="00DA6042">
        <w:rPr>
          <w:rFonts w:ascii="Arial" w:eastAsia="Calibri" w:hAnsi="Arial" w:cs="Arial"/>
          <w:b/>
          <w:i/>
          <w:sz w:val="24"/>
          <w:szCs w:val="24"/>
        </w:rPr>
        <w:t>Técnica Progreso de México.</w:t>
      </w: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autoSpaceDE w:val="0"/>
        <w:autoSpaceDN w:val="0"/>
        <w:adjustRightInd w:val="0"/>
        <w:spacing w:after="0" w:line="261" w:lineRule="atLeast"/>
        <w:jc w:val="both"/>
        <w:rPr>
          <w:rFonts w:ascii="Arial" w:hAnsi="Arial" w:cs="Arial"/>
          <w:sz w:val="24"/>
          <w:szCs w:val="24"/>
        </w:rPr>
      </w:pPr>
    </w:p>
    <w:p w:rsidR="001B086E" w:rsidRPr="00DA6042" w:rsidRDefault="001B086E" w:rsidP="000A35E6">
      <w:pPr>
        <w:jc w:val="both"/>
        <w:rPr>
          <w:rFonts w:ascii="Arial" w:hAnsi="Arial" w:cs="Arial"/>
          <w:sz w:val="24"/>
          <w:szCs w:val="24"/>
        </w:rPr>
      </w:pPr>
    </w:p>
    <w:sectPr w:rsidR="001B086E" w:rsidRPr="00DA6042" w:rsidSect="00AC125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138" w:rsidRDefault="00605138" w:rsidP="00225DEC">
      <w:pPr>
        <w:spacing w:after="0" w:line="240" w:lineRule="auto"/>
      </w:pPr>
      <w:r>
        <w:separator/>
      </w:r>
    </w:p>
  </w:endnote>
  <w:endnote w:type="continuationSeparator" w:id="0">
    <w:p w:rsidR="00605138" w:rsidRDefault="00605138" w:rsidP="00225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EurekaSans-BoldCaps">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138" w:rsidRDefault="00605138" w:rsidP="00225DEC">
      <w:pPr>
        <w:spacing w:after="0" w:line="240" w:lineRule="auto"/>
      </w:pPr>
      <w:r>
        <w:separator/>
      </w:r>
    </w:p>
  </w:footnote>
  <w:footnote w:type="continuationSeparator" w:id="0">
    <w:p w:rsidR="00605138" w:rsidRDefault="00605138" w:rsidP="00225D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6BC"/>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9C7E39"/>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12945BC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233EA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AC5E32"/>
    <w:multiLevelType w:val="multilevel"/>
    <w:tmpl w:val="DB38757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2C5F3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52612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F743A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8D7BD2"/>
    <w:multiLevelType w:val="singleLevel"/>
    <w:tmpl w:val="080A000F"/>
    <w:lvl w:ilvl="0">
      <w:start w:val="1"/>
      <w:numFmt w:val="decimal"/>
      <w:lvlText w:val="%1."/>
      <w:lvlJc w:val="left"/>
      <w:pPr>
        <w:ind w:left="360" w:hanging="360"/>
      </w:pPr>
    </w:lvl>
  </w:abstractNum>
  <w:abstractNum w:abstractNumId="9">
    <w:nsid w:val="4DC66A80"/>
    <w:multiLevelType w:val="multilevel"/>
    <w:tmpl w:val="08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3AF16C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065EA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6EC43FD"/>
    <w:multiLevelType w:val="multilevel"/>
    <w:tmpl w:val="080A001D"/>
    <w:numStyleLink w:val="Estilo1"/>
  </w:abstractNum>
  <w:abstractNum w:abstractNumId="13">
    <w:nsid w:val="738E5C6F"/>
    <w:multiLevelType w:val="hybridMultilevel"/>
    <w:tmpl w:val="AB14C9F8"/>
    <w:lvl w:ilvl="0" w:tplc="37AAEC2C">
      <w:start w:val="1"/>
      <w:numFmt w:val="decimal"/>
      <w:lvlText w:val="GRAFICO No. %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B8C068E"/>
    <w:multiLevelType w:val="hybridMultilevel"/>
    <w:tmpl w:val="EF7C0528"/>
    <w:lvl w:ilvl="0" w:tplc="FDE02B0C">
      <w:start w:val="1"/>
      <w:numFmt w:val="decimal"/>
      <w:lvlText w:val="GRÁFICO No. %1"/>
      <w:lvlJc w:val="left"/>
      <w:pPr>
        <w:ind w:left="720" w:hanging="360"/>
      </w:pPr>
      <w:rPr>
        <w:rFonts w:ascii="Calibri" w:hAnsi="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12"/>
  </w:num>
  <w:num w:numId="5">
    <w:abstractNumId w:val="0"/>
  </w:num>
  <w:num w:numId="6">
    <w:abstractNumId w:val="8"/>
  </w:num>
  <w:num w:numId="7">
    <w:abstractNumId w:val="13"/>
  </w:num>
  <w:num w:numId="8">
    <w:abstractNumId w:val="14"/>
  </w:num>
  <w:num w:numId="9">
    <w:abstractNumId w:val="2"/>
  </w:num>
  <w:num w:numId="10">
    <w:abstractNumId w:val="3"/>
  </w:num>
  <w:num w:numId="11">
    <w:abstractNumId w:val="7"/>
  </w:num>
  <w:num w:numId="12">
    <w:abstractNumId w:val="10"/>
  </w:num>
  <w:num w:numId="13">
    <w:abstractNumId w:val="6"/>
  </w:num>
  <w:num w:numId="14">
    <w:abstractNumId w:val="4"/>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22BB7"/>
    <w:rsid w:val="00004CD5"/>
    <w:rsid w:val="00013387"/>
    <w:rsid w:val="00014DA7"/>
    <w:rsid w:val="00030CA5"/>
    <w:rsid w:val="00047B7A"/>
    <w:rsid w:val="000513F0"/>
    <w:rsid w:val="00054012"/>
    <w:rsid w:val="00066C18"/>
    <w:rsid w:val="00073B72"/>
    <w:rsid w:val="00075369"/>
    <w:rsid w:val="000920E4"/>
    <w:rsid w:val="00096913"/>
    <w:rsid w:val="000A35E6"/>
    <w:rsid w:val="000C1EF9"/>
    <w:rsid w:val="000C67F9"/>
    <w:rsid w:val="00101446"/>
    <w:rsid w:val="001035BE"/>
    <w:rsid w:val="00117797"/>
    <w:rsid w:val="00132A73"/>
    <w:rsid w:val="00135B15"/>
    <w:rsid w:val="00140924"/>
    <w:rsid w:val="001501B6"/>
    <w:rsid w:val="00155FDB"/>
    <w:rsid w:val="001603A5"/>
    <w:rsid w:val="001624E1"/>
    <w:rsid w:val="00164460"/>
    <w:rsid w:val="00174066"/>
    <w:rsid w:val="00181961"/>
    <w:rsid w:val="00183532"/>
    <w:rsid w:val="001865B6"/>
    <w:rsid w:val="001A11CD"/>
    <w:rsid w:val="001B086E"/>
    <w:rsid w:val="001E6AE2"/>
    <w:rsid w:val="002254F0"/>
    <w:rsid w:val="00225DEC"/>
    <w:rsid w:val="00236228"/>
    <w:rsid w:val="00237846"/>
    <w:rsid w:val="00240650"/>
    <w:rsid w:val="00256430"/>
    <w:rsid w:val="0025672B"/>
    <w:rsid w:val="00260E38"/>
    <w:rsid w:val="00274BE7"/>
    <w:rsid w:val="00283FAB"/>
    <w:rsid w:val="002945AA"/>
    <w:rsid w:val="00295B62"/>
    <w:rsid w:val="002A4DC7"/>
    <w:rsid w:val="002A798F"/>
    <w:rsid w:val="002B2B86"/>
    <w:rsid w:val="002B5EF4"/>
    <w:rsid w:val="002D0AF1"/>
    <w:rsid w:val="002D5195"/>
    <w:rsid w:val="002D63A0"/>
    <w:rsid w:val="002D7CE2"/>
    <w:rsid w:val="002E4BBE"/>
    <w:rsid w:val="002F06E4"/>
    <w:rsid w:val="0030632A"/>
    <w:rsid w:val="00322BB7"/>
    <w:rsid w:val="0033401B"/>
    <w:rsid w:val="00343558"/>
    <w:rsid w:val="00344A42"/>
    <w:rsid w:val="0034562D"/>
    <w:rsid w:val="003466BE"/>
    <w:rsid w:val="00353826"/>
    <w:rsid w:val="00353E7D"/>
    <w:rsid w:val="00361C6B"/>
    <w:rsid w:val="00362648"/>
    <w:rsid w:val="00364AB2"/>
    <w:rsid w:val="00366A18"/>
    <w:rsid w:val="00382454"/>
    <w:rsid w:val="00383E80"/>
    <w:rsid w:val="003879E7"/>
    <w:rsid w:val="003A1271"/>
    <w:rsid w:val="003D14DB"/>
    <w:rsid w:val="003D5E20"/>
    <w:rsid w:val="003E2321"/>
    <w:rsid w:val="003F5ACE"/>
    <w:rsid w:val="004049B3"/>
    <w:rsid w:val="00420B19"/>
    <w:rsid w:val="0042107F"/>
    <w:rsid w:val="00423248"/>
    <w:rsid w:val="00425881"/>
    <w:rsid w:val="00430704"/>
    <w:rsid w:val="004350EC"/>
    <w:rsid w:val="00451096"/>
    <w:rsid w:val="00451DF6"/>
    <w:rsid w:val="0045398F"/>
    <w:rsid w:val="00463688"/>
    <w:rsid w:val="00492214"/>
    <w:rsid w:val="004A20E5"/>
    <w:rsid w:val="004A243C"/>
    <w:rsid w:val="004B05D6"/>
    <w:rsid w:val="004B3936"/>
    <w:rsid w:val="004C26DD"/>
    <w:rsid w:val="004D1E21"/>
    <w:rsid w:val="004F3421"/>
    <w:rsid w:val="004F43DD"/>
    <w:rsid w:val="0050075A"/>
    <w:rsid w:val="00502A6B"/>
    <w:rsid w:val="00512953"/>
    <w:rsid w:val="00516076"/>
    <w:rsid w:val="00521690"/>
    <w:rsid w:val="00524048"/>
    <w:rsid w:val="0055242E"/>
    <w:rsid w:val="00554BB1"/>
    <w:rsid w:val="005602D8"/>
    <w:rsid w:val="005714ED"/>
    <w:rsid w:val="00575C74"/>
    <w:rsid w:val="00575FED"/>
    <w:rsid w:val="0058195E"/>
    <w:rsid w:val="00584C40"/>
    <w:rsid w:val="00585804"/>
    <w:rsid w:val="00595C1A"/>
    <w:rsid w:val="005A31DA"/>
    <w:rsid w:val="005A527F"/>
    <w:rsid w:val="005B4BE3"/>
    <w:rsid w:val="005B520D"/>
    <w:rsid w:val="005B77B1"/>
    <w:rsid w:val="005D328A"/>
    <w:rsid w:val="005F4525"/>
    <w:rsid w:val="00602DC2"/>
    <w:rsid w:val="00605138"/>
    <w:rsid w:val="006119AC"/>
    <w:rsid w:val="006220EC"/>
    <w:rsid w:val="00622B95"/>
    <w:rsid w:val="006343FE"/>
    <w:rsid w:val="00656EE3"/>
    <w:rsid w:val="0065774D"/>
    <w:rsid w:val="006671D9"/>
    <w:rsid w:val="00675DFC"/>
    <w:rsid w:val="00677542"/>
    <w:rsid w:val="00684B4C"/>
    <w:rsid w:val="00687458"/>
    <w:rsid w:val="006A0F09"/>
    <w:rsid w:val="006A1581"/>
    <w:rsid w:val="006A5B35"/>
    <w:rsid w:val="006A5DEF"/>
    <w:rsid w:val="006C53A6"/>
    <w:rsid w:val="006D5344"/>
    <w:rsid w:val="006E4BBE"/>
    <w:rsid w:val="006E4D39"/>
    <w:rsid w:val="00706D0A"/>
    <w:rsid w:val="00720DD0"/>
    <w:rsid w:val="00722277"/>
    <w:rsid w:val="00747C30"/>
    <w:rsid w:val="0075603E"/>
    <w:rsid w:val="00761130"/>
    <w:rsid w:val="0077148A"/>
    <w:rsid w:val="007849C0"/>
    <w:rsid w:val="007851CA"/>
    <w:rsid w:val="007B5307"/>
    <w:rsid w:val="007C27EC"/>
    <w:rsid w:val="007D35BA"/>
    <w:rsid w:val="007E430F"/>
    <w:rsid w:val="008038D2"/>
    <w:rsid w:val="00810DFC"/>
    <w:rsid w:val="00837322"/>
    <w:rsid w:val="008534AB"/>
    <w:rsid w:val="008915DB"/>
    <w:rsid w:val="0089352A"/>
    <w:rsid w:val="008B4096"/>
    <w:rsid w:val="008B74F0"/>
    <w:rsid w:val="008C0A74"/>
    <w:rsid w:val="008C32F2"/>
    <w:rsid w:val="008D4538"/>
    <w:rsid w:val="008D465C"/>
    <w:rsid w:val="008E0321"/>
    <w:rsid w:val="008F41CA"/>
    <w:rsid w:val="008F4FBB"/>
    <w:rsid w:val="008F61E6"/>
    <w:rsid w:val="00902BB7"/>
    <w:rsid w:val="009258F0"/>
    <w:rsid w:val="00927750"/>
    <w:rsid w:val="00936664"/>
    <w:rsid w:val="00937229"/>
    <w:rsid w:val="00946E05"/>
    <w:rsid w:val="0095236B"/>
    <w:rsid w:val="00953FB1"/>
    <w:rsid w:val="00954043"/>
    <w:rsid w:val="00961DC7"/>
    <w:rsid w:val="00971639"/>
    <w:rsid w:val="009723C2"/>
    <w:rsid w:val="00973D69"/>
    <w:rsid w:val="00992F44"/>
    <w:rsid w:val="009B656D"/>
    <w:rsid w:val="009D2552"/>
    <w:rsid w:val="009E23D5"/>
    <w:rsid w:val="009F7EE4"/>
    <w:rsid w:val="00A037C0"/>
    <w:rsid w:val="00A13B64"/>
    <w:rsid w:val="00A164F4"/>
    <w:rsid w:val="00A263D9"/>
    <w:rsid w:val="00A3694C"/>
    <w:rsid w:val="00A539F1"/>
    <w:rsid w:val="00A549AE"/>
    <w:rsid w:val="00A6239E"/>
    <w:rsid w:val="00A74800"/>
    <w:rsid w:val="00A77E3D"/>
    <w:rsid w:val="00A941BB"/>
    <w:rsid w:val="00AA58A9"/>
    <w:rsid w:val="00AA7DAB"/>
    <w:rsid w:val="00AB081F"/>
    <w:rsid w:val="00AB4B31"/>
    <w:rsid w:val="00AB621C"/>
    <w:rsid w:val="00AB65ED"/>
    <w:rsid w:val="00AC0DE3"/>
    <w:rsid w:val="00AC1253"/>
    <w:rsid w:val="00AC4FBD"/>
    <w:rsid w:val="00AC60E4"/>
    <w:rsid w:val="00AF4E6C"/>
    <w:rsid w:val="00B037DB"/>
    <w:rsid w:val="00B1620F"/>
    <w:rsid w:val="00B300A4"/>
    <w:rsid w:val="00B3400B"/>
    <w:rsid w:val="00B41526"/>
    <w:rsid w:val="00B505B4"/>
    <w:rsid w:val="00B52AD1"/>
    <w:rsid w:val="00B57277"/>
    <w:rsid w:val="00B60B52"/>
    <w:rsid w:val="00B62C04"/>
    <w:rsid w:val="00B7017B"/>
    <w:rsid w:val="00B82FE7"/>
    <w:rsid w:val="00B92923"/>
    <w:rsid w:val="00BA22D1"/>
    <w:rsid w:val="00BA2DD2"/>
    <w:rsid w:val="00BA4ED1"/>
    <w:rsid w:val="00BA5CDF"/>
    <w:rsid w:val="00BD0FAC"/>
    <w:rsid w:val="00BD3F04"/>
    <w:rsid w:val="00BD448C"/>
    <w:rsid w:val="00BD4573"/>
    <w:rsid w:val="00BD6417"/>
    <w:rsid w:val="00BE1CE7"/>
    <w:rsid w:val="00BE373B"/>
    <w:rsid w:val="00BE636F"/>
    <w:rsid w:val="00BE6BD2"/>
    <w:rsid w:val="00BF0405"/>
    <w:rsid w:val="00C0373E"/>
    <w:rsid w:val="00C0388E"/>
    <w:rsid w:val="00C04BBD"/>
    <w:rsid w:val="00C06E91"/>
    <w:rsid w:val="00C17E99"/>
    <w:rsid w:val="00C2373F"/>
    <w:rsid w:val="00C30C46"/>
    <w:rsid w:val="00C3184A"/>
    <w:rsid w:val="00C34852"/>
    <w:rsid w:val="00C4379B"/>
    <w:rsid w:val="00C55D0F"/>
    <w:rsid w:val="00C65EC5"/>
    <w:rsid w:val="00C67C4E"/>
    <w:rsid w:val="00C8492B"/>
    <w:rsid w:val="00C91A4A"/>
    <w:rsid w:val="00CA24F6"/>
    <w:rsid w:val="00CB35D8"/>
    <w:rsid w:val="00CB397F"/>
    <w:rsid w:val="00CB7DF9"/>
    <w:rsid w:val="00CD3562"/>
    <w:rsid w:val="00CE44DE"/>
    <w:rsid w:val="00CF208C"/>
    <w:rsid w:val="00D050D1"/>
    <w:rsid w:val="00D33429"/>
    <w:rsid w:val="00D3538C"/>
    <w:rsid w:val="00D51D0D"/>
    <w:rsid w:val="00D7413B"/>
    <w:rsid w:val="00D84BCE"/>
    <w:rsid w:val="00D900B8"/>
    <w:rsid w:val="00D97315"/>
    <w:rsid w:val="00DA6042"/>
    <w:rsid w:val="00DB0F73"/>
    <w:rsid w:val="00DC2721"/>
    <w:rsid w:val="00DC538E"/>
    <w:rsid w:val="00DC554B"/>
    <w:rsid w:val="00DD4334"/>
    <w:rsid w:val="00DE07C3"/>
    <w:rsid w:val="00DF1832"/>
    <w:rsid w:val="00DF3027"/>
    <w:rsid w:val="00DF4B11"/>
    <w:rsid w:val="00E02238"/>
    <w:rsid w:val="00E06A02"/>
    <w:rsid w:val="00E2265E"/>
    <w:rsid w:val="00E30E4F"/>
    <w:rsid w:val="00E327E3"/>
    <w:rsid w:val="00E45158"/>
    <w:rsid w:val="00E6428B"/>
    <w:rsid w:val="00E73559"/>
    <w:rsid w:val="00E8238F"/>
    <w:rsid w:val="00E8303B"/>
    <w:rsid w:val="00EA1C88"/>
    <w:rsid w:val="00EA3D92"/>
    <w:rsid w:val="00EA67F6"/>
    <w:rsid w:val="00EA7050"/>
    <w:rsid w:val="00ED0AE8"/>
    <w:rsid w:val="00ED6993"/>
    <w:rsid w:val="00ED704C"/>
    <w:rsid w:val="00EE16B5"/>
    <w:rsid w:val="00EE4342"/>
    <w:rsid w:val="00EF0F12"/>
    <w:rsid w:val="00F02FD8"/>
    <w:rsid w:val="00F03596"/>
    <w:rsid w:val="00F04324"/>
    <w:rsid w:val="00F2400C"/>
    <w:rsid w:val="00F24DBD"/>
    <w:rsid w:val="00F3534B"/>
    <w:rsid w:val="00F5123A"/>
    <w:rsid w:val="00F7110C"/>
    <w:rsid w:val="00F86FBC"/>
    <w:rsid w:val="00F95AD5"/>
    <w:rsid w:val="00F979ED"/>
    <w:rsid w:val="00FC4FF2"/>
    <w:rsid w:val="00FC6D75"/>
    <w:rsid w:val="00FD7EFC"/>
    <w:rsid w:val="00FE146D"/>
    <w:rsid w:val="00FE76DF"/>
    <w:rsid w:val="00FF0D90"/>
    <w:rsid w:val="00FF4FB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53"/>
  </w:style>
  <w:style w:type="paragraph" w:styleId="Ttulo1">
    <w:name w:val="heading 1"/>
    <w:basedOn w:val="Normal"/>
    <w:next w:val="Normal"/>
    <w:link w:val="Ttulo1Car"/>
    <w:uiPriority w:val="9"/>
    <w:qFormat/>
    <w:rsid w:val="00382454"/>
    <w:pPr>
      <w:keepNext/>
      <w:keepLines/>
      <w:numPr>
        <w:numId w:val="1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82454"/>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82454"/>
    <w:pPr>
      <w:keepNext/>
      <w:keepLines/>
      <w:numPr>
        <w:ilvl w:val="2"/>
        <w:numId w:val="15"/>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82454"/>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82454"/>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82454"/>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82454"/>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82454"/>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82454"/>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8">
    <w:name w:val="Pa8"/>
    <w:basedOn w:val="Normal"/>
    <w:next w:val="Normal"/>
    <w:uiPriority w:val="99"/>
    <w:rsid w:val="008B4096"/>
    <w:pPr>
      <w:autoSpaceDE w:val="0"/>
      <w:autoSpaceDN w:val="0"/>
      <w:adjustRightInd w:val="0"/>
      <w:spacing w:after="0" w:line="221" w:lineRule="atLeast"/>
    </w:pPr>
    <w:rPr>
      <w:rFonts w:ascii="EurekaSans-BoldCaps" w:eastAsia="Calibri" w:hAnsi="EurekaSans-BoldCaps" w:cs="Times New Roman"/>
      <w:sz w:val="24"/>
      <w:szCs w:val="24"/>
    </w:rPr>
  </w:style>
  <w:style w:type="paragraph" w:customStyle="1" w:styleId="Default">
    <w:name w:val="Default"/>
    <w:rsid w:val="008B4096"/>
    <w:pPr>
      <w:autoSpaceDE w:val="0"/>
      <w:autoSpaceDN w:val="0"/>
      <w:adjustRightInd w:val="0"/>
      <w:spacing w:after="0" w:line="240" w:lineRule="auto"/>
    </w:pPr>
    <w:rPr>
      <w:rFonts w:ascii="EurekaSans-BoldCaps" w:eastAsia="Calibri" w:hAnsi="EurekaSans-BoldCaps" w:cs="EurekaSans-BoldCaps"/>
      <w:color w:val="000000"/>
      <w:sz w:val="24"/>
      <w:szCs w:val="24"/>
    </w:rPr>
  </w:style>
  <w:style w:type="paragraph" w:styleId="Textodeglobo">
    <w:name w:val="Balloon Text"/>
    <w:basedOn w:val="Normal"/>
    <w:link w:val="TextodegloboCar"/>
    <w:uiPriority w:val="99"/>
    <w:semiHidden/>
    <w:unhideWhenUsed/>
    <w:rsid w:val="00D353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538C"/>
    <w:rPr>
      <w:rFonts w:ascii="Tahoma" w:hAnsi="Tahoma" w:cs="Tahoma"/>
      <w:sz w:val="16"/>
      <w:szCs w:val="16"/>
    </w:rPr>
  </w:style>
  <w:style w:type="paragraph" w:styleId="Prrafodelista">
    <w:name w:val="List Paragraph"/>
    <w:basedOn w:val="Normal"/>
    <w:uiPriority w:val="34"/>
    <w:qFormat/>
    <w:rsid w:val="00C04BBD"/>
    <w:pPr>
      <w:ind w:left="720"/>
      <w:contextualSpacing/>
    </w:pPr>
  </w:style>
  <w:style w:type="paragraph" w:styleId="NormalWeb">
    <w:name w:val="Normal (Web)"/>
    <w:basedOn w:val="Normal"/>
    <w:uiPriority w:val="99"/>
    <w:semiHidden/>
    <w:unhideWhenUsed/>
    <w:rsid w:val="00971639"/>
    <w:pPr>
      <w:spacing w:before="100" w:beforeAutospacing="1" w:after="100" w:afterAutospacing="1" w:line="240" w:lineRule="auto"/>
    </w:pPr>
    <w:rPr>
      <w:rFonts w:ascii="Verdana" w:eastAsia="Times New Roman" w:hAnsi="Verdana" w:cs="Times New Roman"/>
      <w:color w:val="000000"/>
      <w:sz w:val="20"/>
      <w:szCs w:val="20"/>
      <w:lang w:eastAsia="es-MX"/>
    </w:rPr>
  </w:style>
  <w:style w:type="table" w:styleId="Tablaconcuadrcula">
    <w:name w:val="Table Grid"/>
    <w:basedOn w:val="Tablanormal"/>
    <w:uiPriority w:val="59"/>
    <w:rsid w:val="00552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Estilo1">
    <w:name w:val="Estilo1"/>
    <w:uiPriority w:val="99"/>
    <w:rsid w:val="00B505B4"/>
    <w:pPr>
      <w:numPr>
        <w:numId w:val="3"/>
      </w:numPr>
    </w:pPr>
  </w:style>
  <w:style w:type="paragraph" w:styleId="Encabezado">
    <w:name w:val="header"/>
    <w:basedOn w:val="Normal"/>
    <w:link w:val="EncabezadoCar"/>
    <w:uiPriority w:val="99"/>
    <w:semiHidden/>
    <w:unhideWhenUsed/>
    <w:rsid w:val="00225D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25DEC"/>
  </w:style>
  <w:style w:type="paragraph" w:styleId="Piedepgina">
    <w:name w:val="footer"/>
    <w:basedOn w:val="Normal"/>
    <w:link w:val="PiedepginaCar"/>
    <w:uiPriority w:val="99"/>
    <w:semiHidden/>
    <w:unhideWhenUsed/>
    <w:rsid w:val="00225D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25DEC"/>
  </w:style>
  <w:style w:type="character" w:customStyle="1" w:styleId="Ttulo1Car">
    <w:name w:val="Título 1 Car"/>
    <w:basedOn w:val="Fuentedeprrafopredeter"/>
    <w:link w:val="Ttulo1"/>
    <w:uiPriority w:val="9"/>
    <w:rsid w:val="0038245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8245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382454"/>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382454"/>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382454"/>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382454"/>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38245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8245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8245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210120799">
      <w:bodyDiv w:val="1"/>
      <w:marLeft w:val="0"/>
      <w:marRight w:val="0"/>
      <w:marTop w:val="0"/>
      <w:marBottom w:val="0"/>
      <w:divBdr>
        <w:top w:val="none" w:sz="0" w:space="0" w:color="auto"/>
        <w:left w:val="none" w:sz="0" w:space="0" w:color="auto"/>
        <w:bottom w:val="none" w:sz="0" w:space="0" w:color="auto"/>
        <w:right w:val="none" w:sz="0" w:space="0" w:color="auto"/>
      </w:divBdr>
    </w:div>
    <w:div w:id="336033414">
      <w:bodyDiv w:val="1"/>
      <w:marLeft w:val="0"/>
      <w:marRight w:val="0"/>
      <w:marTop w:val="0"/>
      <w:marBottom w:val="0"/>
      <w:divBdr>
        <w:top w:val="none" w:sz="0" w:space="0" w:color="auto"/>
        <w:left w:val="none" w:sz="0" w:space="0" w:color="auto"/>
        <w:bottom w:val="none" w:sz="0" w:space="0" w:color="auto"/>
        <w:right w:val="none" w:sz="0" w:space="0" w:color="auto"/>
      </w:divBdr>
    </w:div>
    <w:div w:id="374815465">
      <w:bodyDiv w:val="1"/>
      <w:marLeft w:val="0"/>
      <w:marRight w:val="0"/>
      <w:marTop w:val="0"/>
      <w:marBottom w:val="0"/>
      <w:divBdr>
        <w:top w:val="none" w:sz="0" w:space="0" w:color="auto"/>
        <w:left w:val="none" w:sz="0" w:space="0" w:color="auto"/>
        <w:bottom w:val="none" w:sz="0" w:space="0" w:color="auto"/>
        <w:right w:val="none" w:sz="0" w:space="0" w:color="auto"/>
      </w:divBdr>
    </w:div>
    <w:div w:id="637957160">
      <w:bodyDiv w:val="1"/>
      <w:marLeft w:val="0"/>
      <w:marRight w:val="0"/>
      <w:marTop w:val="0"/>
      <w:marBottom w:val="0"/>
      <w:divBdr>
        <w:top w:val="none" w:sz="0" w:space="0" w:color="auto"/>
        <w:left w:val="none" w:sz="0" w:space="0" w:color="auto"/>
        <w:bottom w:val="none" w:sz="0" w:space="0" w:color="auto"/>
        <w:right w:val="none" w:sz="0" w:space="0" w:color="auto"/>
      </w:divBdr>
    </w:div>
    <w:div w:id="783813319">
      <w:bodyDiv w:val="1"/>
      <w:marLeft w:val="0"/>
      <w:marRight w:val="0"/>
      <w:marTop w:val="0"/>
      <w:marBottom w:val="0"/>
      <w:divBdr>
        <w:top w:val="none" w:sz="0" w:space="0" w:color="auto"/>
        <w:left w:val="none" w:sz="0" w:space="0" w:color="auto"/>
        <w:bottom w:val="none" w:sz="0" w:space="0" w:color="auto"/>
        <w:right w:val="none" w:sz="0" w:space="0" w:color="auto"/>
      </w:divBdr>
    </w:div>
    <w:div w:id="836768539">
      <w:bodyDiv w:val="1"/>
      <w:marLeft w:val="0"/>
      <w:marRight w:val="0"/>
      <w:marTop w:val="0"/>
      <w:marBottom w:val="0"/>
      <w:divBdr>
        <w:top w:val="none" w:sz="0" w:space="0" w:color="auto"/>
        <w:left w:val="none" w:sz="0" w:space="0" w:color="auto"/>
        <w:bottom w:val="none" w:sz="0" w:space="0" w:color="auto"/>
        <w:right w:val="none" w:sz="0" w:space="0" w:color="auto"/>
      </w:divBdr>
    </w:div>
    <w:div w:id="1014723103">
      <w:bodyDiv w:val="1"/>
      <w:marLeft w:val="0"/>
      <w:marRight w:val="0"/>
      <w:marTop w:val="0"/>
      <w:marBottom w:val="0"/>
      <w:divBdr>
        <w:top w:val="none" w:sz="0" w:space="0" w:color="auto"/>
        <w:left w:val="none" w:sz="0" w:space="0" w:color="auto"/>
        <w:bottom w:val="none" w:sz="0" w:space="0" w:color="auto"/>
        <w:right w:val="none" w:sz="0" w:space="0" w:color="auto"/>
      </w:divBdr>
    </w:div>
    <w:div w:id="1391345686">
      <w:bodyDiv w:val="1"/>
      <w:marLeft w:val="0"/>
      <w:marRight w:val="0"/>
      <w:marTop w:val="0"/>
      <w:marBottom w:val="0"/>
      <w:divBdr>
        <w:top w:val="none" w:sz="0" w:space="0" w:color="auto"/>
        <w:left w:val="none" w:sz="0" w:space="0" w:color="auto"/>
        <w:bottom w:val="none" w:sz="0" w:space="0" w:color="auto"/>
        <w:right w:val="none" w:sz="0" w:space="0" w:color="auto"/>
      </w:divBdr>
    </w:div>
    <w:div w:id="1768312269">
      <w:bodyDiv w:val="1"/>
      <w:marLeft w:val="0"/>
      <w:marRight w:val="0"/>
      <w:marTop w:val="0"/>
      <w:marBottom w:val="0"/>
      <w:divBdr>
        <w:top w:val="none" w:sz="0" w:space="0" w:color="auto"/>
        <w:left w:val="none" w:sz="0" w:space="0" w:color="auto"/>
        <w:bottom w:val="none" w:sz="0" w:space="0" w:color="auto"/>
        <w:right w:val="none" w:sz="0" w:space="0" w:color="auto"/>
      </w:divBdr>
    </w:div>
    <w:div w:id="20437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Planeacion\2010\rendicion%20de%20cuen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autoTitleDeleted val="1"/>
    <c:view3D>
      <c:perspective val="30"/>
    </c:view3D>
    <c:plotArea>
      <c:layout>
        <c:manualLayout>
          <c:layoutTarget val="inner"/>
          <c:xMode val="edge"/>
          <c:yMode val="edge"/>
          <c:x val="9.1512083062553831E-2"/>
          <c:y val="0.12285024154589372"/>
          <c:w val="0.88033692525478457"/>
          <c:h val="0.64716535433070865"/>
        </c:manualLayout>
      </c:layout>
      <c:bar3DChart>
        <c:barDir val="col"/>
        <c:grouping val="clustered"/>
        <c:ser>
          <c:idx val="12"/>
          <c:order val="0"/>
          <c:tx>
            <c:strRef>
              <c:f>MATRICULA!$A$15</c:f>
              <c:strCache>
                <c:ptCount val="1"/>
                <c:pt idx="0">
                  <c:v>MATRICULA TOTAL</c:v>
                </c:pt>
              </c:strCache>
            </c:strRef>
          </c:tx>
          <c:dLbls>
            <c:dLbl>
              <c:idx val="0"/>
              <c:layout>
                <c:manualLayout>
                  <c:x val="-1.3093289689034445E-2"/>
                  <c:y val="-3.560830860534149E-2"/>
                </c:manualLayout>
              </c:layout>
              <c:showVal val="1"/>
            </c:dLbl>
            <c:dLbl>
              <c:idx val="1"/>
              <c:layout>
                <c:manualLayout>
                  <c:x val="2.4004364429896528E-2"/>
                  <c:y val="-3.560830860534149E-2"/>
                </c:manualLayout>
              </c:layout>
              <c:showVal val="1"/>
            </c:dLbl>
            <c:dLbl>
              <c:idx val="2"/>
              <c:layout>
                <c:manualLayout>
                  <c:x val="1.3093289689034445E-2"/>
                  <c:y val="-5.1434223541049026E-2"/>
                </c:manualLayout>
              </c:layout>
              <c:showVal val="1"/>
            </c:dLbl>
            <c:dLbl>
              <c:idx val="3"/>
              <c:layout>
                <c:manualLayout>
                  <c:x val="4.3644298963447896E-3"/>
                  <c:y val="-5.5390702274975334E-2"/>
                </c:manualLayout>
              </c:layout>
              <c:showVal val="1"/>
            </c:dLbl>
            <c:dLbl>
              <c:idx val="4"/>
              <c:layout>
                <c:manualLayout>
                  <c:x val="1.3093289689034445E-2"/>
                  <c:y val="-3.560830860534149E-2"/>
                </c:manualLayout>
              </c:layout>
              <c:showVal val="1"/>
            </c:dLbl>
            <c:txPr>
              <a:bodyPr/>
              <a:lstStyle/>
              <a:p>
                <a:pPr>
                  <a:defRPr sz="800" b="1" i="1"/>
                </a:pPr>
                <a:endParaRPr lang="es-MX"/>
              </a:p>
            </c:txPr>
            <c:showVal val="1"/>
          </c:dLbls>
          <c:cat>
            <c:multiLvlStrRef>
              <c:f>(MATRICULA!$B$1:$B$2,MATRICULA!$F$1:$F$2,MATRICULA!$J$1:$J$2,MATRICULA!$N$1:$N$2,MATRICULA!$S$1:$S$2)</c:f>
              <c:multiLvlStrCache>
                <c:ptCount val="5"/>
                <c:lvl>
                  <c:pt idx="0">
                    <c:v>MATRICULA</c:v>
                  </c:pt>
                  <c:pt idx="1">
                    <c:v>MATRICULA</c:v>
                  </c:pt>
                  <c:pt idx="2">
                    <c:v>MATRICULA</c:v>
                  </c:pt>
                  <c:pt idx="3">
                    <c:v>MATRICULA</c:v>
                  </c:pt>
                  <c:pt idx="4">
                    <c:v>MATRICULA</c:v>
                  </c:pt>
                </c:lvl>
                <c:lvl>
                  <c:pt idx="0">
                    <c:v>AGO-DIC 07</c:v>
                  </c:pt>
                  <c:pt idx="1">
                    <c:v>ENE-JUN 08</c:v>
                  </c:pt>
                  <c:pt idx="2">
                    <c:v>AGO-DIC 08</c:v>
                  </c:pt>
                  <c:pt idx="3">
                    <c:v>ENE-JUN 09</c:v>
                  </c:pt>
                  <c:pt idx="4">
                    <c:v>AGO-DIC 09</c:v>
                  </c:pt>
                </c:lvl>
              </c:multiLvlStrCache>
            </c:multiLvlStrRef>
          </c:cat>
          <c:val>
            <c:numRef>
              <c:f>(MATRICULA!$B$15,MATRICULA!$F$15,MATRICULA!$J$15,MATRICULA!$N$15,MATRICULA!$S$15)</c:f>
              <c:numCache>
                <c:formatCode>General</c:formatCode>
                <c:ptCount val="5"/>
                <c:pt idx="0">
                  <c:v>3682</c:v>
                </c:pt>
                <c:pt idx="1">
                  <c:v>3364</c:v>
                </c:pt>
                <c:pt idx="2">
                  <c:v>3575</c:v>
                </c:pt>
                <c:pt idx="3">
                  <c:v>3470</c:v>
                </c:pt>
                <c:pt idx="4">
                  <c:v>3702</c:v>
                </c:pt>
              </c:numCache>
            </c:numRef>
          </c:val>
        </c:ser>
        <c:dLbls>
          <c:showVal val="1"/>
        </c:dLbls>
        <c:gapWidth val="75"/>
        <c:shape val="cylinder"/>
        <c:axId val="112585728"/>
        <c:axId val="112798336"/>
        <c:axId val="0"/>
      </c:bar3DChart>
      <c:catAx>
        <c:axId val="112585728"/>
        <c:scaling>
          <c:orientation val="minMax"/>
        </c:scaling>
        <c:axPos val="b"/>
        <c:majorTickMark val="none"/>
        <c:tickLblPos val="nextTo"/>
        <c:txPr>
          <a:bodyPr/>
          <a:lstStyle/>
          <a:p>
            <a:pPr>
              <a:defRPr sz="800"/>
            </a:pPr>
            <a:endParaRPr lang="es-MX"/>
          </a:p>
        </c:txPr>
        <c:crossAx val="112798336"/>
        <c:crosses val="autoZero"/>
        <c:auto val="1"/>
        <c:lblAlgn val="ctr"/>
        <c:lblOffset val="100"/>
      </c:catAx>
      <c:valAx>
        <c:axId val="112798336"/>
        <c:scaling>
          <c:orientation val="minMax"/>
        </c:scaling>
        <c:axPos val="l"/>
        <c:majorGridlines/>
        <c:numFmt formatCode="General" sourceLinked="1"/>
        <c:majorTickMark val="none"/>
        <c:tickLblPos val="nextTo"/>
        <c:txPr>
          <a:bodyPr/>
          <a:lstStyle/>
          <a:p>
            <a:pPr>
              <a:defRPr sz="800"/>
            </a:pPr>
            <a:endParaRPr lang="es-MX"/>
          </a:p>
        </c:txPr>
        <c:crossAx val="112585728"/>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200"/>
              <a:t>PLANTILLA</a:t>
            </a:r>
            <a:r>
              <a:rPr lang="es-MX" sz="1200" baseline="0"/>
              <a:t> DE </a:t>
            </a:r>
            <a:r>
              <a:rPr lang="es-MX" sz="1200"/>
              <a:t>PERSONAL DOCENTE</a:t>
            </a:r>
          </a:p>
        </c:rich>
      </c:tx>
    </c:title>
    <c:view3D>
      <c:rotX val="30"/>
      <c:perspective val="30"/>
    </c:view3D>
    <c:plotArea>
      <c:layout>
        <c:manualLayout>
          <c:layoutTarget val="inner"/>
          <c:xMode val="edge"/>
          <c:yMode val="edge"/>
          <c:x val="0.11324959812549332"/>
          <c:y val="0.24375592820349906"/>
          <c:w val="0.76196677837415661"/>
          <c:h val="0.65715673148925569"/>
        </c:manualLayout>
      </c:layout>
      <c:pie3DChart>
        <c:varyColors val="1"/>
        <c:ser>
          <c:idx val="0"/>
          <c:order val="0"/>
          <c:explosion val="21"/>
          <c:dLbls>
            <c:dLbl>
              <c:idx val="0"/>
              <c:layout>
                <c:manualLayout>
                  <c:x val="-1.2109636814429338E-2"/>
                  <c:y val="-1.2557277602547519E-2"/>
                </c:manualLayout>
              </c:layout>
              <c:showCatName val="1"/>
              <c:showPercent val="1"/>
            </c:dLbl>
            <c:dLbl>
              <c:idx val="2"/>
              <c:tx>
                <c:rich>
                  <a:bodyPr/>
                  <a:lstStyle/>
                  <a:p>
                    <a:r>
                      <a:rPr lang="en-US"/>
                      <a:t>PROFESOR DE 3/4 TIEMPO
5%</a:t>
                    </a:r>
                  </a:p>
                </c:rich>
              </c:tx>
              <c:showCatName val="1"/>
              <c:showPercent val="1"/>
            </c:dLbl>
            <c:dLbl>
              <c:idx val="3"/>
              <c:layout>
                <c:manualLayout>
                  <c:x val="5.4060794303826917E-2"/>
                  <c:y val="-1.6351630397785401E-2"/>
                </c:manualLayout>
              </c:layout>
              <c:showCatName val="1"/>
              <c:showPercent val="1"/>
            </c:dLbl>
            <c:txPr>
              <a:bodyPr/>
              <a:lstStyle/>
              <a:p>
                <a:pPr>
                  <a:defRPr sz="800"/>
                </a:pPr>
                <a:endParaRPr lang="es-MX"/>
              </a:p>
            </c:txPr>
            <c:showCatName val="1"/>
            <c:showPercent val="1"/>
            <c:showLeaderLines val="1"/>
          </c:dLbls>
          <c:cat>
            <c:strRef>
              <c:f>Hoja3!$E$15:$E$18</c:f>
              <c:strCache>
                <c:ptCount val="4"/>
                <c:pt idx="0">
                  <c:v>PROFESOR DE TIEMPO COMPLETO</c:v>
                </c:pt>
                <c:pt idx="1">
                  <c:v>PROFESOR DE 1/2 TIEMPO</c:v>
                </c:pt>
                <c:pt idx="2">
                  <c:v>PROFESOR DE 2/3 TIEMPO</c:v>
                </c:pt>
                <c:pt idx="3">
                  <c:v>PROFESOR DE ASIGNATURA.</c:v>
                </c:pt>
              </c:strCache>
            </c:strRef>
          </c:cat>
          <c:val>
            <c:numRef>
              <c:f>Hoja3!$F$15:$F$18</c:f>
              <c:numCache>
                <c:formatCode>General</c:formatCode>
                <c:ptCount val="4"/>
                <c:pt idx="0">
                  <c:v>238</c:v>
                </c:pt>
                <c:pt idx="1">
                  <c:v>21</c:v>
                </c:pt>
                <c:pt idx="2">
                  <c:v>19</c:v>
                </c:pt>
                <c:pt idx="3">
                  <c:v>73</c:v>
                </c:pt>
              </c:numCache>
            </c:numRef>
          </c:val>
        </c:ser>
        <c:dLbls>
          <c:showCatName val="1"/>
          <c:showPercent val="1"/>
        </c:dLbls>
      </c:pie3D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200"/>
              <a:t>DOCENTES</a:t>
            </a:r>
            <a:r>
              <a:rPr lang="es-MX" sz="1200" baseline="0"/>
              <a:t> POR GRADO ACADEMICO</a:t>
            </a:r>
            <a:endParaRPr lang="es-MX" sz="1200"/>
          </a:p>
        </c:rich>
      </c:tx>
    </c:title>
    <c:view3D>
      <c:rotX val="30"/>
      <c:perspective val="30"/>
    </c:view3D>
    <c:plotArea>
      <c:layout/>
      <c:pie3DChart>
        <c:varyColors val="1"/>
        <c:ser>
          <c:idx val="0"/>
          <c:order val="0"/>
          <c:explosion val="25"/>
          <c:dLbls>
            <c:dLbl>
              <c:idx val="1"/>
              <c:layout>
                <c:manualLayout>
                  <c:x val="5.362213682334107E-3"/>
                  <c:y val="-0.14471080003888404"/>
                </c:manualLayout>
              </c:layout>
              <c:showCatName val="1"/>
              <c:showPercent val="1"/>
            </c:dLbl>
            <c:dLbl>
              <c:idx val="2"/>
              <c:layout>
                <c:manualLayout>
                  <c:x val="5.0972382718371808E-3"/>
                  <c:y val="-5.0305955157364857E-2"/>
                </c:manualLayout>
              </c:layout>
              <c:showCatName val="1"/>
              <c:showPercent val="1"/>
            </c:dLbl>
            <c:dLbl>
              <c:idx val="3"/>
              <c:layout>
                <c:manualLayout>
                  <c:x val="4.2290541327385293E-2"/>
                  <c:y val="9.1752064716250747E-2"/>
                </c:manualLayout>
              </c:layout>
              <c:showCatName val="1"/>
              <c:showPercent val="1"/>
            </c:dLbl>
            <c:txPr>
              <a:bodyPr/>
              <a:lstStyle/>
              <a:p>
                <a:pPr>
                  <a:defRPr sz="800"/>
                </a:pPr>
                <a:endParaRPr lang="es-MX"/>
              </a:p>
            </c:txPr>
            <c:showCatName val="1"/>
            <c:showPercent val="1"/>
            <c:showLeaderLines val="1"/>
          </c:dLbls>
          <c:cat>
            <c:strRef>
              <c:f>Hoja3!$A$28:$A$31</c:f>
              <c:strCache>
                <c:ptCount val="4"/>
                <c:pt idx="0">
                  <c:v>DOCTORADO</c:v>
                </c:pt>
                <c:pt idx="1">
                  <c:v>MAESTRIA</c:v>
                </c:pt>
                <c:pt idx="2">
                  <c:v>CANDIDATO A MAESTRO</c:v>
                </c:pt>
                <c:pt idx="3">
                  <c:v>LICENCIATURA</c:v>
                </c:pt>
              </c:strCache>
            </c:strRef>
          </c:cat>
          <c:val>
            <c:numRef>
              <c:f>Hoja3!$B$28:$B$31</c:f>
              <c:numCache>
                <c:formatCode>General</c:formatCode>
                <c:ptCount val="4"/>
                <c:pt idx="0">
                  <c:v>37</c:v>
                </c:pt>
                <c:pt idx="1">
                  <c:v>102</c:v>
                </c:pt>
                <c:pt idx="2">
                  <c:v>5</c:v>
                </c:pt>
                <c:pt idx="3">
                  <c:v>201</c:v>
                </c:pt>
              </c:numCache>
            </c:numRef>
          </c:val>
        </c:ser>
        <c:dLbls>
          <c:showCatName val="1"/>
          <c:showPercent val="1"/>
        </c:dLbls>
      </c:pie3DChart>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a:pPr>
            <a:r>
              <a:rPr lang="en-US" sz="1200"/>
              <a:t>FINANCIAMIENTO A PROYECTOS DE INVESTIGACIÓN</a:t>
            </a:r>
          </a:p>
        </c:rich>
      </c:tx>
    </c:title>
    <c:view3D>
      <c:rotX val="30"/>
      <c:perspective val="30"/>
    </c:view3D>
    <c:plotArea>
      <c:layout>
        <c:manualLayout>
          <c:layoutTarget val="inner"/>
          <c:xMode val="edge"/>
          <c:yMode val="edge"/>
          <c:x val="3.4958292156800241E-2"/>
          <c:y val="0.18711006485014126"/>
          <c:w val="0.92222222222222228"/>
          <c:h val="0.61955745115193939"/>
        </c:manualLayout>
      </c:layout>
      <c:pie3DChart>
        <c:varyColors val="1"/>
        <c:ser>
          <c:idx val="2"/>
          <c:order val="0"/>
          <c:tx>
            <c:strRef>
              <c:f>'py-invest.'!$J$1</c:f>
              <c:strCache>
                <c:ptCount val="1"/>
                <c:pt idx="0">
                  <c:v>FINANCIAMIENTO</c:v>
                </c:pt>
              </c:strCache>
            </c:strRef>
          </c:tx>
          <c:explosion val="25"/>
          <c:dLbls>
            <c:dLbl>
              <c:idx val="0"/>
              <c:layout>
                <c:manualLayout>
                  <c:x val="4.7132306842211577E-2"/>
                  <c:y val="-0.37976495206140481"/>
                </c:manualLayout>
              </c:layout>
              <c:showPercent val="1"/>
            </c:dLbl>
            <c:dLbl>
              <c:idx val="1"/>
              <c:layout>
                <c:manualLayout>
                  <c:x val="1.3140857392825926E-3"/>
                  <c:y val="-9.117360329958751E-3"/>
                </c:manualLayout>
              </c:layout>
              <c:showPercent val="1"/>
            </c:dLbl>
            <c:dLbl>
              <c:idx val="2"/>
              <c:layout>
                <c:manualLayout>
                  <c:x val="9.9645669291338716E-3"/>
                  <c:y val="9.4634004082823277E-4"/>
                </c:manualLayout>
              </c:layout>
              <c:showPercent val="1"/>
            </c:dLbl>
            <c:showPercent val="1"/>
            <c:showLeaderLines val="1"/>
          </c:dLbls>
          <c:cat>
            <c:strRef>
              <c:f>'py-invest.'!$G$2:$G$4</c:f>
              <c:strCache>
                <c:ptCount val="3"/>
                <c:pt idx="0">
                  <c:v>DGEST</c:v>
                </c:pt>
                <c:pt idx="1">
                  <c:v>CONACYT</c:v>
                </c:pt>
                <c:pt idx="2">
                  <c:v>SECTOR INDUSTRIAL</c:v>
                </c:pt>
              </c:strCache>
            </c:strRef>
          </c:cat>
          <c:val>
            <c:numRef>
              <c:f>'py-invest.'!$J$2:$J$4</c:f>
              <c:numCache>
                <c:formatCode>_-"$"* #,##0.00_-;\-"$"* #,##0.00_-;_-"$"* "-"??_-;_-@_-</c:formatCode>
                <c:ptCount val="3"/>
                <c:pt idx="0">
                  <c:v>2745060</c:v>
                </c:pt>
                <c:pt idx="1">
                  <c:v>799175</c:v>
                </c:pt>
                <c:pt idx="2">
                  <c:v>18390</c:v>
                </c:pt>
              </c:numCache>
            </c:numRef>
          </c:val>
        </c:ser>
        <c:dLbls>
          <c:showPercent val="1"/>
        </c:dLbls>
      </c:pie3DChart>
    </c:plotArea>
    <c:legend>
      <c:legendPos val="t"/>
      <c:layout>
        <c:manualLayout>
          <c:xMode val="edge"/>
          <c:yMode val="edge"/>
          <c:x val="0.11847386485596183"/>
          <c:y val="0.89187578356829145"/>
          <c:w val="0.81358432422667781"/>
          <c:h val="6.8887289088863893E-2"/>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n-US" sz="1200"/>
              <a:t>ALUMNOS PARTICIPANTES</a:t>
            </a:r>
            <a:r>
              <a:rPr lang="en-US" sz="1200" baseline="0"/>
              <a:t> EN </a:t>
            </a:r>
            <a:r>
              <a:rPr lang="en-US" sz="1200"/>
              <a:t>VERANOS DE LA CIENCIA</a:t>
            </a:r>
            <a:r>
              <a:rPr lang="en-US" sz="1200" baseline="0"/>
              <a:t> DEL</a:t>
            </a:r>
            <a:r>
              <a:rPr lang="en-US" sz="1200"/>
              <a:t> PROGRAMA</a:t>
            </a:r>
            <a:r>
              <a:rPr lang="en-US" sz="1200" baseline="0"/>
              <a:t> DELFIN</a:t>
            </a:r>
            <a:endParaRPr lang="en-US" sz="1200"/>
          </a:p>
        </c:rich>
      </c:tx>
    </c:title>
    <c:view3D>
      <c:rAngAx val="1"/>
    </c:view3D>
    <c:plotArea>
      <c:layout/>
      <c:bar3DChart>
        <c:barDir val="col"/>
        <c:grouping val="clustered"/>
        <c:ser>
          <c:idx val="0"/>
          <c:order val="0"/>
          <c:tx>
            <c:strRef>
              <c:f>DELFIN!$B$1</c:f>
              <c:strCache>
                <c:ptCount val="1"/>
                <c:pt idx="0">
                  <c:v>ALUMNOS</c:v>
                </c:pt>
              </c:strCache>
            </c:strRef>
          </c:tx>
          <c:dLbls>
            <c:txPr>
              <a:bodyPr/>
              <a:lstStyle/>
              <a:p>
                <a:pPr>
                  <a:defRPr sz="900"/>
                </a:pPr>
                <a:endParaRPr lang="es-MX"/>
              </a:p>
            </c:txPr>
            <c:showVal val="1"/>
          </c:dLbls>
          <c:cat>
            <c:strRef>
              <c:f>DELFIN!$A$2:$A$20</c:f>
              <c:strCache>
                <c:ptCount val="19"/>
                <c:pt idx="0">
                  <c:v>Baja california</c:v>
                </c:pt>
                <c:pt idx="1">
                  <c:v>Costa Rica</c:v>
                </c:pt>
                <c:pt idx="2">
                  <c:v>Chiapas</c:v>
                </c:pt>
                <c:pt idx="3">
                  <c:v>Chihuahua</c:v>
                </c:pt>
                <c:pt idx="4">
                  <c:v>Coahuila</c:v>
                </c:pt>
                <c:pt idx="5">
                  <c:v>Colima</c:v>
                </c:pt>
                <c:pt idx="6">
                  <c:v>D. F.</c:v>
                </c:pt>
                <c:pt idx="7">
                  <c:v>Edo. Mexico</c:v>
                </c:pt>
                <c:pt idx="8">
                  <c:v>Guanajuato</c:v>
                </c:pt>
                <c:pt idx="9">
                  <c:v>Jalisco</c:v>
                </c:pt>
                <c:pt idx="10">
                  <c:v>España</c:v>
                </c:pt>
                <c:pt idx="11">
                  <c:v>Michoacan</c:v>
                </c:pt>
                <c:pt idx="12">
                  <c:v>Morelos</c:v>
                </c:pt>
                <c:pt idx="13">
                  <c:v>Nayarit</c:v>
                </c:pt>
                <c:pt idx="14">
                  <c:v>Nuevo leon</c:v>
                </c:pt>
                <c:pt idx="15">
                  <c:v>Puebla</c:v>
                </c:pt>
                <c:pt idx="16">
                  <c:v>Queretaro</c:v>
                </c:pt>
                <c:pt idx="17">
                  <c:v>Veracruz</c:v>
                </c:pt>
                <c:pt idx="18">
                  <c:v>Yucatan </c:v>
                </c:pt>
              </c:strCache>
            </c:strRef>
          </c:cat>
          <c:val>
            <c:numRef>
              <c:f>DELFIN!$B$2:$B$20</c:f>
              <c:numCache>
                <c:formatCode>General</c:formatCode>
                <c:ptCount val="19"/>
                <c:pt idx="0">
                  <c:v>3</c:v>
                </c:pt>
                <c:pt idx="1">
                  <c:v>2</c:v>
                </c:pt>
                <c:pt idx="2">
                  <c:v>4</c:v>
                </c:pt>
                <c:pt idx="3">
                  <c:v>1</c:v>
                </c:pt>
                <c:pt idx="4">
                  <c:v>2</c:v>
                </c:pt>
                <c:pt idx="5">
                  <c:v>1</c:v>
                </c:pt>
                <c:pt idx="6">
                  <c:v>6</c:v>
                </c:pt>
                <c:pt idx="7">
                  <c:v>4</c:v>
                </c:pt>
                <c:pt idx="8">
                  <c:v>4</c:v>
                </c:pt>
                <c:pt idx="9">
                  <c:v>8</c:v>
                </c:pt>
                <c:pt idx="10">
                  <c:v>8</c:v>
                </c:pt>
                <c:pt idx="11">
                  <c:v>12</c:v>
                </c:pt>
                <c:pt idx="12">
                  <c:v>3</c:v>
                </c:pt>
                <c:pt idx="13">
                  <c:v>1</c:v>
                </c:pt>
                <c:pt idx="14">
                  <c:v>6</c:v>
                </c:pt>
                <c:pt idx="15">
                  <c:v>3</c:v>
                </c:pt>
                <c:pt idx="16">
                  <c:v>3</c:v>
                </c:pt>
                <c:pt idx="17">
                  <c:v>1</c:v>
                </c:pt>
                <c:pt idx="18">
                  <c:v>1</c:v>
                </c:pt>
              </c:numCache>
            </c:numRef>
          </c:val>
        </c:ser>
        <c:dLbls>
          <c:showVal val="1"/>
        </c:dLbls>
        <c:shape val="box"/>
        <c:axId val="119325056"/>
        <c:axId val="119326592"/>
        <c:axId val="0"/>
      </c:bar3DChart>
      <c:catAx>
        <c:axId val="119325056"/>
        <c:scaling>
          <c:orientation val="minMax"/>
        </c:scaling>
        <c:axPos val="b"/>
        <c:majorTickMark val="none"/>
        <c:tickLblPos val="nextTo"/>
        <c:txPr>
          <a:bodyPr/>
          <a:lstStyle/>
          <a:p>
            <a:pPr>
              <a:defRPr sz="900"/>
            </a:pPr>
            <a:endParaRPr lang="es-MX"/>
          </a:p>
        </c:txPr>
        <c:crossAx val="119326592"/>
        <c:crosses val="autoZero"/>
        <c:auto val="1"/>
        <c:lblAlgn val="ctr"/>
        <c:lblOffset val="100"/>
      </c:catAx>
      <c:valAx>
        <c:axId val="119326592"/>
        <c:scaling>
          <c:orientation val="minMax"/>
        </c:scaling>
        <c:delete val="1"/>
        <c:axPos val="l"/>
        <c:numFmt formatCode="General" sourceLinked="1"/>
        <c:tickLblPos val="none"/>
        <c:crossAx val="11932505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200"/>
            </a:pPr>
            <a:r>
              <a:rPr lang="en-US" sz="1200"/>
              <a:t>EQUIPOS</a:t>
            </a:r>
            <a:r>
              <a:rPr lang="en-US" sz="1200" baseline="0"/>
              <a:t> DE COMPUTO</a:t>
            </a:r>
            <a:endParaRPr lang="en-US" sz="1200"/>
          </a:p>
        </c:rich>
      </c:tx>
    </c:title>
    <c:view3D>
      <c:rotX val="75"/>
      <c:perspective val="30"/>
    </c:view3D>
    <c:plotArea>
      <c:layout>
        <c:manualLayout>
          <c:layoutTarget val="inner"/>
          <c:xMode val="edge"/>
          <c:yMode val="edge"/>
          <c:x val="2.8176392884510858E-2"/>
          <c:y val="0.15720343055709818"/>
          <c:w val="0.94628747770848465"/>
          <c:h val="0.78254149569332065"/>
        </c:manualLayout>
      </c:layout>
      <c:pie3DChart>
        <c:varyColors val="1"/>
        <c:ser>
          <c:idx val="0"/>
          <c:order val="0"/>
          <c:tx>
            <c:strRef>
              <c:f>Hoja1!$B$1</c:f>
              <c:strCache>
                <c:ptCount val="1"/>
                <c:pt idx="0">
                  <c:v>CANTIDAD DE EQUIPOS</c:v>
                </c:pt>
              </c:strCache>
            </c:strRef>
          </c:tx>
          <c:explosion val="11"/>
          <c:dLbls>
            <c:dLbl>
              <c:idx val="0"/>
              <c:layout>
                <c:manualLayout>
                  <c:x val="5.2260982969644404E-2"/>
                  <c:y val="-0.16568525892438338"/>
                </c:manualLayout>
              </c:layout>
              <c:showCatName val="1"/>
              <c:showPercent val="1"/>
            </c:dLbl>
            <c:dLbl>
              <c:idx val="1"/>
              <c:layout>
                <c:manualLayout>
                  <c:x val="-1.2481106181893584E-2"/>
                  <c:y val="6.3495104936978145E-3"/>
                </c:manualLayout>
              </c:layout>
              <c:showCatName val="1"/>
              <c:showPercent val="1"/>
            </c:dLbl>
            <c:txPr>
              <a:bodyPr/>
              <a:lstStyle/>
              <a:p>
                <a:pPr>
                  <a:defRPr sz="900"/>
                </a:pPr>
                <a:endParaRPr lang="es-MX"/>
              </a:p>
            </c:txPr>
            <c:showCatName val="1"/>
            <c:showPercent val="1"/>
            <c:showLeaderLines val="1"/>
          </c:dLbls>
          <c:cat>
            <c:strRef>
              <c:f>Hoja1!$A$2:$A$3</c:f>
              <c:strCache>
                <c:ptCount val="2"/>
                <c:pt idx="0">
                  <c:v>ACADEMICO</c:v>
                </c:pt>
                <c:pt idx="1">
                  <c:v>ADMNISTRATIVO</c:v>
                </c:pt>
              </c:strCache>
            </c:strRef>
          </c:cat>
          <c:val>
            <c:numRef>
              <c:f>Hoja1!$B$2:$B$3</c:f>
              <c:numCache>
                <c:formatCode>General</c:formatCode>
                <c:ptCount val="2"/>
                <c:pt idx="0">
                  <c:v>397</c:v>
                </c:pt>
                <c:pt idx="1">
                  <c:v>215</c:v>
                </c:pt>
              </c:numCache>
            </c:numRef>
          </c:val>
        </c:ser>
        <c:dLbls>
          <c:showCatName val="1"/>
          <c:showPercent val="1"/>
        </c:dLbls>
      </c:pie3DChart>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s-MX"/>
  <c:style val="5"/>
  <c:chart>
    <c:title>
      <c:tx>
        <c:rich>
          <a:bodyPr/>
          <a:lstStyle/>
          <a:p>
            <a:pPr>
              <a:defRPr sz="1200"/>
            </a:pPr>
            <a:r>
              <a:rPr lang="en-US" sz="1200"/>
              <a:t>PARTICIPACIÓN DEL ALUMNADO EN ACTIVIDADES EXTRAESCOLARES</a:t>
            </a:r>
          </a:p>
        </c:rich>
      </c:tx>
    </c:title>
    <c:view3D>
      <c:rAngAx val="1"/>
    </c:view3D>
    <c:plotArea>
      <c:layout>
        <c:manualLayout>
          <c:layoutTarget val="inner"/>
          <c:xMode val="edge"/>
          <c:yMode val="edge"/>
          <c:x val="0.18544313210848776"/>
          <c:y val="0.18194444444444594"/>
          <c:w val="0.78400131233595804"/>
          <c:h val="0.55547462817147863"/>
        </c:manualLayout>
      </c:layout>
      <c:bar3DChart>
        <c:barDir val="col"/>
        <c:grouping val="clustered"/>
        <c:ser>
          <c:idx val="0"/>
          <c:order val="0"/>
          <c:tx>
            <c:strRef>
              <c:f>Hoja2!$A$2</c:f>
              <c:strCache>
                <c:ptCount val="1"/>
                <c:pt idx="0">
                  <c:v>ENE-JUN</c:v>
                </c:pt>
              </c:strCache>
            </c:strRef>
          </c:tx>
          <c:cat>
            <c:strRef>
              <c:f>Hoja2!$B$1:$C$1</c:f>
              <c:strCache>
                <c:ptCount val="2"/>
                <c:pt idx="0">
                  <c:v>DEPORTIVAS</c:v>
                </c:pt>
                <c:pt idx="1">
                  <c:v>CULTURALES</c:v>
                </c:pt>
              </c:strCache>
            </c:strRef>
          </c:cat>
          <c:val>
            <c:numRef>
              <c:f>Hoja2!$B$2:$C$2</c:f>
              <c:numCache>
                <c:formatCode>General</c:formatCode>
                <c:ptCount val="2"/>
                <c:pt idx="0">
                  <c:v>601</c:v>
                </c:pt>
                <c:pt idx="1">
                  <c:v>1035</c:v>
                </c:pt>
              </c:numCache>
            </c:numRef>
          </c:val>
        </c:ser>
        <c:ser>
          <c:idx val="1"/>
          <c:order val="1"/>
          <c:tx>
            <c:strRef>
              <c:f>Hoja2!$A$3</c:f>
              <c:strCache>
                <c:ptCount val="1"/>
                <c:pt idx="0">
                  <c:v>AGO-DIC</c:v>
                </c:pt>
              </c:strCache>
            </c:strRef>
          </c:tx>
          <c:cat>
            <c:strRef>
              <c:f>Hoja2!$B$1:$C$1</c:f>
              <c:strCache>
                <c:ptCount val="2"/>
                <c:pt idx="0">
                  <c:v>DEPORTIVAS</c:v>
                </c:pt>
                <c:pt idx="1">
                  <c:v>CULTURALES</c:v>
                </c:pt>
              </c:strCache>
            </c:strRef>
          </c:cat>
          <c:val>
            <c:numRef>
              <c:f>Hoja2!$B$3:$C$3</c:f>
              <c:numCache>
                <c:formatCode>General</c:formatCode>
                <c:ptCount val="2"/>
                <c:pt idx="0">
                  <c:v>759</c:v>
                </c:pt>
                <c:pt idx="1">
                  <c:v>1958</c:v>
                </c:pt>
              </c:numCache>
            </c:numRef>
          </c:val>
        </c:ser>
        <c:shape val="cylinder"/>
        <c:axId val="120312192"/>
        <c:axId val="120313728"/>
        <c:axId val="0"/>
      </c:bar3DChart>
      <c:catAx>
        <c:axId val="120312192"/>
        <c:scaling>
          <c:orientation val="minMax"/>
        </c:scaling>
        <c:axPos val="b"/>
        <c:majorTickMark val="none"/>
        <c:tickLblPos val="nextTo"/>
        <c:crossAx val="120313728"/>
        <c:crosses val="autoZero"/>
        <c:auto val="1"/>
        <c:lblAlgn val="ctr"/>
        <c:lblOffset val="100"/>
      </c:catAx>
      <c:valAx>
        <c:axId val="120313728"/>
        <c:scaling>
          <c:orientation val="minMax"/>
        </c:scaling>
        <c:axPos val="l"/>
        <c:majorGridlines/>
        <c:numFmt formatCode="General" sourceLinked="1"/>
        <c:majorTickMark val="none"/>
        <c:tickLblPos val="nextTo"/>
        <c:txPr>
          <a:bodyPr/>
          <a:lstStyle/>
          <a:p>
            <a:pPr>
              <a:defRPr sz="900"/>
            </a:pPr>
            <a:endParaRPr lang="es-MX"/>
          </a:p>
        </c:txPr>
        <c:crossAx val="120312192"/>
        <c:crosses val="autoZero"/>
        <c:crossBetween val="between"/>
      </c:valAx>
      <c:dTable>
        <c:showHorzBorder val="1"/>
        <c:showVertBorder val="1"/>
        <c:showOutline val="1"/>
        <c:showKeys val="1"/>
        <c:txPr>
          <a:bodyPr/>
          <a:lstStyle/>
          <a:p>
            <a:pPr rtl="0">
              <a:defRPr sz="900"/>
            </a:pPr>
            <a:endParaRPr lang="es-MX"/>
          </a:p>
        </c:txPr>
      </c:dTable>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s-MX"/>
  <c:style val="5"/>
  <c:chart>
    <c:title>
      <c:tx>
        <c:rich>
          <a:bodyPr/>
          <a:lstStyle/>
          <a:p>
            <a:pPr>
              <a:defRPr sz="1200"/>
            </a:pPr>
            <a:r>
              <a:rPr lang="es-MX" sz="1100"/>
              <a:t>ALUMNOS PARTICIPANTES EN LA FASE LOCAL DE LOS EVENTOS DE CREATIVIDAD Y EMPRENDEDOR</a:t>
            </a:r>
          </a:p>
        </c:rich>
      </c:tx>
    </c:title>
    <c:view3D>
      <c:rAngAx val="1"/>
    </c:view3D>
    <c:plotArea>
      <c:layout>
        <c:manualLayout>
          <c:layoutTarget val="inner"/>
          <c:xMode val="edge"/>
          <c:yMode val="edge"/>
          <c:x val="8.4950843859623162E-2"/>
          <c:y val="0.18727445394112127"/>
          <c:w val="0.88700581643356091"/>
          <c:h val="0.37810649737159013"/>
        </c:manualLayout>
      </c:layout>
      <c:bar3DChart>
        <c:barDir val="col"/>
        <c:grouping val="stacked"/>
        <c:ser>
          <c:idx val="0"/>
          <c:order val="0"/>
          <c:tx>
            <c:strRef>
              <c:f>Hoja5!$B$1</c:f>
              <c:strCache>
                <c:ptCount val="1"/>
                <c:pt idx="0">
                  <c:v>XV Evento Nacional de Emprendedores</c:v>
                </c:pt>
              </c:strCache>
            </c:strRef>
          </c:tx>
          <c:cat>
            <c:strRef>
              <c:f>Hoja5!$A$2:$A$12</c:f>
              <c:strCache>
                <c:ptCount val="11"/>
                <c:pt idx="0">
                  <c:v>Ing. Bioquímica</c:v>
                </c:pt>
                <c:pt idx="1">
                  <c:v>Ing. Industrial</c:v>
                </c:pt>
                <c:pt idx="2">
                  <c:v>Ing. Mecánica</c:v>
                </c:pt>
                <c:pt idx="3">
                  <c:v>Lic. en Administración</c:v>
                </c:pt>
                <c:pt idx="4">
                  <c:v>Lic. en Contaduría</c:v>
                </c:pt>
                <c:pt idx="5">
                  <c:v>Ing. Eléctrica</c:v>
                </c:pt>
                <c:pt idx="6">
                  <c:v>Ing. Electrónica</c:v>
                </c:pt>
                <c:pt idx="7">
                  <c:v>Ing. en Materiales</c:v>
                </c:pt>
                <c:pt idx="8">
                  <c:v>Ing. en Sist. Computacionales</c:v>
                </c:pt>
                <c:pt idx="9">
                  <c:v>Lic. en Informática</c:v>
                </c:pt>
                <c:pt idx="10">
                  <c:v>Posgrado</c:v>
                </c:pt>
              </c:strCache>
            </c:strRef>
          </c:cat>
          <c:val>
            <c:numRef>
              <c:f>Hoja5!$B$2:$B$12</c:f>
              <c:numCache>
                <c:formatCode>General</c:formatCode>
                <c:ptCount val="11"/>
                <c:pt idx="0">
                  <c:v>1</c:v>
                </c:pt>
                <c:pt idx="1">
                  <c:v>13</c:v>
                </c:pt>
                <c:pt idx="2">
                  <c:v>9</c:v>
                </c:pt>
                <c:pt idx="3">
                  <c:v>14</c:v>
                </c:pt>
                <c:pt idx="4">
                  <c:v>1</c:v>
                </c:pt>
                <c:pt idx="5">
                  <c:v>0</c:v>
                </c:pt>
                <c:pt idx="6">
                  <c:v>0</c:v>
                </c:pt>
                <c:pt idx="7">
                  <c:v>0</c:v>
                </c:pt>
                <c:pt idx="8">
                  <c:v>0</c:v>
                </c:pt>
                <c:pt idx="9">
                  <c:v>0</c:v>
                </c:pt>
                <c:pt idx="10">
                  <c:v>0</c:v>
                </c:pt>
              </c:numCache>
            </c:numRef>
          </c:val>
        </c:ser>
        <c:ser>
          <c:idx val="1"/>
          <c:order val="1"/>
          <c:tx>
            <c:strRef>
              <c:f>Hoja5!$C$1</c:f>
              <c:strCache>
                <c:ptCount val="1"/>
                <c:pt idx="0">
                  <c:v>XXIV Evento Nacional de Creatividad</c:v>
                </c:pt>
              </c:strCache>
            </c:strRef>
          </c:tx>
          <c:cat>
            <c:strRef>
              <c:f>Hoja5!$A$2:$A$12</c:f>
              <c:strCache>
                <c:ptCount val="11"/>
                <c:pt idx="0">
                  <c:v>Ing. Bioquímica</c:v>
                </c:pt>
                <c:pt idx="1">
                  <c:v>Ing. Industrial</c:v>
                </c:pt>
                <c:pt idx="2">
                  <c:v>Ing. Mecánica</c:v>
                </c:pt>
                <c:pt idx="3">
                  <c:v>Lic. en Administración</c:v>
                </c:pt>
                <c:pt idx="4">
                  <c:v>Lic. en Contaduría</c:v>
                </c:pt>
                <c:pt idx="5">
                  <c:v>Ing. Eléctrica</c:v>
                </c:pt>
                <c:pt idx="6">
                  <c:v>Ing. Electrónica</c:v>
                </c:pt>
                <c:pt idx="7">
                  <c:v>Ing. en Materiales</c:v>
                </c:pt>
                <c:pt idx="8">
                  <c:v>Ing. en Sist. Computacionales</c:v>
                </c:pt>
                <c:pt idx="9">
                  <c:v>Lic. en Informática</c:v>
                </c:pt>
                <c:pt idx="10">
                  <c:v>Posgrado</c:v>
                </c:pt>
              </c:strCache>
            </c:strRef>
          </c:cat>
          <c:val>
            <c:numRef>
              <c:f>Hoja5!$C$2:$C$12</c:f>
              <c:numCache>
                <c:formatCode>General</c:formatCode>
                <c:ptCount val="11"/>
                <c:pt idx="0">
                  <c:v>16</c:v>
                </c:pt>
                <c:pt idx="1">
                  <c:v>11</c:v>
                </c:pt>
                <c:pt idx="2">
                  <c:v>6</c:v>
                </c:pt>
                <c:pt idx="3">
                  <c:v>10</c:v>
                </c:pt>
                <c:pt idx="5">
                  <c:v>2</c:v>
                </c:pt>
                <c:pt idx="6">
                  <c:v>37</c:v>
                </c:pt>
                <c:pt idx="7">
                  <c:v>8</c:v>
                </c:pt>
                <c:pt idx="8">
                  <c:v>59</c:v>
                </c:pt>
                <c:pt idx="9">
                  <c:v>7</c:v>
                </c:pt>
                <c:pt idx="10">
                  <c:v>4</c:v>
                </c:pt>
              </c:numCache>
            </c:numRef>
          </c:val>
        </c:ser>
        <c:gapWidth val="75"/>
        <c:shape val="box"/>
        <c:axId val="120434688"/>
        <c:axId val="120436224"/>
        <c:axId val="0"/>
      </c:bar3DChart>
      <c:catAx>
        <c:axId val="120434688"/>
        <c:scaling>
          <c:orientation val="minMax"/>
        </c:scaling>
        <c:axPos val="b"/>
        <c:majorTickMark val="none"/>
        <c:tickLblPos val="nextTo"/>
        <c:txPr>
          <a:bodyPr/>
          <a:lstStyle/>
          <a:p>
            <a:pPr>
              <a:defRPr sz="900"/>
            </a:pPr>
            <a:endParaRPr lang="es-MX"/>
          </a:p>
        </c:txPr>
        <c:crossAx val="120436224"/>
        <c:crosses val="autoZero"/>
        <c:auto val="1"/>
        <c:lblAlgn val="ctr"/>
        <c:lblOffset val="100"/>
      </c:catAx>
      <c:valAx>
        <c:axId val="120436224"/>
        <c:scaling>
          <c:orientation val="minMax"/>
        </c:scaling>
        <c:axPos val="l"/>
        <c:majorGridlines/>
        <c:numFmt formatCode="General" sourceLinked="1"/>
        <c:majorTickMark val="none"/>
        <c:tickLblPos val="nextTo"/>
        <c:txPr>
          <a:bodyPr/>
          <a:lstStyle/>
          <a:p>
            <a:pPr>
              <a:defRPr sz="800"/>
            </a:pPr>
            <a:endParaRPr lang="es-MX"/>
          </a:p>
        </c:txPr>
        <c:crossAx val="120434688"/>
        <c:crosses val="autoZero"/>
        <c:crossBetween val="between"/>
      </c:valAx>
    </c:plotArea>
    <c:legend>
      <c:legendPos val="b"/>
      <c:txPr>
        <a:bodyPr/>
        <a:lstStyle/>
        <a:p>
          <a:pPr>
            <a:defRPr sz="900"/>
          </a:pPr>
          <a:endParaRPr lang="es-MX"/>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a:pPr>
            <a:r>
              <a:rPr lang="es-MX" sz="1200"/>
              <a:t>RESIDENCIAS</a:t>
            </a:r>
            <a:r>
              <a:rPr lang="es-MX" sz="1200" baseline="0"/>
              <a:t> PROFESIONALES</a:t>
            </a:r>
            <a:endParaRPr lang="es-MX" sz="1200"/>
          </a:p>
        </c:rich>
      </c:tx>
    </c:title>
    <c:view3D>
      <c:rAngAx val="1"/>
    </c:view3D>
    <c:plotArea>
      <c:layout>
        <c:manualLayout>
          <c:layoutTarget val="inner"/>
          <c:xMode val="edge"/>
          <c:yMode val="edge"/>
          <c:x val="0.12830717469041203"/>
          <c:y val="0.15771169380526601"/>
          <c:w val="0.84708432419101976"/>
          <c:h val="0.45424585276355023"/>
        </c:manualLayout>
      </c:layout>
      <c:bar3DChart>
        <c:barDir val="col"/>
        <c:grouping val="clustered"/>
        <c:ser>
          <c:idx val="3"/>
          <c:order val="0"/>
          <c:tx>
            <c:strRef>
              <c:f>Hoja4!$E$1:$E$2</c:f>
              <c:strCache>
                <c:ptCount val="1"/>
                <c:pt idx="0">
                  <c:v>ENE-JUN 09</c:v>
                </c:pt>
              </c:strCache>
            </c:strRef>
          </c:tx>
          <c:dLbls>
            <c:dLbl>
              <c:idx val="3"/>
              <c:layout>
                <c:manualLayout>
                  <c:x val="-1.4705882352941176E-2"/>
                  <c:y val="0"/>
                </c:manualLayout>
              </c:layout>
              <c:showVal val="1"/>
            </c:dLbl>
            <c:txPr>
              <a:bodyPr/>
              <a:lstStyle/>
              <a:p>
                <a:pPr>
                  <a:defRPr sz="800"/>
                </a:pPr>
                <a:endParaRPr lang="es-MX"/>
              </a:p>
            </c:txPr>
            <c:showVal val="1"/>
          </c:dLbls>
          <c:cat>
            <c:strRef>
              <c:f>Hoja4!$A$3:$A$13</c:f>
              <c:strCache>
                <c:ptCount val="11"/>
                <c:pt idx="0">
                  <c:v>LIC. EN ADMINISTRACION</c:v>
                </c:pt>
                <c:pt idx="1">
                  <c:v>INGENIERA BIOQUIMICA</c:v>
                </c:pt>
                <c:pt idx="2">
                  <c:v>INGENIERIA MECANICA</c:v>
                </c:pt>
                <c:pt idx="3">
                  <c:v>INGENIERIA INDUSTRIAL</c:v>
                </c:pt>
                <c:pt idx="4">
                  <c:v>INGENIERIA ELECTRONICA</c:v>
                </c:pt>
                <c:pt idx="5">
                  <c:v>INGENIERIA ELECTRICA</c:v>
                </c:pt>
                <c:pt idx="6">
                  <c:v>ING. EN SIST. COMPUTACIONALES</c:v>
                </c:pt>
                <c:pt idx="7">
                  <c:v>LIC. EN INFORMATICA</c:v>
                </c:pt>
                <c:pt idx="8">
                  <c:v>INGENIERIA EN MATERIALES</c:v>
                </c:pt>
                <c:pt idx="9">
                  <c:v>LIC. EN ADMON. SIST. ABIERTO</c:v>
                </c:pt>
                <c:pt idx="10">
                  <c:v>LIC. EN CONTADURIA SIST. ABIERTO</c:v>
                </c:pt>
              </c:strCache>
            </c:strRef>
          </c:cat>
          <c:val>
            <c:numRef>
              <c:f>Hoja4!$E$3:$E$13</c:f>
              <c:numCache>
                <c:formatCode>General</c:formatCode>
                <c:ptCount val="11"/>
                <c:pt idx="0">
                  <c:v>48</c:v>
                </c:pt>
                <c:pt idx="1">
                  <c:v>30</c:v>
                </c:pt>
                <c:pt idx="2">
                  <c:v>30</c:v>
                </c:pt>
                <c:pt idx="3">
                  <c:v>32</c:v>
                </c:pt>
                <c:pt idx="4">
                  <c:v>37</c:v>
                </c:pt>
                <c:pt idx="5">
                  <c:v>22</c:v>
                </c:pt>
                <c:pt idx="6">
                  <c:v>21</c:v>
                </c:pt>
                <c:pt idx="7">
                  <c:v>13</c:v>
                </c:pt>
                <c:pt idx="8">
                  <c:v>13</c:v>
                </c:pt>
                <c:pt idx="9">
                  <c:v>17</c:v>
                </c:pt>
                <c:pt idx="10">
                  <c:v>12</c:v>
                </c:pt>
              </c:numCache>
            </c:numRef>
          </c:val>
        </c:ser>
        <c:ser>
          <c:idx val="7"/>
          <c:order val="1"/>
          <c:tx>
            <c:strRef>
              <c:f>Hoja4!$I$1:$I$2</c:f>
              <c:strCache>
                <c:ptCount val="1"/>
                <c:pt idx="0">
                  <c:v>AGO-DIC 09</c:v>
                </c:pt>
              </c:strCache>
            </c:strRef>
          </c:tx>
          <c:dLbls>
            <c:dLbl>
              <c:idx val="0"/>
              <c:layout>
                <c:manualLayout>
                  <c:x val="1.4705882352941176E-2"/>
                  <c:y val="-3.956478733926805E-3"/>
                </c:manualLayout>
              </c:layout>
              <c:showVal val="1"/>
            </c:dLbl>
            <c:dLbl>
              <c:idx val="1"/>
              <c:layout>
                <c:manualLayout>
                  <c:x val="9.8039215686274508E-3"/>
                  <c:y val="0"/>
                </c:manualLayout>
              </c:layout>
              <c:showVal val="1"/>
            </c:dLbl>
            <c:dLbl>
              <c:idx val="2"/>
              <c:layout>
                <c:manualLayout>
                  <c:x val="1.2254901960784314E-2"/>
                  <c:y val="0"/>
                </c:manualLayout>
              </c:layout>
              <c:showVal val="1"/>
            </c:dLbl>
            <c:dLbl>
              <c:idx val="4"/>
              <c:layout>
                <c:manualLayout>
                  <c:x val="1.4705882352941176E-2"/>
                  <c:y val="0"/>
                </c:manualLayout>
              </c:layout>
              <c:showVal val="1"/>
            </c:dLbl>
            <c:dLbl>
              <c:idx val="5"/>
              <c:layout>
                <c:manualLayout>
                  <c:x val="1.2254901960784314E-2"/>
                  <c:y val="0"/>
                </c:manualLayout>
              </c:layout>
              <c:showVal val="1"/>
            </c:dLbl>
            <c:dLbl>
              <c:idx val="6"/>
              <c:layout>
                <c:manualLayout>
                  <c:x val="9.8039215686274508E-3"/>
                  <c:y val="0"/>
                </c:manualLayout>
              </c:layout>
              <c:showVal val="1"/>
            </c:dLbl>
            <c:dLbl>
              <c:idx val="7"/>
              <c:layout>
                <c:manualLayout>
                  <c:x val="9.8039215686273728E-3"/>
                  <c:y val="0"/>
                </c:manualLayout>
              </c:layout>
              <c:showVal val="1"/>
            </c:dLbl>
            <c:dLbl>
              <c:idx val="8"/>
              <c:layout>
                <c:manualLayout>
                  <c:x val="7.3529411764706913E-3"/>
                  <c:y val="0"/>
                </c:manualLayout>
              </c:layout>
              <c:showVal val="1"/>
            </c:dLbl>
            <c:dLbl>
              <c:idx val="9"/>
              <c:layout>
                <c:manualLayout>
                  <c:x val="7.3529411764705881E-3"/>
                  <c:y val="0"/>
                </c:manualLayout>
              </c:layout>
              <c:showVal val="1"/>
            </c:dLbl>
            <c:dLbl>
              <c:idx val="10"/>
              <c:layout>
                <c:manualLayout>
                  <c:x val="1.4705882352941176E-2"/>
                  <c:y val="0"/>
                </c:manualLayout>
              </c:layout>
              <c:showVal val="1"/>
            </c:dLbl>
            <c:txPr>
              <a:bodyPr/>
              <a:lstStyle/>
              <a:p>
                <a:pPr>
                  <a:defRPr sz="800"/>
                </a:pPr>
                <a:endParaRPr lang="es-MX"/>
              </a:p>
            </c:txPr>
            <c:showVal val="1"/>
          </c:dLbls>
          <c:cat>
            <c:strRef>
              <c:f>Hoja4!$A$3:$A$13</c:f>
              <c:strCache>
                <c:ptCount val="11"/>
                <c:pt idx="0">
                  <c:v>LIC. EN ADMINISTRACION</c:v>
                </c:pt>
                <c:pt idx="1">
                  <c:v>INGENIERA BIOQUIMICA</c:v>
                </c:pt>
                <c:pt idx="2">
                  <c:v>INGENIERIA MECANICA</c:v>
                </c:pt>
                <c:pt idx="3">
                  <c:v>INGENIERIA INDUSTRIAL</c:v>
                </c:pt>
                <c:pt idx="4">
                  <c:v>INGENIERIA ELECTRONICA</c:v>
                </c:pt>
                <c:pt idx="5">
                  <c:v>INGENIERIA ELECTRICA</c:v>
                </c:pt>
                <c:pt idx="6">
                  <c:v>ING. EN SIST. COMPUTACIONALES</c:v>
                </c:pt>
                <c:pt idx="7">
                  <c:v>LIC. EN INFORMATICA</c:v>
                </c:pt>
                <c:pt idx="8">
                  <c:v>INGENIERIA EN MATERIALES</c:v>
                </c:pt>
                <c:pt idx="9">
                  <c:v>LIC. EN ADMON. SIST. ABIERTO</c:v>
                </c:pt>
                <c:pt idx="10">
                  <c:v>LIC. EN CONTADURIA SIST. ABIERTO</c:v>
                </c:pt>
              </c:strCache>
            </c:strRef>
          </c:cat>
          <c:val>
            <c:numRef>
              <c:f>Hoja4!$I$3:$I$13</c:f>
              <c:numCache>
                <c:formatCode>General</c:formatCode>
                <c:ptCount val="11"/>
                <c:pt idx="0">
                  <c:v>40</c:v>
                </c:pt>
                <c:pt idx="1">
                  <c:v>4</c:v>
                </c:pt>
                <c:pt idx="2">
                  <c:v>0</c:v>
                </c:pt>
                <c:pt idx="3">
                  <c:v>33</c:v>
                </c:pt>
                <c:pt idx="4">
                  <c:v>24</c:v>
                </c:pt>
                <c:pt idx="5">
                  <c:v>9</c:v>
                </c:pt>
                <c:pt idx="6">
                  <c:v>18</c:v>
                </c:pt>
                <c:pt idx="7">
                  <c:v>6</c:v>
                </c:pt>
                <c:pt idx="8">
                  <c:v>15</c:v>
                </c:pt>
                <c:pt idx="9">
                  <c:v>5</c:v>
                </c:pt>
                <c:pt idx="10">
                  <c:v>8</c:v>
                </c:pt>
              </c:numCache>
            </c:numRef>
          </c:val>
        </c:ser>
        <c:dLbls>
          <c:showVal val="1"/>
        </c:dLbls>
        <c:shape val="box"/>
        <c:axId val="120794112"/>
        <c:axId val="120836864"/>
        <c:axId val="0"/>
      </c:bar3DChart>
      <c:catAx>
        <c:axId val="120794112"/>
        <c:scaling>
          <c:orientation val="minMax"/>
        </c:scaling>
        <c:axPos val="b"/>
        <c:majorTickMark val="none"/>
        <c:tickLblPos val="nextTo"/>
        <c:txPr>
          <a:bodyPr/>
          <a:lstStyle/>
          <a:p>
            <a:pPr>
              <a:defRPr sz="800"/>
            </a:pPr>
            <a:endParaRPr lang="es-MX"/>
          </a:p>
        </c:txPr>
        <c:crossAx val="120836864"/>
        <c:crosses val="autoZero"/>
        <c:auto val="1"/>
        <c:lblAlgn val="ctr"/>
        <c:lblOffset val="100"/>
      </c:catAx>
      <c:valAx>
        <c:axId val="120836864"/>
        <c:scaling>
          <c:orientation val="minMax"/>
        </c:scaling>
        <c:delete val="1"/>
        <c:axPos val="l"/>
        <c:numFmt formatCode="General" sourceLinked="1"/>
        <c:majorTickMark val="none"/>
        <c:tickLblPos val="none"/>
        <c:crossAx val="120794112"/>
        <c:crosses val="autoZero"/>
        <c:crossBetween val="between"/>
      </c:valAx>
    </c:plotArea>
    <c:legend>
      <c:legendPos val="t"/>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200"/>
              <a:t>PRESTADORES</a:t>
            </a:r>
            <a:r>
              <a:rPr lang="es-MX" sz="1200" baseline="0"/>
              <a:t> DE SERVICIO SOCIAL</a:t>
            </a:r>
            <a:endParaRPr lang="es-MX" sz="1200"/>
          </a:p>
        </c:rich>
      </c:tx>
    </c:title>
    <c:view3D>
      <c:rAngAx val="1"/>
    </c:view3D>
    <c:plotArea>
      <c:layout/>
      <c:bar3DChart>
        <c:barDir val="col"/>
        <c:grouping val="clustered"/>
        <c:ser>
          <c:idx val="2"/>
          <c:order val="0"/>
          <c:tx>
            <c:strRef>
              <c:f>'SERVICIO SOC.'!$D$1</c:f>
              <c:strCache>
                <c:ptCount val="1"/>
                <c:pt idx="0">
                  <c:v>ENE-JUN</c:v>
                </c:pt>
              </c:strCache>
            </c:strRef>
          </c:tx>
          <c:dLbls>
            <c:dLbl>
              <c:idx val="2"/>
              <c:layout>
                <c:manualLayout>
                  <c:x val="-4.4893378226711737E-3"/>
                  <c:y val="1.0050251256281407E-2"/>
                </c:manualLayout>
              </c:layout>
              <c:showVal val="1"/>
            </c:dLbl>
            <c:txPr>
              <a:bodyPr/>
              <a:lstStyle/>
              <a:p>
                <a:pPr>
                  <a:defRPr sz="800"/>
                </a:pPr>
                <a:endParaRPr lang="es-MX"/>
              </a:p>
            </c:txPr>
            <c:showVal val="1"/>
          </c:dLbls>
          <c:cat>
            <c:strRef>
              <c:f>'SERVICIO SOC.'!$A$2:$A$12</c:f>
              <c:strCache>
                <c:ptCount val="11"/>
                <c:pt idx="0">
                  <c:v>LIC. CONTADURIA (ABIERTO)</c:v>
                </c:pt>
                <c:pt idx="1">
                  <c:v>ING. BIOQUIMICA</c:v>
                </c:pt>
                <c:pt idx="2">
                  <c:v>ING. ELECTRICA</c:v>
                </c:pt>
                <c:pt idx="3">
                  <c:v>ING. ELECTRONICA</c:v>
                </c:pt>
                <c:pt idx="4">
                  <c:v>ING. INDUSTRIAL </c:v>
                </c:pt>
                <c:pt idx="5">
                  <c:v>ING. MATERIALES</c:v>
                </c:pt>
                <c:pt idx="6">
                  <c:v>ING. MECANICA</c:v>
                </c:pt>
                <c:pt idx="7">
                  <c:v>LIC ADMÓN   (ABIERTO)</c:v>
                </c:pt>
                <c:pt idx="8">
                  <c:v>LIC. ADMON.</c:v>
                </c:pt>
                <c:pt idx="9">
                  <c:v>LIC. INFORMATICA</c:v>
                </c:pt>
                <c:pt idx="10">
                  <c:v>ING. EN SIST. COMPUTACIONALES</c:v>
                </c:pt>
              </c:strCache>
            </c:strRef>
          </c:cat>
          <c:val>
            <c:numRef>
              <c:f>'SERVICIO SOC.'!$D$2:$D$12</c:f>
              <c:numCache>
                <c:formatCode>General</c:formatCode>
                <c:ptCount val="11"/>
                <c:pt idx="0">
                  <c:v>19</c:v>
                </c:pt>
                <c:pt idx="1">
                  <c:v>27</c:v>
                </c:pt>
                <c:pt idx="2">
                  <c:v>11</c:v>
                </c:pt>
                <c:pt idx="3">
                  <c:v>26</c:v>
                </c:pt>
                <c:pt idx="4">
                  <c:v>48</c:v>
                </c:pt>
                <c:pt idx="5">
                  <c:v>18</c:v>
                </c:pt>
                <c:pt idx="6">
                  <c:v>26</c:v>
                </c:pt>
                <c:pt idx="7">
                  <c:v>45</c:v>
                </c:pt>
                <c:pt idx="8">
                  <c:v>69</c:v>
                </c:pt>
                <c:pt idx="9">
                  <c:v>24</c:v>
                </c:pt>
                <c:pt idx="10">
                  <c:v>28</c:v>
                </c:pt>
              </c:numCache>
            </c:numRef>
          </c:val>
        </c:ser>
        <c:ser>
          <c:idx val="3"/>
          <c:order val="1"/>
          <c:tx>
            <c:strRef>
              <c:f>'SERVICIO SOC.'!$E$1</c:f>
              <c:strCache>
                <c:ptCount val="1"/>
                <c:pt idx="0">
                  <c:v>AGO-DIC</c:v>
                </c:pt>
              </c:strCache>
            </c:strRef>
          </c:tx>
          <c:dLbls>
            <c:dLbl>
              <c:idx val="1"/>
              <c:layout>
                <c:manualLayout>
                  <c:x val="4.4893378226711737E-3"/>
                  <c:y val="-6.1417492621604588E-17"/>
                </c:manualLayout>
              </c:layout>
              <c:showVal val="1"/>
            </c:dLbl>
            <c:dLbl>
              <c:idx val="6"/>
              <c:layout>
                <c:manualLayout>
                  <c:x val="6.7340067340068283E-3"/>
                  <c:y val="0"/>
                </c:manualLayout>
              </c:layout>
              <c:showVal val="1"/>
            </c:dLbl>
            <c:dLbl>
              <c:idx val="7"/>
              <c:layout>
                <c:manualLayout>
                  <c:x val="8.9786756453423128E-3"/>
                  <c:y val="-6.1417492621604588E-17"/>
                </c:manualLayout>
              </c:layout>
              <c:showVal val="1"/>
            </c:dLbl>
            <c:dLbl>
              <c:idx val="10"/>
              <c:layout>
                <c:manualLayout>
                  <c:x val="6.7340067340067424E-3"/>
                  <c:y val="0"/>
                </c:manualLayout>
              </c:layout>
              <c:showVal val="1"/>
            </c:dLbl>
            <c:txPr>
              <a:bodyPr/>
              <a:lstStyle/>
              <a:p>
                <a:pPr>
                  <a:defRPr sz="800"/>
                </a:pPr>
                <a:endParaRPr lang="es-MX"/>
              </a:p>
            </c:txPr>
            <c:showVal val="1"/>
          </c:dLbls>
          <c:cat>
            <c:strRef>
              <c:f>'SERVICIO SOC.'!$A$2:$A$12</c:f>
              <c:strCache>
                <c:ptCount val="11"/>
                <c:pt idx="0">
                  <c:v>LIC. CONTADURIA (ABIERTO)</c:v>
                </c:pt>
                <c:pt idx="1">
                  <c:v>ING. BIOQUIMICA</c:v>
                </c:pt>
                <c:pt idx="2">
                  <c:v>ING. ELECTRICA</c:v>
                </c:pt>
                <c:pt idx="3">
                  <c:v>ING. ELECTRONICA</c:v>
                </c:pt>
                <c:pt idx="4">
                  <c:v>ING. INDUSTRIAL </c:v>
                </c:pt>
                <c:pt idx="5">
                  <c:v>ING. MATERIALES</c:v>
                </c:pt>
                <c:pt idx="6">
                  <c:v>ING. MECANICA</c:v>
                </c:pt>
                <c:pt idx="7">
                  <c:v>LIC ADMÓN   (ABIERTO)</c:v>
                </c:pt>
                <c:pt idx="8">
                  <c:v>LIC. ADMON.</c:v>
                </c:pt>
                <c:pt idx="9">
                  <c:v>LIC. INFORMATICA</c:v>
                </c:pt>
                <c:pt idx="10">
                  <c:v>ING. EN SIST. COMPUTACIONALES</c:v>
                </c:pt>
              </c:strCache>
            </c:strRef>
          </c:cat>
          <c:val>
            <c:numRef>
              <c:f>'SERVICIO SOC.'!$E$2:$E$12</c:f>
              <c:numCache>
                <c:formatCode>General</c:formatCode>
                <c:ptCount val="11"/>
                <c:pt idx="0">
                  <c:v>14</c:v>
                </c:pt>
                <c:pt idx="1">
                  <c:v>12</c:v>
                </c:pt>
                <c:pt idx="2">
                  <c:v>12</c:v>
                </c:pt>
                <c:pt idx="3">
                  <c:v>26</c:v>
                </c:pt>
                <c:pt idx="4">
                  <c:v>19</c:v>
                </c:pt>
                <c:pt idx="5">
                  <c:v>11</c:v>
                </c:pt>
                <c:pt idx="6">
                  <c:v>18</c:v>
                </c:pt>
                <c:pt idx="7">
                  <c:v>9</c:v>
                </c:pt>
                <c:pt idx="8">
                  <c:v>33</c:v>
                </c:pt>
                <c:pt idx="9">
                  <c:v>26</c:v>
                </c:pt>
                <c:pt idx="10">
                  <c:v>20</c:v>
                </c:pt>
              </c:numCache>
            </c:numRef>
          </c:val>
        </c:ser>
        <c:dLbls>
          <c:showVal val="1"/>
        </c:dLbls>
        <c:shape val="cylinder"/>
        <c:axId val="121116928"/>
        <c:axId val="121155584"/>
        <c:axId val="0"/>
      </c:bar3DChart>
      <c:catAx>
        <c:axId val="121116928"/>
        <c:scaling>
          <c:orientation val="minMax"/>
        </c:scaling>
        <c:axPos val="b"/>
        <c:majorTickMark val="none"/>
        <c:tickLblPos val="nextTo"/>
        <c:txPr>
          <a:bodyPr/>
          <a:lstStyle/>
          <a:p>
            <a:pPr>
              <a:defRPr sz="900"/>
            </a:pPr>
            <a:endParaRPr lang="es-MX"/>
          </a:p>
        </c:txPr>
        <c:crossAx val="121155584"/>
        <c:crosses val="autoZero"/>
        <c:auto val="1"/>
        <c:lblAlgn val="ctr"/>
        <c:lblOffset val="100"/>
      </c:catAx>
      <c:valAx>
        <c:axId val="121155584"/>
        <c:scaling>
          <c:orientation val="minMax"/>
        </c:scaling>
        <c:delete val="1"/>
        <c:axPos val="l"/>
        <c:numFmt formatCode="General" sourceLinked="1"/>
        <c:tickLblPos val="none"/>
        <c:crossAx val="121116928"/>
        <c:crosses val="autoZero"/>
        <c:crossBetween val="between"/>
      </c:valAx>
    </c:plotArea>
    <c:legend>
      <c:legendPos val="t"/>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200"/>
              <a:t>VISITAS</a:t>
            </a:r>
            <a:r>
              <a:rPr lang="es-MX" sz="1200" baseline="0"/>
              <a:t> INDUSTRIALES</a:t>
            </a:r>
            <a:endParaRPr lang="es-MX" sz="1200"/>
          </a:p>
        </c:rich>
      </c:tx>
    </c:title>
    <c:view3D>
      <c:rAngAx val="1"/>
    </c:view3D>
    <c:plotArea>
      <c:layout/>
      <c:bar3DChart>
        <c:barDir val="col"/>
        <c:grouping val="clustered"/>
        <c:ser>
          <c:idx val="0"/>
          <c:order val="0"/>
          <c:tx>
            <c:strRef>
              <c:f>'Visitas Ind.'!$Q$5</c:f>
              <c:strCache>
                <c:ptCount val="1"/>
                <c:pt idx="0">
                  <c:v>Alumnos</c:v>
                </c:pt>
              </c:strCache>
            </c:strRef>
          </c:tx>
          <c:dLbls>
            <c:txPr>
              <a:bodyPr/>
              <a:lstStyle/>
              <a:p>
                <a:pPr>
                  <a:defRPr sz="900"/>
                </a:pPr>
                <a:endParaRPr lang="es-MX"/>
              </a:p>
            </c:txPr>
            <c:showVal val="1"/>
          </c:dLbls>
          <c:cat>
            <c:strRef>
              <c:f>'Visitas Ind.'!$P$6:$P$13</c:f>
              <c:strCache>
                <c:ptCount val="8"/>
                <c:pt idx="0">
                  <c:v>Depto. de Economico-Administrativas</c:v>
                </c:pt>
                <c:pt idx="1">
                  <c:v>Ing. Bioquimica</c:v>
                </c:pt>
                <c:pt idx="2">
                  <c:v>Ing. Industrial</c:v>
                </c:pt>
                <c:pt idx="3">
                  <c:v>Ing. Mecánica</c:v>
                </c:pt>
                <c:pt idx="4">
                  <c:v>Ing. en Materiales</c:v>
                </c:pt>
                <c:pt idx="5">
                  <c:v>Ing. Electrica</c:v>
                </c:pt>
                <c:pt idx="6">
                  <c:v>Ing. Electronica</c:v>
                </c:pt>
                <c:pt idx="7">
                  <c:v>Depto. de Sistemas y Computacion</c:v>
                </c:pt>
              </c:strCache>
            </c:strRef>
          </c:cat>
          <c:val>
            <c:numRef>
              <c:f>'Visitas Ind.'!$Q$6:$Q$13</c:f>
              <c:numCache>
                <c:formatCode>General</c:formatCode>
                <c:ptCount val="8"/>
                <c:pt idx="0">
                  <c:v>81</c:v>
                </c:pt>
                <c:pt idx="1">
                  <c:v>405</c:v>
                </c:pt>
                <c:pt idx="2">
                  <c:v>374</c:v>
                </c:pt>
                <c:pt idx="3">
                  <c:v>694</c:v>
                </c:pt>
                <c:pt idx="4">
                  <c:v>372</c:v>
                </c:pt>
                <c:pt idx="5">
                  <c:v>195</c:v>
                </c:pt>
                <c:pt idx="6">
                  <c:v>114</c:v>
                </c:pt>
                <c:pt idx="7">
                  <c:v>215</c:v>
                </c:pt>
              </c:numCache>
            </c:numRef>
          </c:val>
        </c:ser>
        <c:ser>
          <c:idx val="1"/>
          <c:order val="1"/>
          <c:tx>
            <c:strRef>
              <c:f>'Visitas Ind.'!$R$5</c:f>
              <c:strCache>
                <c:ptCount val="1"/>
                <c:pt idx="0">
                  <c:v>Maestros</c:v>
                </c:pt>
              </c:strCache>
            </c:strRef>
          </c:tx>
          <c:dLbls>
            <c:txPr>
              <a:bodyPr/>
              <a:lstStyle/>
              <a:p>
                <a:pPr>
                  <a:defRPr sz="900"/>
                </a:pPr>
                <a:endParaRPr lang="es-MX"/>
              </a:p>
            </c:txPr>
            <c:showVal val="1"/>
          </c:dLbls>
          <c:cat>
            <c:strRef>
              <c:f>'Visitas Ind.'!$P$6:$P$13</c:f>
              <c:strCache>
                <c:ptCount val="8"/>
                <c:pt idx="0">
                  <c:v>Depto. de Economico-Administrativas</c:v>
                </c:pt>
                <c:pt idx="1">
                  <c:v>Ing. Bioquimica</c:v>
                </c:pt>
                <c:pt idx="2">
                  <c:v>Ing. Industrial</c:v>
                </c:pt>
                <c:pt idx="3">
                  <c:v>Ing. Mecánica</c:v>
                </c:pt>
                <c:pt idx="4">
                  <c:v>Ing. en Materiales</c:v>
                </c:pt>
                <c:pt idx="5">
                  <c:v>Ing. Electrica</c:v>
                </c:pt>
                <c:pt idx="6">
                  <c:v>Ing. Electronica</c:v>
                </c:pt>
                <c:pt idx="7">
                  <c:v>Depto. de Sistemas y Computacion</c:v>
                </c:pt>
              </c:strCache>
            </c:strRef>
          </c:cat>
          <c:val>
            <c:numRef>
              <c:f>'Visitas Ind.'!$R$6:$R$13</c:f>
              <c:numCache>
                <c:formatCode>General</c:formatCode>
                <c:ptCount val="8"/>
                <c:pt idx="0">
                  <c:v>3</c:v>
                </c:pt>
                <c:pt idx="1">
                  <c:v>15</c:v>
                </c:pt>
                <c:pt idx="2">
                  <c:v>5</c:v>
                </c:pt>
                <c:pt idx="3">
                  <c:v>9</c:v>
                </c:pt>
                <c:pt idx="4">
                  <c:v>12</c:v>
                </c:pt>
                <c:pt idx="5">
                  <c:v>9</c:v>
                </c:pt>
                <c:pt idx="6">
                  <c:v>2</c:v>
                </c:pt>
                <c:pt idx="7">
                  <c:v>6</c:v>
                </c:pt>
              </c:numCache>
            </c:numRef>
          </c:val>
        </c:ser>
        <c:dLbls>
          <c:showVal val="1"/>
        </c:dLbls>
        <c:shape val="cylinder"/>
        <c:axId val="121259520"/>
        <c:axId val="121261056"/>
        <c:axId val="0"/>
      </c:bar3DChart>
      <c:catAx>
        <c:axId val="121259520"/>
        <c:scaling>
          <c:orientation val="minMax"/>
        </c:scaling>
        <c:axPos val="b"/>
        <c:majorTickMark val="none"/>
        <c:tickLblPos val="nextTo"/>
        <c:txPr>
          <a:bodyPr/>
          <a:lstStyle/>
          <a:p>
            <a:pPr>
              <a:defRPr sz="900"/>
            </a:pPr>
            <a:endParaRPr lang="es-MX"/>
          </a:p>
        </c:txPr>
        <c:crossAx val="121261056"/>
        <c:crosses val="autoZero"/>
        <c:auto val="1"/>
        <c:lblAlgn val="ctr"/>
        <c:lblOffset val="100"/>
      </c:catAx>
      <c:valAx>
        <c:axId val="121261056"/>
        <c:scaling>
          <c:orientation val="minMax"/>
        </c:scaling>
        <c:delete val="1"/>
        <c:axPos val="l"/>
        <c:numFmt formatCode="General" sourceLinked="1"/>
        <c:majorTickMark val="none"/>
        <c:tickLblPos val="none"/>
        <c:crossAx val="121259520"/>
        <c:crosses val="autoZero"/>
        <c:crossBetween val="between"/>
      </c:valAx>
    </c:plotArea>
    <c:legend>
      <c:legendPos val="t"/>
      <c:layout>
        <c:manualLayout>
          <c:xMode val="edge"/>
          <c:yMode val="edge"/>
          <c:x val="0.30160786988240657"/>
          <c:y val="0.12089704383282365"/>
          <c:w val="0.4440283547233761"/>
          <c:h val="7.3732572419273293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chart>
    <c:autoTitleDeleted val="1"/>
    <c:view3D>
      <c:rAngAx val="1"/>
    </c:view3D>
    <c:plotArea>
      <c:layout>
        <c:manualLayout>
          <c:layoutTarget val="inner"/>
          <c:xMode val="edge"/>
          <c:yMode val="edge"/>
          <c:x val="0.30744677717494007"/>
          <c:y val="0.18096375593500291"/>
          <c:w val="0.66956472086083951"/>
          <c:h val="0.7778377421923387"/>
        </c:manualLayout>
      </c:layout>
      <c:bar3DChart>
        <c:barDir val="bar"/>
        <c:grouping val="clustered"/>
        <c:ser>
          <c:idx val="0"/>
          <c:order val="0"/>
          <c:tx>
            <c:strRef>
              <c:f>MATRICULA!$B$62</c:f>
              <c:strCache>
                <c:ptCount val="1"/>
                <c:pt idx="0">
                  <c:v>ENE-JUN 09</c:v>
                </c:pt>
              </c:strCache>
            </c:strRef>
          </c:tx>
          <c:dLbls>
            <c:dLbl>
              <c:idx val="0"/>
              <c:layout>
                <c:manualLayout>
                  <c:x val="0"/>
                  <c:y val="1.1235955056179775E-2"/>
                </c:manualLayout>
              </c:layout>
              <c:showVal val="1"/>
            </c:dLbl>
            <c:dLbl>
              <c:idx val="1"/>
              <c:layout>
                <c:manualLayout>
                  <c:x val="-2.0898638149294832E-3"/>
                  <c:y val="1.1235955056179775E-2"/>
                </c:manualLayout>
              </c:layout>
              <c:showVal val="1"/>
            </c:dLbl>
            <c:dLbl>
              <c:idx val="2"/>
              <c:layout>
                <c:manualLayout>
                  <c:x val="-6.2695914447887134E-3"/>
                  <c:y val="0"/>
                </c:manualLayout>
              </c:layout>
              <c:showVal val="1"/>
            </c:dLbl>
            <c:dLbl>
              <c:idx val="3"/>
              <c:layout>
                <c:manualLayout>
                  <c:x val="-4.1797276298590523E-3"/>
                  <c:y val="1.1235955056179775E-2"/>
                </c:manualLayout>
              </c:layout>
              <c:showVal val="1"/>
            </c:dLbl>
            <c:dLbl>
              <c:idx val="4"/>
              <c:layout>
                <c:manualLayout>
                  <c:x val="-2.0898638149295591E-3"/>
                  <c:y val="1.1235955056179775E-2"/>
                </c:manualLayout>
              </c:layout>
              <c:showVal val="1"/>
            </c:dLbl>
            <c:dLbl>
              <c:idx val="5"/>
              <c:layout>
                <c:manualLayout>
                  <c:x val="0"/>
                  <c:y val="1.1235955056179706E-2"/>
                </c:manualLayout>
              </c:layout>
              <c:showVal val="1"/>
            </c:dLbl>
            <c:dLbl>
              <c:idx val="6"/>
              <c:layout>
                <c:manualLayout>
                  <c:x val="-6.2695914447887134E-3"/>
                  <c:y val="1.1235955056179775E-2"/>
                </c:manualLayout>
              </c:layout>
              <c:showVal val="1"/>
            </c:dLbl>
            <c:dLbl>
              <c:idx val="9"/>
              <c:layout>
                <c:manualLayout>
                  <c:x val="-6.2695914447887134E-3"/>
                  <c:y val="3.7453183520599702E-3"/>
                </c:manualLayout>
              </c:layout>
              <c:showVal val="1"/>
            </c:dLbl>
            <c:dLbl>
              <c:idx val="10"/>
              <c:layout>
                <c:manualLayout>
                  <c:x val="-2.0898638149295591E-3"/>
                  <c:y val="2.2471910112360067E-2"/>
                </c:manualLayout>
              </c:layout>
              <c:showVal val="1"/>
            </c:dLbl>
            <c:dLbl>
              <c:idx val="11"/>
              <c:delete val="1"/>
            </c:dLbl>
            <c:txPr>
              <a:bodyPr/>
              <a:lstStyle/>
              <a:p>
                <a:pPr>
                  <a:defRPr sz="900"/>
                </a:pPr>
                <a:endParaRPr lang="es-MX"/>
              </a:p>
            </c:txPr>
            <c:showVal val="1"/>
          </c:dLbls>
          <c:cat>
            <c:strRef>
              <c:f>MATRICULA!$A$63:$A$74</c:f>
              <c:strCache>
                <c:ptCount val="12"/>
                <c:pt idx="0">
                  <c:v>LIC. EN ADMINISTRACION</c:v>
                </c:pt>
                <c:pt idx="1">
                  <c:v>LIC. EN ADMINISTRACION (ABIERTO)</c:v>
                </c:pt>
                <c:pt idx="2">
                  <c:v>LIC. EN CONTADURIA (ABIERTO)</c:v>
                </c:pt>
                <c:pt idx="3">
                  <c:v>ING. BIOQUIMICA</c:v>
                </c:pt>
                <c:pt idx="4">
                  <c:v>ING. EN SISTEMAS COMPUTACIONALES</c:v>
                </c:pt>
                <c:pt idx="5">
                  <c:v>LIC. EN INFORMATICA</c:v>
                </c:pt>
                <c:pt idx="6">
                  <c:v>ING. MECANICA</c:v>
                </c:pt>
                <c:pt idx="7">
                  <c:v>ING. ELECTRICA</c:v>
                </c:pt>
                <c:pt idx="8">
                  <c:v>ING. ELECTRONICA</c:v>
                </c:pt>
                <c:pt idx="9">
                  <c:v>ING. EN MATERIALES</c:v>
                </c:pt>
                <c:pt idx="10">
                  <c:v>ING. INDUSTRIAL</c:v>
                </c:pt>
                <c:pt idx="11">
                  <c:v>ING. EN GESTION EMPRESARIAL</c:v>
                </c:pt>
              </c:strCache>
            </c:strRef>
          </c:cat>
          <c:val>
            <c:numRef>
              <c:f>MATRICULA!$B$63:$B$74</c:f>
              <c:numCache>
                <c:formatCode>General</c:formatCode>
                <c:ptCount val="12"/>
                <c:pt idx="0">
                  <c:v>557</c:v>
                </c:pt>
                <c:pt idx="1">
                  <c:v>310</c:v>
                </c:pt>
                <c:pt idx="2">
                  <c:v>170</c:v>
                </c:pt>
                <c:pt idx="3">
                  <c:v>294</c:v>
                </c:pt>
                <c:pt idx="4">
                  <c:v>435</c:v>
                </c:pt>
                <c:pt idx="5">
                  <c:v>214</c:v>
                </c:pt>
                <c:pt idx="6">
                  <c:v>356</c:v>
                </c:pt>
                <c:pt idx="7">
                  <c:v>193</c:v>
                </c:pt>
                <c:pt idx="8">
                  <c:v>313</c:v>
                </c:pt>
                <c:pt idx="9">
                  <c:v>176</c:v>
                </c:pt>
                <c:pt idx="10">
                  <c:v>452</c:v>
                </c:pt>
                <c:pt idx="11">
                  <c:v>0</c:v>
                </c:pt>
              </c:numCache>
            </c:numRef>
          </c:val>
        </c:ser>
        <c:ser>
          <c:idx val="2"/>
          <c:order val="1"/>
          <c:tx>
            <c:strRef>
              <c:f>MATRICULA!$D$62</c:f>
              <c:strCache>
                <c:ptCount val="1"/>
                <c:pt idx="0">
                  <c:v>AGO-DIC 09</c:v>
                </c:pt>
              </c:strCache>
            </c:strRef>
          </c:tx>
          <c:dLbls>
            <c:dLbl>
              <c:idx val="0"/>
              <c:layout>
                <c:manualLayout>
                  <c:x val="-4.1797276298591694E-3"/>
                  <c:y val="-2.2471910112360067E-2"/>
                </c:manualLayout>
              </c:layout>
              <c:showVal val="1"/>
            </c:dLbl>
            <c:dLbl>
              <c:idx val="1"/>
              <c:layout>
                <c:manualLayout>
                  <c:x val="-4.1797276298591694E-3"/>
                  <c:y val="-1.8726591760299643E-2"/>
                </c:manualLayout>
              </c:layout>
              <c:showVal val="1"/>
            </c:dLbl>
            <c:dLbl>
              <c:idx val="2"/>
              <c:layout>
                <c:manualLayout>
                  <c:x val="0"/>
                  <c:y val="-1.4981273408239701E-2"/>
                </c:manualLayout>
              </c:layout>
              <c:showVal val="1"/>
            </c:dLbl>
            <c:dLbl>
              <c:idx val="3"/>
              <c:layout>
                <c:manualLayout>
                  <c:x val="7.6627454673857466E-17"/>
                  <c:y val="-1.1235955056179775E-2"/>
                </c:manualLayout>
              </c:layout>
              <c:showVal val="1"/>
            </c:dLbl>
            <c:dLbl>
              <c:idx val="4"/>
              <c:layout>
                <c:manualLayout>
                  <c:x val="-2.0898638149295591E-3"/>
                  <c:y val="-1.8726591760299643E-2"/>
                </c:manualLayout>
              </c:layout>
              <c:showVal val="1"/>
            </c:dLbl>
            <c:dLbl>
              <c:idx val="5"/>
              <c:layout>
                <c:manualLayout>
                  <c:x val="0"/>
                  <c:y val="-1.8726591760299709E-2"/>
                </c:manualLayout>
              </c:layout>
              <c:showVal val="1"/>
            </c:dLbl>
            <c:dLbl>
              <c:idx val="6"/>
              <c:layout>
                <c:manualLayout>
                  <c:x val="0"/>
                  <c:y val="-1.8726591760299643E-2"/>
                </c:manualLayout>
              </c:layout>
              <c:showVal val="1"/>
            </c:dLbl>
            <c:dLbl>
              <c:idx val="7"/>
              <c:layout>
                <c:manualLayout>
                  <c:x val="-6.2695914447887134E-3"/>
                  <c:y val="-1.4981273408239701E-2"/>
                </c:manualLayout>
              </c:layout>
              <c:showVal val="1"/>
            </c:dLbl>
            <c:dLbl>
              <c:idx val="8"/>
              <c:layout>
                <c:manualLayout>
                  <c:x val="-2.0898638149295591E-3"/>
                  <c:y val="-2.2471910112360067E-2"/>
                </c:manualLayout>
              </c:layout>
              <c:showVal val="1"/>
            </c:dLbl>
            <c:dLbl>
              <c:idx val="9"/>
              <c:layout>
                <c:manualLayout>
                  <c:x val="0"/>
                  <c:y val="-1.1235955056179775E-2"/>
                </c:manualLayout>
              </c:layout>
              <c:showVal val="1"/>
            </c:dLbl>
            <c:dLbl>
              <c:idx val="10"/>
              <c:layout>
                <c:manualLayout>
                  <c:x val="-1.6718910519436473E-2"/>
                  <c:y val="-3.3707865168539401E-2"/>
                </c:manualLayout>
              </c:layout>
              <c:showVal val="1"/>
            </c:dLbl>
            <c:txPr>
              <a:bodyPr/>
              <a:lstStyle/>
              <a:p>
                <a:pPr>
                  <a:defRPr sz="800"/>
                </a:pPr>
                <a:endParaRPr lang="es-MX"/>
              </a:p>
            </c:txPr>
            <c:showVal val="1"/>
          </c:dLbls>
          <c:cat>
            <c:strRef>
              <c:f>MATRICULA!$A$63:$A$74</c:f>
              <c:strCache>
                <c:ptCount val="12"/>
                <c:pt idx="0">
                  <c:v>LIC. EN ADMINISTRACION</c:v>
                </c:pt>
                <c:pt idx="1">
                  <c:v>LIC. EN ADMINISTRACION (ABIERTO)</c:v>
                </c:pt>
                <c:pt idx="2">
                  <c:v>LIC. EN CONTADURIA (ABIERTO)</c:v>
                </c:pt>
                <c:pt idx="3">
                  <c:v>ING. BIOQUIMICA</c:v>
                </c:pt>
                <c:pt idx="4">
                  <c:v>ING. EN SISTEMAS COMPUTACIONALES</c:v>
                </c:pt>
                <c:pt idx="5">
                  <c:v>LIC. EN INFORMATICA</c:v>
                </c:pt>
                <c:pt idx="6">
                  <c:v>ING. MECANICA</c:v>
                </c:pt>
                <c:pt idx="7">
                  <c:v>ING. ELECTRICA</c:v>
                </c:pt>
                <c:pt idx="8">
                  <c:v>ING. ELECTRONICA</c:v>
                </c:pt>
                <c:pt idx="9">
                  <c:v>ING. EN MATERIALES</c:v>
                </c:pt>
                <c:pt idx="10">
                  <c:v>ING. INDUSTRIAL</c:v>
                </c:pt>
                <c:pt idx="11">
                  <c:v>ING. EN GESTION EMPRESARIAL</c:v>
                </c:pt>
              </c:strCache>
            </c:strRef>
          </c:cat>
          <c:val>
            <c:numRef>
              <c:f>MATRICULA!$D$63:$D$74</c:f>
              <c:numCache>
                <c:formatCode>General</c:formatCode>
                <c:ptCount val="12"/>
                <c:pt idx="0">
                  <c:v>603</c:v>
                </c:pt>
                <c:pt idx="1">
                  <c:v>358</c:v>
                </c:pt>
                <c:pt idx="2">
                  <c:v>171</c:v>
                </c:pt>
                <c:pt idx="3">
                  <c:v>327</c:v>
                </c:pt>
                <c:pt idx="4">
                  <c:v>455</c:v>
                </c:pt>
                <c:pt idx="5">
                  <c:v>229</c:v>
                </c:pt>
                <c:pt idx="6">
                  <c:v>385</c:v>
                </c:pt>
                <c:pt idx="7">
                  <c:v>195</c:v>
                </c:pt>
                <c:pt idx="8">
                  <c:v>289</c:v>
                </c:pt>
                <c:pt idx="9">
                  <c:v>179</c:v>
                </c:pt>
                <c:pt idx="10">
                  <c:v>471</c:v>
                </c:pt>
                <c:pt idx="11">
                  <c:v>40</c:v>
                </c:pt>
              </c:numCache>
            </c:numRef>
          </c:val>
        </c:ser>
        <c:dLbls>
          <c:showVal val="1"/>
        </c:dLbls>
        <c:shape val="cylinder"/>
        <c:axId val="113024000"/>
        <c:axId val="113726592"/>
        <c:axId val="0"/>
      </c:bar3DChart>
      <c:catAx>
        <c:axId val="113024000"/>
        <c:scaling>
          <c:orientation val="minMax"/>
        </c:scaling>
        <c:axPos val="l"/>
        <c:majorTickMark val="none"/>
        <c:tickLblPos val="nextTo"/>
        <c:txPr>
          <a:bodyPr/>
          <a:lstStyle/>
          <a:p>
            <a:pPr>
              <a:defRPr sz="800"/>
            </a:pPr>
            <a:endParaRPr lang="es-MX"/>
          </a:p>
        </c:txPr>
        <c:crossAx val="113726592"/>
        <c:crosses val="autoZero"/>
        <c:auto val="1"/>
        <c:lblAlgn val="ctr"/>
        <c:lblOffset val="100"/>
      </c:catAx>
      <c:valAx>
        <c:axId val="113726592"/>
        <c:scaling>
          <c:orientation val="minMax"/>
        </c:scaling>
        <c:delete val="1"/>
        <c:axPos val="b"/>
        <c:numFmt formatCode="General" sourceLinked="1"/>
        <c:majorTickMark val="none"/>
        <c:tickLblPos val="none"/>
        <c:crossAx val="113024000"/>
        <c:crosses val="autoZero"/>
        <c:crossBetween val="between"/>
      </c:valAx>
    </c:plotArea>
    <c:legend>
      <c:legendPos val="t"/>
      <c:txPr>
        <a:bodyPr/>
        <a:lstStyle/>
        <a:p>
          <a:pPr>
            <a:defRPr sz="800"/>
          </a:pPr>
          <a:endParaRPr lang="es-MX"/>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200"/>
            </a:pPr>
            <a:r>
              <a:rPr lang="es-MX" sz="1200"/>
              <a:t>INGRESOS</a:t>
            </a:r>
            <a:r>
              <a:rPr lang="es-MX" sz="1200" baseline="0"/>
              <a:t> 2009</a:t>
            </a:r>
            <a:endParaRPr lang="es-MX" sz="1200"/>
          </a:p>
        </c:rich>
      </c:tx>
    </c:title>
    <c:view3D>
      <c:rotX val="30"/>
      <c:perspective val="30"/>
    </c:view3D>
    <c:plotArea>
      <c:layout>
        <c:manualLayout>
          <c:layoutTarget val="inner"/>
          <c:xMode val="edge"/>
          <c:yMode val="edge"/>
          <c:x val="0.12213188852338644"/>
          <c:y val="0.27493862236292632"/>
          <c:w val="0.79962669127606678"/>
          <c:h val="0.69201901308728164"/>
        </c:manualLayout>
      </c:layout>
      <c:pie3DChart>
        <c:varyColors val="1"/>
        <c:ser>
          <c:idx val="1"/>
          <c:order val="0"/>
          <c:explosion val="23"/>
          <c:dLbls>
            <c:dLbl>
              <c:idx val="1"/>
              <c:layout>
                <c:manualLayout>
                  <c:x val="0.10988633037127454"/>
                  <c:y val="0.11848256081391889"/>
                </c:manualLayout>
              </c:layout>
              <c:showCatName val="1"/>
              <c:showPercent val="1"/>
            </c:dLbl>
            <c:dLbl>
              <c:idx val="2"/>
              <c:layout>
                <c:manualLayout>
                  <c:x val="0.2675926945804743"/>
                  <c:y val="-7.6226966474551489E-2"/>
                </c:manualLayout>
              </c:layout>
              <c:showCatName val="1"/>
              <c:showPercent val="1"/>
            </c:dLbl>
            <c:dLbl>
              <c:idx val="3"/>
              <c:layout>
                <c:manualLayout>
                  <c:x val="-2.0163831127914325E-2"/>
                  <c:y val="0.11618150823930511"/>
                </c:manualLayout>
              </c:layout>
              <c:tx>
                <c:rich>
                  <a:bodyPr/>
                  <a:lstStyle/>
                  <a:p>
                    <a:r>
                      <a:rPr lang="en-US"/>
                      <a:t>INGRESOS POR </a:t>
                    </a:r>
                  </a:p>
                  <a:p>
                    <a:r>
                      <a:rPr lang="en-US"/>
                      <a:t>SUBSIDIO ESTATAL
0%</a:t>
                    </a:r>
                  </a:p>
                </c:rich>
              </c:tx>
              <c:showCatName val="1"/>
              <c:showPercent val="1"/>
            </c:dLbl>
            <c:dLbl>
              <c:idx val="4"/>
              <c:layout>
                <c:manualLayout>
                  <c:x val="-9.1815290574500524E-2"/>
                  <c:y val="-1.6516852919158283E-2"/>
                </c:manualLayout>
              </c:layout>
              <c:showCatName val="1"/>
              <c:showPercent val="1"/>
            </c:dLbl>
            <c:dLbl>
              <c:idx val="5"/>
              <c:layout>
                <c:manualLayout>
                  <c:x val="-1.8663054641799282E-2"/>
                  <c:y val="6.9742313138692804E-3"/>
                </c:manualLayout>
              </c:layout>
              <c:showCatName val="1"/>
              <c:showPercent val="1"/>
            </c:dLbl>
            <c:dLbl>
              <c:idx val="6"/>
              <c:layout>
                <c:manualLayout>
                  <c:x val="0.12657011446348035"/>
                  <c:y val="-1.8385330699641943E-2"/>
                </c:manualLayout>
              </c:layout>
              <c:showCatName val="1"/>
              <c:showPercent val="1"/>
            </c:dLbl>
            <c:txPr>
              <a:bodyPr/>
              <a:lstStyle/>
              <a:p>
                <a:pPr>
                  <a:defRPr sz="800"/>
                </a:pPr>
                <a:endParaRPr lang="es-MX"/>
              </a:p>
            </c:txPr>
            <c:showCatName val="1"/>
            <c:showPercent val="1"/>
            <c:showLeaderLines val="1"/>
          </c:dLbls>
          <c:cat>
            <c:strRef>
              <c:f>financieros!$A$2:$A$8</c:f>
              <c:strCache>
                <c:ptCount val="7"/>
                <c:pt idx="0">
                  <c:v>CONCEPTO</c:v>
                </c:pt>
                <c:pt idx="1">
                  <c:v>INGRESOS POR SUBSIDIO</c:v>
                </c:pt>
                <c:pt idx="2">
                  <c:v>INGRESOS PROPIOS</c:v>
                </c:pt>
                <c:pt idx="3">
                  <c:v>INGRESOS POR SUBSIDIO ESTATAL</c:v>
                </c:pt>
                <c:pt idx="4">
                  <c:v>INGRESOS SUBSIDIO FED. VIA GOB. EDO.</c:v>
                </c:pt>
                <c:pt idx="5">
                  <c:v>INGRESOS POR PROYECTOS CONACYT</c:v>
                </c:pt>
                <c:pt idx="6">
                  <c:v>INGRESOS ANUIES</c:v>
                </c:pt>
              </c:strCache>
            </c:strRef>
          </c:cat>
          <c:val>
            <c:numRef>
              <c:f>financieros!$C$2:$C$8</c:f>
              <c:numCache>
                <c:formatCode>0.00%</c:formatCode>
                <c:ptCount val="7"/>
                <c:pt idx="1">
                  <c:v>0.14406802788585271</c:v>
                </c:pt>
                <c:pt idx="2">
                  <c:v>0.68558427934576349</c:v>
                </c:pt>
                <c:pt idx="3">
                  <c:v>4.053400262775818E-3</c:v>
                </c:pt>
                <c:pt idx="4">
                  <c:v>0.13781560893437783</c:v>
                </c:pt>
                <c:pt idx="5">
                  <c:v>1.6196880775019323E-2</c:v>
                </c:pt>
                <c:pt idx="6">
                  <c:v>1.2281802796210738E-2</c:v>
                </c:pt>
              </c:numCache>
            </c:numRef>
          </c:val>
        </c:ser>
        <c:dLbls>
          <c:showCatName val="1"/>
          <c:showPercent val="1"/>
        </c:dLbls>
      </c:pie3DChart>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200"/>
            </a:pPr>
            <a:r>
              <a:rPr lang="es-MX" sz="1200"/>
              <a:t>EGRESOS 2009</a:t>
            </a:r>
          </a:p>
        </c:rich>
      </c:tx>
    </c:title>
    <c:view3D>
      <c:rotX val="30"/>
      <c:perspective val="30"/>
    </c:view3D>
    <c:plotArea>
      <c:layout>
        <c:manualLayout>
          <c:layoutTarget val="inner"/>
          <c:xMode val="edge"/>
          <c:yMode val="edge"/>
          <c:x val="0.13032174775621402"/>
          <c:y val="0.26036918082608096"/>
          <c:w val="0.79332259245926651"/>
          <c:h val="0.69232015540323322"/>
        </c:manualLayout>
      </c:layout>
      <c:pie3DChart>
        <c:varyColors val="1"/>
        <c:ser>
          <c:idx val="0"/>
          <c:order val="0"/>
          <c:explosion val="25"/>
          <c:dLbls>
            <c:dLbl>
              <c:idx val="0"/>
              <c:layout>
                <c:manualLayout>
                  <c:x val="9.1427214644762889E-2"/>
                  <c:y val="6.7656077844625878E-2"/>
                </c:manualLayout>
              </c:layout>
              <c:showCatName val="1"/>
              <c:showPercent val="1"/>
            </c:dLbl>
            <c:dLbl>
              <c:idx val="1"/>
              <c:layout>
                <c:manualLayout>
                  <c:x val="9.998224905431119E-2"/>
                  <c:y val="-2.5921397983146865E-2"/>
                </c:manualLayout>
              </c:layout>
              <c:tx>
                <c:rich>
                  <a:bodyPr/>
                  <a:lstStyle/>
                  <a:p>
                    <a:r>
                      <a:rPr lang="en-US"/>
                      <a:t>GASTO POR INGRESOS PROPIOS
57.5%</a:t>
                    </a:r>
                  </a:p>
                </c:rich>
              </c:tx>
              <c:showCatName val="1"/>
              <c:showPercent val="1"/>
            </c:dLbl>
            <c:dLbl>
              <c:idx val="2"/>
              <c:layout>
                <c:manualLayout>
                  <c:x val="3.2891826512345336E-3"/>
                  <c:y val="-2.3232454215094189E-2"/>
                </c:manualLayout>
              </c:layout>
              <c:tx>
                <c:rich>
                  <a:bodyPr/>
                  <a:lstStyle/>
                  <a:p>
                    <a:r>
                      <a:rPr lang="en-US"/>
                      <a:t>GASTO POR SUBSIDIO ESTATAL
0.5%</a:t>
                    </a:r>
                  </a:p>
                </c:rich>
              </c:tx>
              <c:showCatName val="1"/>
              <c:showPercent val="1"/>
            </c:dLbl>
            <c:dLbl>
              <c:idx val="3"/>
              <c:layout>
                <c:manualLayout>
                  <c:x val="-7.411655036127473E-3"/>
                  <c:y val="2.5147471051295722E-2"/>
                </c:manualLayout>
              </c:layout>
              <c:showCatName val="1"/>
              <c:showPercent val="1"/>
            </c:dLbl>
            <c:dLbl>
              <c:idx val="4"/>
              <c:layout>
                <c:manualLayout>
                  <c:x val="-2.7512119116281809E-3"/>
                  <c:y val="-2.0317224851464893E-2"/>
                </c:manualLayout>
              </c:layout>
              <c:showCatName val="1"/>
              <c:showPercent val="1"/>
            </c:dLbl>
            <c:dLbl>
              <c:idx val="5"/>
              <c:layout>
                <c:manualLayout>
                  <c:x val="0.15156417382555948"/>
                  <c:y val="-9.9033808885916567E-3"/>
                </c:manualLayout>
              </c:layout>
              <c:showCatName val="1"/>
              <c:showPercent val="1"/>
            </c:dLbl>
            <c:txPr>
              <a:bodyPr/>
              <a:lstStyle/>
              <a:p>
                <a:pPr>
                  <a:defRPr sz="800"/>
                </a:pPr>
                <a:endParaRPr lang="es-MX"/>
              </a:p>
            </c:txPr>
            <c:showCatName val="1"/>
            <c:showPercent val="1"/>
            <c:showLeaderLines val="1"/>
          </c:dLbls>
          <c:cat>
            <c:strRef>
              <c:f>financieros!$A$18:$A$23</c:f>
              <c:strCache>
                <c:ptCount val="6"/>
                <c:pt idx="0">
                  <c:v>GASTO POR EJECICIO DE RECURSOS FEDERALES</c:v>
                </c:pt>
                <c:pt idx="1">
                  <c:v>GASTO POR INGRESOS PROPIOS</c:v>
                </c:pt>
                <c:pt idx="2">
                  <c:v>GASTO POR SUBSIDIO ESTATAL</c:v>
                </c:pt>
                <c:pt idx="3">
                  <c:v>GASTO POR SUBSIDIO FED. VIA GOB. EDO.</c:v>
                </c:pt>
                <c:pt idx="4">
                  <c:v>GASTO POR PROYECTOS CONACYT</c:v>
                </c:pt>
                <c:pt idx="5">
                  <c:v>EJERCICIOS SUBSIDIO FEDERAL</c:v>
                </c:pt>
              </c:strCache>
            </c:strRef>
          </c:cat>
          <c:val>
            <c:numRef>
              <c:f>financieros!$B$18:$B$23</c:f>
              <c:numCache>
                <c:formatCode>_-"$"* #,##0.00_-;\-"$"* #,##0.00_-;_-"$"* "-"??_-;_-@_-</c:formatCode>
                <c:ptCount val="6"/>
                <c:pt idx="0">
                  <c:v>7108502.4200000009</c:v>
                </c:pt>
                <c:pt idx="1">
                  <c:v>27580681.190000001</c:v>
                </c:pt>
                <c:pt idx="2">
                  <c:v>200000</c:v>
                </c:pt>
                <c:pt idx="3">
                  <c:v>6800000</c:v>
                </c:pt>
                <c:pt idx="4">
                  <c:v>474338.87</c:v>
                </c:pt>
                <c:pt idx="5">
                  <c:v>5821529.6000000006</c:v>
                </c:pt>
              </c:numCache>
            </c:numRef>
          </c:val>
        </c:ser>
        <c:dLbls>
          <c:showCatName val="1"/>
          <c:showPercent val="1"/>
        </c:dLbls>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style val="36"/>
  <c:chart>
    <c:autoTitleDeleted val="1"/>
    <c:view3D>
      <c:rotX val="30"/>
      <c:perspective val="30"/>
    </c:view3D>
    <c:plotArea>
      <c:layout/>
      <c:pie3DChart>
        <c:varyColors val="1"/>
        <c:ser>
          <c:idx val="0"/>
          <c:order val="0"/>
          <c:explosion val="25"/>
          <c:dPt>
            <c:idx val="1"/>
            <c:explosion val="5"/>
          </c:dPt>
          <c:dLbls>
            <c:dLbl>
              <c:idx val="0"/>
              <c:layout>
                <c:manualLayout>
                  <c:x val="0.16202274715660542"/>
                  <c:y val="-0.44147601341498982"/>
                </c:manualLayout>
              </c:layout>
              <c:showPercent val="1"/>
            </c:dLbl>
            <c:dLbl>
              <c:idx val="1"/>
              <c:layout>
                <c:manualLayout>
                  <c:x val="3.0647856517935296E-2"/>
                  <c:y val="-2.1861329833770802E-3"/>
                </c:manualLayout>
              </c:layout>
              <c:showPercent val="1"/>
            </c:dLbl>
            <c:showPercent val="1"/>
            <c:showLeaderLines val="1"/>
          </c:dLbls>
          <c:cat>
            <c:strRef>
              <c:f>MATRICULA!$A$53:$A$54</c:f>
              <c:strCache>
                <c:ptCount val="2"/>
                <c:pt idx="0">
                  <c:v>ESCOLARIZADA</c:v>
                </c:pt>
                <c:pt idx="1">
                  <c:v>NO ESCOLARIZADA</c:v>
                </c:pt>
              </c:strCache>
            </c:strRef>
          </c:cat>
          <c:val>
            <c:numRef>
              <c:f>MATRICULA!$B$53:$B$54</c:f>
              <c:numCache>
                <c:formatCode>General</c:formatCode>
                <c:ptCount val="2"/>
                <c:pt idx="0">
                  <c:v>3173</c:v>
                </c:pt>
                <c:pt idx="1">
                  <c:v>529</c:v>
                </c:pt>
              </c:numCache>
            </c:numRef>
          </c:val>
        </c:ser>
        <c:dLbls>
          <c:showPercent val="1"/>
        </c:dLbls>
      </c:pie3DChart>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style val="4"/>
  <c:chart>
    <c:title>
      <c:tx>
        <c:rich>
          <a:bodyPr/>
          <a:lstStyle/>
          <a:p>
            <a:pPr>
              <a:defRPr sz="1100"/>
            </a:pPr>
            <a:r>
              <a:rPr lang="es-MX" sz="1100"/>
              <a:t>MATRICULA AGO-DIC</a:t>
            </a:r>
            <a:r>
              <a:rPr lang="es-MX" sz="1100" baseline="0"/>
              <a:t> 2009</a:t>
            </a:r>
            <a:endParaRPr lang="es-MX" sz="1100"/>
          </a:p>
        </c:rich>
      </c:tx>
    </c:title>
    <c:view3D>
      <c:rotX val="30"/>
      <c:perspective val="30"/>
    </c:view3D>
    <c:plotArea>
      <c:layout/>
      <c:pie3DChart>
        <c:varyColors val="1"/>
        <c:ser>
          <c:idx val="0"/>
          <c:order val="0"/>
          <c:explosion val="25"/>
          <c:dLbls>
            <c:dLbl>
              <c:idx val="0"/>
              <c:layout>
                <c:manualLayout>
                  <c:x val="-0.131582895888014"/>
                  <c:y val="-0.36708333333333332"/>
                </c:manualLayout>
              </c:layout>
              <c:showPercent val="1"/>
            </c:dLbl>
            <c:dLbl>
              <c:idx val="1"/>
              <c:layout>
                <c:manualLayout>
                  <c:x val="4.7380139982502192E-2"/>
                  <c:y val="-6.8274642752989209E-2"/>
                </c:manualLayout>
              </c:layout>
              <c:showPercent val="1"/>
            </c:dLbl>
            <c:showPercent val="1"/>
            <c:showLeaderLines val="1"/>
          </c:dLbls>
          <c:cat>
            <c:strRef>
              <c:f>MATRICULA!$A$56:$A$57</c:f>
              <c:strCache>
                <c:ptCount val="2"/>
                <c:pt idx="0">
                  <c:v>INGENIERIA</c:v>
                </c:pt>
                <c:pt idx="1">
                  <c:v>LICENCIATURA</c:v>
                </c:pt>
              </c:strCache>
            </c:strRef>
          </c:cat>
          <c:val>
            <c:numRef>
              <c:f>MATRICULA!$B$56:$B$57</c:f>
              <c:numCache>
                <c:formatCode>General</c:formatCode>
                <c:ptCount val="2"/>
                <c:pt idx="0">
                  <c:v>2341</c:v>
                </c:pt>
                <c:pt idx="1">
                  <c:v>1361</c:v>
                </c:pt>
              </c:numCache>
            </c:numRef>
          </c:val>
        </c:ser>
        <c:dLbls>
          <c:showPercent val="1"/>
        </c:dLbls>
      </c:pie3DChart>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200"/>
            </a:pPr>
            <a:r>
              <a:rPr lang="es-MX" sz="1200"/>
              <a:t>MATRICULA POSGRADO</a:t>
            </a:r>
          </a:p>
        </c:rich>
      </c:tx>
    </c:title>
    <c:view3D>
      <c:rAngAx val="1"/>
    </c:view3D>
    <c:plotArea>
      <c:layout/>
      <c:bar3DChart>
        <c:barDir val="bar"/>
        <c:grouping val="clustered"/>
        <c:ser>
          <c:idx val="0"/>
          <c:order val="0"/>
          <c:tx>
            <c:strRef>
              <c:f>MATRICULA!$B$78</c:f>
              <c:strCache>
                <c:ptCount val="1"/>
                <c:pt idx="0">
                  <c:v>AGO-DIC 09</c:v>
                </c:pt>
              </c:strCache>
            </c:strRef>
          </c:tx>
          <c:dLbls>
            <c:txPr>
              <a:bodyPr/>
              <a:lstStyle/>
              <a:p>
                <a:pPr>
                  <a:defRPr sz="800"/>
                </a:pPr>
                <a:endParaRPr lang="es-MX"/>
              </a:p>
            </c:txPr>
            <c:showVal val="1"/>
          </c:dLbls>
          <c:cat>
            <c:strRef>
              <c:f>MATRICULA!$A$79:$A$83</c:f>
              <c:strCache>
                <c:ptCount val="5"/>
                <c:pt idx="0">
                  <c:v>MAESTRIA EN CIENCIAS EN ING. ELECTRICA</c:v>
                </c:pt>
                <c:pt idx="1">
                  <c:v>MAESTRIA EN CIENCIAS EN ING. ELECTRONICA</c:v>
                </c:pt>
                <c:pt idx="2">
                  <c:v>MAESTRIA EN CIENCIAS EN ING. MECANICA</c:v>
                </c:pt>
                <c:pt idx="3">
                  <c:v>MAESTRIA EN CIENCIAS EN METALURGIA</c:v>
                </c:pt>
                <c:pt idx="4">
                  <c:v>DOCTORADO EN CIENCIAS EN ING. ELECTRICA</c:v>
                </c:pt>
              </c:strCache>
            </c:strRef>
          </c:cat>
          <c:val>
            <c:numRef>
              <c:f>MATRICULA!$B$79:$B$83</c:f>
              <c:numCache>
                <c:formatCode>General</c:formatCode>
                <c:ptCount val="5"/>
                <c:pt idx="0">
                  <c:v>55</c:v>
                </c:pt>
                <c:pt idx="1">
                  <c:v>18</c:v>
                </c:pt>
                <c:pt idx="2">
                  <c:v>30</c:v>
                </c:pt>
                <c:pt idx="3">
                  <c:v>23</c:v>
                </c:pt>
                <c:pt idx="4">
                  <c:v>14</c:v>
                </c:pt>
              </c:numCache>
            </c:numRef>
          </c:val>
        </c:ser>
        <c:ser>
          <c:idx val="2"/>
          <c:order val="1"/>
          <c:tx>
            <c:strRef>
              <c:f>MATRICULA!$D$78</c:f>
              <c:strCache>
                <c:ptCount val="1"/>
                <c:pt idx="0">
                  <c:v>ENE-JUN 09</c:v>
                </c:pt>
              </c:strCache>
            </c:strRef>
          </c:tx>
          <c:dLbls>
            <c:txPr>
              <a:bodyPr/>
              <a:lstStyle/>
              <a:p>
                <a:pPr>
                  <a:defRPr sz="800"/>
                </a:pPr>
                <a:endParaRPr lang="es-MX"/>
              </a:p>
            </c:txPr>
            <c:showVal val="1"/>
          </c:dLbls>
          <c:cat>
            <c:strRef>
              <c:f>MATRICULA!$A$79:$A$83</c:f>
              <c:strCache>
                <c:ptCount val="5"/>
                <c:pt idx="0">
                  <c:v>MAESTRIA EN CIENCIAS EN ING. ELECTRICA</c:v>
                </c:pt>
                <c:pt idx="1">
                  <c:v>MAESTRIA EN CIENCIAS EN ING. ELECTRONICA</c:v>
                </c:pt>
                <c:pt idx="2">
                  <c:v>MAESTRIA EN CIENCIAS EN ING. MECANICA</c:v>
                </c:pt>
                <c:pt idx="3">
                  <c:v>MAESTRIA EN CIENCIAS EN METALURGIA</c:v>
                </c:pt>
                <c:pt idx="4">
                  <c:v>DOCTORADO EN CIENCIAS EN ING. ELECTRICA</c:v>
                </c:pt>
              </c:strCache>
            </c:strRef>
          </c:cat>
          <c:val>
            <c:numRef>
              <c:f>MATRICULA!$D$79:$D$83</c:f>
              <c:numCache>
                <c:formatCode>General</c:formatCode>
                <c:ptCount val="5"/>
                <c:pt idx="0">
                  <c:v>53</c:v>
                </c:pt>
                <c:pt idx="1">
                  <c:v>10</c:v>
                </c:pt>
                <c:pt idx="2">
                  <c:v>20</c:v>
                </c:pt>
                <c:pt idx="3">
                  <c:v>14</c:v>
                </c:pt>
                <c:pt idx="4">
                  <c:v>13</c:v>
                </c:pt>
              </c:numCache>
            </c:numRef>
          </c:val>
        </c:ser>
        <c:dLbls>
          <c:showVal val="1"/>
        </c:dLbls>
        <c:shape val="cylinder"/>
        <c:axId val="117535488"/>
        <c:axId val="117538176"/>
        <c:axId val="0"/>
      </c:bar3DChart>
      <c:catAx>
        <c:axId val="117535488"/>
        <c:scaling>
          <c:orientation val="minMax"/>
        </c:scaling>
        <c:axPos val="l"/>
        <c:majorTickMark val="none"/>
        <c:tickLblPos val="nextTo"/>
        <c:txPr>
          <a:bodyPr/>
          <a:lstStyle/>
          <a:p>
            <a:pPr>
              <a:defRPr sz="800"/>
            </a:pPr>
            <a:endParaRPr lang="es-MX"/>
          </a:p>
        </c:txPr>
        <c:crossAx val="117538176"/>
        <c:crosses val="autoZero"/>
        <c:auto val="1"/>
        <c:lblAlgn val="ctr"/>
        <c:lblOffset val="100"/>
      </c:catAx>
      <c:valAx>
        <c:axId val="117538176"/>
        <c:scaling>
          <c:orientation val="minMax"/>
        </c:scaling>
        <c:delete val="1"/>
        <c:axPos val="b"/>
        <c:numFmt formatCode="General" sourceLinked="1"/>
        <c:tickLblPos val="none"/>
        <c:crossAx val="117535488"/>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a:pPr>
            <a:r>
              <a:rPr lang="es-MX" sz="1200"/>
              <a:t>EGRESADOS Y TITULADOS 2009 </a:t>
            </a:r>
          </a:p>
        </c:rich>
      </c:tx>
    </c:title>
    <c:view3D>
      <c:rAngAx val="1"/>
    </c:view3D>
    <c:plotArea>
      <c:layout>
        <c:manualLayout>
          <c:layoutTarget val="inner"/>
          <c:xMode val="edge"/>
          <c:yMode val="edge"/>
          <c:x val="0.39869419124711275"/>
          <c:y val="0.25464014366625226"/>
          <c:w val="0.59196547016561629"/>
          <c:h val="0.71904406686006361"/>
        </c:manualLayout>
      </c:layout>
      <c:bar3DChart>
        <c:barDir val="bar"/>
        <c:grouping val="clustered"/>
        <c:ser>
          <c:idx val="4"/>
          <c:order val="0"/>
          <c:tx>
            <c:strRef>
              <c:f>'egresados y titulados'!$F$2</c:f>
              <c:strCache>
                <c:ptCount val="1"/>
                <c:pt idx="0">
                  <c:v>EGRESADOS</c:v>
                </c:pt>
              </c:strCache>
            </c:strRef>
          </c:tx>
          <c:dLbls>
            <c:dLbl>
              <c:idx val="9"/>
              <c:layout>
                <c:manualLayout>
                  <c:x val="4.1862899005756194E-3"/>
                  <c:y val="0"/>
                </c:manualLayout>
              </c:layout>
              <c:showVal val="1"/>
            </c:dLbl>
            <c:txPr>
              <a:bodyPr/>
              <a:lstStyle/>
              <a:p>
                <a:pPr>
                  <a:defRPr sz="800"/>
                </a:pPr>
                <a:endParaRPr lang="es-MX"/>
              </a:p>
            </c:txPr>
            <c:showVal val="1"/>
          </c:dLbls>
          <c:cat>
            <c:strRef>
              <c:f>'egresados y titulados'!$A$3:$A$13</c:f>
              <c:strCache>
                <c:ptCount val="11"/>
                <c:pt idx="0">
                  <c:v>LIC. EN ADMINISTRACION</c:v>
                </c:pt>
                <c:pt idx="1">
                  <c:v>LIC. EN ADMINISTRACION (ABIERTO)</c:v>
                </c:pt>
                <c:pt idx="2">
                  <c:v>LIC. EN CONTADURIA (ABIERTO)</c:v>
                </c:pt>
                <c:pt idx="3">
                  <c:v>ING. BIOQUIMICA</c:v>
                </c:pt>
                <c:pt idx="4">
                  <c:v>ING. EN SISTEMAS COMPUTACIONALES</c:v>
                </c:pt>
                <c:pt idx="5">
                  <c:v>LIC. EN INFORMATICA</c:v>
                </c:pt>
                <c:pt idx="6">
                  <c:v>ING. MECANICA</c:v>
                </c:pt>
                <c:pt idx="7">
                  <c:v>ING. ELECTRICA</c:v>
                </c:pt>
                <c:pt idx="8">
                  <c:v>ING. ELECTRONICA</c:v>
                </c:pt>
                <c:pt idx="9">
                  <c:v>ING. EN MATERIALES</c:v>
                </c:pt>
                <c:pt idx="10">
                  <c:v>ING. INDUSTRIAL</c:v>
                </c:pt>
              </c:strCache>
            </c:strRef>
          </c:cat>
          <c:val>
            <c:numRef>
              <c:f>'egresados y titulados'!$F$3:$F$13</c:f>
              <c:numCache>
                <c:formatCode>General</c:formatCode>
                <c:ptCount val="11"/>
                <c:pt idx="0">
                  <c:v>83</c:v>
                </c:pt>
                <c:pt idx="1">
                  <c:v>44</c:v>
                </c:pt>
                <c:pt idx="2">
                  <c:v>28</c:v>
                </c:pt>
                <c:pt idx="3">
                  <c:v>56</c:v>
                </c:pt>
                <c:pt idx="4">
                  <c:v>82</c:v>
                </c:pt>
                <c:pt idx="5">
                  <c:v>20</c:v>
                </c:pt>
                <c:pt idx="6">
                  <c:v>50</c:v>
                </c:pt>
                <c:pt idx="7">
                  <c:v>36</c:v>
                </c:pt>
                <c:pt idx="8">
                  <c:v>73</c:v>
                </c:pt>
                <c:pt idx="9">
                  <c:v>27</c:v>
                </c:pt>
                <c:pt idx="10">
                  <c:v>62</c:v>
                </c:pt>
              </c:numCache>
            </c:numRef>
          </c:val>
        </c:ser>
        <c:ser>
          <c:idx val="5"/>
          <c:order val="1"/>
          <c:tx>
            <c:strRef>
              <c:f>'egresados y titulados'!$G$2</c:f>
              <c:strCache>
                <c:ptCount val="1"/>
                <c:pt idx="0">
                  <c:v>TITULADOS</c:v>
                </c:pt>
              </c:strCache>
            </c:strRef>
          </c:tx>
          <c:dLbls>
            <c:dLbl>
              <c:idx val="0"/>
              <c:layout>
                <c:manualLayout>
                  <c:x val="0"/>
                  <c:y val="-1.0752688172043012E-2"/>
                </c:manualLayout>
              </c:layout>
              <c:showVal val="1"/>
            </c:dLbl>
            <c:dLbl>
              <c:idx val="1"/>
              <c:layout>
                <c:manualLayout>
                  <c:x val="0"/>
                  <c:y val="-1.4336917562723872E-2"/>
                </c:manualLayout>
              </c:layout>
              <c:showVal val="1"/>
            </c:dLbl>
            <c:dLbl>
              <c:idx val="2"/>
              <c:layout>
                <c:manualLayout>
                  <c:x val="2.0931449502878275E-3"/>
                  <c:y val="-1.4336917562723872E-2"/>
                </c:manualLayout>
              </c:layout>
              <c:showVal val="1"/>
            </c:dLbl>
            <c:dLbl>
              <c:idx val="4"/>
              <c:layout>
                <c:manualLayout>
                  <c:x val="0"/>
                  <c:y val="-1.0752688172043012E-2"/>
                </c:manualLayout>
              </c:layout>
              <c:showVal val="1"/>
            </c:dLbl>
            <c:dLbl>
              <c:idx val="6"/>
              <c:layout>
                <c:manualLayout>
                  <c:x val="0"/>
                  <c:y val="-1.7921146953405083E-2"/>
                </c:manualLayout>
              </c:layout>
              <c:showVal val="1"/>
            </c:dLbl>
            <c:dLbl>
              <c:idx val="7"/>
              <c:layout>
                <c:manualLayout>
                  <c:x val="2.0931449502878275E-3"/>
                  <c:y val="-1.0752688172043012E-2"/>
                </c:manualLayout>
              </c:layout>
              <c:showVal val="1"/>
            </c:dLbl>
            <c:dLbl>
              <c:idx val="8"/>
              <c:layout>
                <c:manualLayout>
                  <c:x val="0"/>
                  <c:y val="-1.4336917562723872E-2"/>
                </c:manualLayout>
              </c:layout>
              <c:showVal val="1"/>
            </c:dLbl>
            <c:dLbl>
              <c:idx val="9"/>
              <c:layout>
                <c:manualLayout>
                  <c:x val="0"/>
                  <c:y val="-1.0752688172043012E-2"/>
                </c:manualLayout>
              </c:layout>
              <c:showVal val="1"/>
            </c:dLbl>
            <c:dLbl>
              <c:idx val="10"/>
              <c:layout>
                <c:manualLayout>
                  <c:x val="-6.2794348508634313E-3"/>
                  <c:y val="-2.1505376344086054E-2"/>
                </c:manualLayout>
              </c:layout>
              <c:showVal val="1"/>
            </c:dLbl>
            <c:txPr>
              <a:bodyPr/>
              <a:lstStyle/>
              <a:p>
                <a:pPr>
                  <a:defRPr sz="800"/>
                </a:pPr>
                <a:endParaRPr lang="es-MX"/>
              </a:p>
            </c:txPr>
            <c:showVal val="1"/>
          </c:dLbls>
          <c:cat>
            <c:strRef>
              <c:f>'egresados y titulados'!$A$3:$A$13</c:f>
              <c:strCache>
                <c:ptCount val="11"/>
                <c:pt idx="0">
                  <c:v>LIC. EN ADMINISTRACION</c:v>
                </c:pt>
                <c:pt idx="1">
                  <c:v>LIC. EN ADMINISTRACION (ABIERTO)</c:v>
                </c:pt>
                <c:pt idx="2">
                  <c:v>LIC. EN CONTADURIA (ABIERTO)</c:v>
                </c:pt>
                <c:pt idx="3">
                  <c:v>ING. BIOQUIMICA</c:v>
                </c:pt>
                <c:pt idx="4">
                  <c:v>ING. EN SISTEMAS COMPUTACIONALES</c:v>
                </c:pt>
                <c:pt idx="5">
                  <c:v>LIC. EN INFORMATICA</c:v>
                </c:pt>
                <c:pt idx="6">
                  <c:v>ING. MECANICA</c:v>
                </c:pt>
                <c:pt idx="7">
                  <c:v>ING. ELECTRICA</c:v>
                </c:pt>
                <c:pt idx="8">
                  <c:v>ING. ELECTRONICA</c:v>
                </c:pt>
                <c:pt idx="9">
                  <c:v>ING. EN MATERIALES</c:v>
                </c:pt>
                <c:pt idx="10">
                  <c:v>ING. INDUSTRIAL</c:v>
                </c:pt>
              </c:strCache>
            </c:strRef>
          </c:cat>
          <c:val>
            <c:numRef>
              <c:f>'egresados y titulados'!$G$3:$G$13</c:f>
              <c:numCache>
                <c:formatCode>General</c:formatCode>
                <c:ptCount val="11"/>
                <c:pt idx="0">
                  <c:v>57</c:v>
                </c:pt>
                <c:pt idx="1">
                  <c:v>12</c:v>
                </c:pt>
                <c:pt idx="2">
                  <c:v>10</c:v>
                </c:pt>
                <c:pt idx="3">
                  <c:v>63</c:v>
                </c:pt>
                <c:pt idx="4">
                  <c:v>64</c:v>
                </c:pt>
                <c:pt idx="5">
                  <c:v>52</c:v>
                </c:pt>
                <c:pt idx="6">
                  <c:v>22</c:v>
                </c:pt>
                <c:pt idx="7">
                  <c:v>29</c:v>
                </c:pt>
                <c:pt idx="8">
                  <c:v>42</c:v>
                </c:pt>
                <c:pt idx="9">
                  <c:v>20</c:v>
                </c:pt>
                <c:pt idx="10">
                  <c:v>37</c:v>
                </c:pt>
              </c:numCache>
            </c:numRef>
          </c:val>
        </c:ser>
        <c:dLbls>
          <c:showVal val="1"/>
        </c:dLbls>
        <c:shape val="cylinder"/>
        <c:axId val="118898688"/>
        <c:axId val="118900224"/>
        <c:axId val="0"/>
      </c:bar3DChart>
      <c:catAx>
        <c:axId val="118898688"/>
        <c:scaling>
          <c:orientation val="minMax"/>
        </c:scaling>
        <c:axPos val="l"/>
        <c:majorTickMark val="none"/>
        <c:tickLblPos val="nextTo"/>
        <c:txPr>
          <a:bodyPr/>
          <a:lstStyle/>
          <a:p>
            <a:pPr>
              <a:defRPr sz="900"/>
            </a:pPr>
            <a:endParaRPr lang="es-MX"/>
          </a:p>
        </c:txPr>
        <c:crossAx val="118900224"/>
        <c:crosses val="autoZero"/>
        <c:auto val="1"/>
        <c:lblAlgn val="ctr"/>
        <c:lblOffset val="100"/>
      </c:catAx>
      <c:valAx>
        <c:axId val="118900224"/>
        <c:scaling>
          <c:orientation val="minMax"/>
        </c:scaling>
        <c:delete val="1"/>
        <c:axPos val="b"/>
        <c:numFmt formatCode="General" sourceLinked="1"/>
        <c:majorTickMark val="none"/>
        <c:tickLblPos val="none"/>
        <c:crossAx val="118898688"/>
        <c:crosses val="autoZero"/>
        <c:crossBetween val="between"/>
      </c:valAx>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200"/>
            </a:pPr>
            <a:r>
              <a:rPr lang="es-MX" sz="1200"/>
              <a:t>REPROBACION POR SEMESTRE Y CARRERA</a:t>
            </a:r>
          </a:p>
        </c:rich>
      </c:tx>
    </c:title>
    <c:view3D>
      <c:rAngAx val="1"/>
    </c:view3D>
    <c:plotArea>
      <c:layout>
        <c:manualLayout>
          <c:layoutTarget val="inner"/>
          <c:xMode val="edge"/>
          <c:yMode val="edge"/>
          <c:x val="0.10802315698317842"/>
          <c:y val="0.10841011566359537"/>
          <c:w val="0.88314009119532155"/>
          <c:h val="0.54568735171581306"/>
        </c:manualLayout>
      </c:layout>
      <c:bar3DChart>
        <c:barDir val="col"/>
        <c:grouping val="clustered"/>
        <c:ser>
          <c:idx val="7"/>
          <c:order val="0"/>
          <c:tx>
            <c:strRef>
              <c:f>'reprobacion a-d'!$I$3</c:f>
              <c:strCache>
                <c:ptCount val="1"/>
                <c:pt idx="0">
                  <c:v>AGO-DIC</c:v>
                </c:pt>
              </c:strCache>
            </c:strRef>
          </c:tx>
          <c:cat>
            <c:strRef>
              <c:f>'reprobacion a-d'!$A$4:$A$15</c:f>
              <c:strCache>
                <c:ptCount val="12"/>
                <c:pt idx="0">
                  <c:v>  ING. BIOQUIMICA</c:v>
                </c:pt>
                <c:pt idx="1">
                  <c:v>  ING. ELECTRONICA</c:v>
                </c:pt>
                <c:pt idx="2">
                  <c:v>  ING. EN GESTION EMPRESARIAL</c:v>
                </c:pt>
                <c:pt idx="3">
                  <c:v>  ING. INDUSTRIAL</c:v>
                </c:pt>
                <c:pt idx="4">
                  <c:v>  ING. MATERIALES</c:v>
                </c:pt>
                <c:pt idx="5">
                  <c:v>  ING. MECANICA</c:v>
                </c:pt>
                <c:pt idx="6">
                  <c:v>  ING. SIST. COMPUTACIONALES</c:v>
                </c:pt>
                <c:pt idx="7">
                  <c:v>  INGENIERIA ELECTRICA</c:v>
                </c:pt>
                <c:pt idx="8">
                  <c:v>  LIC. ADMINISTRACION</c:v>
                </c:pt>
                <c:pt idx="9">
                  <c:v>  LIC. ADMON. (ABIERTO)</c:v>
                </c:pt>
                <c:pt idx="10">
                  <c:v>  LIC. CONTADURIA (ABIERTO)</c:v>
                </c:pt>
                <c:pt idx="11">
                  <c:v>  LICENCIATURA EN INFORMATICA</c:v>
                </c:pt>
              </c:strCache>
            </c:strRef>
          </c:cat>
          <c:val>
            <c:numRef>
              <c:f>'reprobacion a-d'!$I$4:$I$15</c:f>
              <c:numCache>
                <c:formatCode>0%</c:formatCode>
                <c:ptCount val="12"/>
                <c:pt idx="0">
                  <c:v>0.48930000000000018</c:v>
                </c:pt>
                <c:pt idx="1">
                  <c:v>0.42010000000000008</c:v>
                </c:pt>
                <c:pt idx="2">
                  <c:v>0.37500000000000017</c:v>
                </c:pt>
                <c:pt idx="3">
                  <c:v>0.45670000000000005</c:v>
                </c:pt>
                <c:pt idx="4">
                  <c:v>0.51959999999999962</c:v>
                </c:pt>
                <c:pt idx="5">
                  <c:v>0.57220000000000004</c:v>
                </c:pt>
                <c:pt idx="6">
                  <c:v>0.53559999999999997</c:v>
                </c:pt>
                <c:pt idx="7">
                  <c:v>0.48440000000000016</c:v>
                </c:pt>
                <c:pt idx="8">
                  <c:v>0.36240000000000017</c:v>
                </c:pt>
                <c:pt idx="9">
                  <c:v>0.57609999999999995</c:v>
                </c:pt>
                <c:pt idx="10">
                  <c:v>0.55810000000000004</c:v>
                </c:pt>
                <c:pt idx="11">
                  <c:v>0.50670000000000004</c:v>
                </c:pt>
              </c:numCache>
            </c:numRef>
          </c:val>
        </c:ser>
        <c:ser>
          <c:idx val="9"/>
          <c:order val="1"/>
          <c:tx>
            <c:strRef>
              <c:f>'reprobacion a-d'!$K$3</c:f>
              <c:strCache>
                <c:ptCount val="1"/>
                <c:pt idx="0">
                  <c:v>ENE-JUN</c:v>
                </c:pt>
              </c:strCache>
            </c:strRef>
          </c:tx>
          <c:cat>
            <c:strRef>
              <c:f>'reprobacion a-d'!$A$4:$A$15</c:f>
              <c:strCache>
                <c:ptCount val="12"/>
                <c:pt idx="0">
                  <c:v>  ING. BIOQUIMICA</c:v>
                </c:pt>
                <c:pt idx="1">
                  <c:v>  ING. ELECTRONICA</c:v>
                </c:pt>
                <c:pt idx="2">
                  <c:v>  ING. EN GESTION EMPRESARIAL</c:v>
                </c:pt>
                <c:pt idx="3">
                  <c:v>  ING. INDUSTRIAL</c:v>
                </c:pt>
                <c:pt idx="4">
                  <c:v>  ING. MATERIALES</c:v>
                </c:pt>
                <c:pt idx="5">
                  <c:v>  ING. MECANICA</c:v>
                </c:pt>
                <c:pt idx="6">
                  <c:v>  ING. SIST. COMPUTACIONALES</c:v>
                </c:pt>
                <c:pt idx="7">
                  <c:v>  INGENIERIA ELECTRICA</c:v>
                </c:pt>
                <c:pt idx="8">
                  <c:v>  LIC. ADMINISTRACION</c:v>
                </c:pt>
                <c:pt idx="9">
                  <c:v>  LIC. ADMON. (ABIERTO)</c:v>
                </c:pt>
                <c:pt idx="10">
                  <c:v>  LIC. CONTADURIA (ABIERTO)</c:v>
                </c:pt>
                <c:pt idx="11">
                  <c:v>  LICENCIATURA EN INFORMATICA</c:v>
                </c:pt>
              </c:strCache>
            </c:strRef>
          </c:cat>
          <c:val>
            <c:numRef>
              <c:f>'reprobacion a-d'!$K$4:$K$15</c:f>
              <c:numCache>
                <c:formatCode>0%</c:formatCode>
                <c:ptCount val="12"/>
                <c:pt idx="0">
                  <c:v>0.38310000000000016</c:v>
                </c:pt>
                <c:pt idx="1">
                  <c:v>0.45079999999999998</c:v>
                </c:pt>
                <c:pt idx="3">
                  <c:v>0.52459999999999996</c:v>
                </c:pt>
                <c:pt idx="4">
                  <c:v>0.5625</c:v>
                </c:pt>
                <c:pt idx="5">
                  <c:v>0.62360000000000049</c:v>
                </c:pt>
                <c:pt idx="6">
                  <c:v>0.57700000000000029</c:v>
                </c:pt>
                <c:pt idx="7">
                  <c:v>0.58329999999999971</c:v>
                </c:pt>
                <c:pt idx="8">
                  <c:v>0.36850000000000022</c:v>
                </c:pt>
                <c:pt idx="9">
                  <c:v>0.41540000000000021</c:v>
                </c:pt>
                <c:pt idx="10">
                  <c:v>0.61400000000000032</c:v>
                </c:pt>
                <c:pt idx="11">
                  <c:v>0.50229999999999997</c:v>
                </c:pt>
              </c:numCache>
            </c:numRef>
          </c:val>
        </c:ser>
        <c:shape val="box"/>
        <c:axId val="119320960"/>
        <c:axId val="119323264"/>
        <c:axId val="0"/>
      </c:bar3DChart>
      <c:catAx>
        <c:axId val="119320960"/>
        <c:scaling>
          <c:orientation val="minMax"/>
        </c:scaling>
        <c:axPos val="b"/>
        <c:majorTickMark val="none"/>
        <c:tickLblPos val="nextTo"/>
        <c:crossAx val="119323264"/>
        <c:crosses val="autoZero"/>
        <c:auto val="1"/>
        <c:lblAlgn val="ctr"/>
        <c:lblOffset val="100"/>
      </c:catAx>
      <c:valAx>
        <c:axId val="119323264"/>
        <c:scaling>
          <c:orientation val="minMax"/>
        </c:scaling>
        <c:axPos val="l"/>
        <c:majorGridlines/>
        <c:numFmt formatCode="0%" sourceLinked="1"/>
        <c:majorTickMark val="none"/>
        <c:tickLblPos val="nextTo"/>
        <c:txPr>
          <a:bodyPr/>
          <a:lstStyle/>
          <a:p>
            <a:pPr>
              <a:defRPr sz="800"/>
            </a:pPr>
            <a:endParaRPr lang="es-MX"/>
          </a:p>
        </c:txPr>
        <c:crossAx val="119320960"/>
        <c:crosses val="autoZero"/>
        <c:crossBetween val="between"/>
      </c:valAx>
      <c:dTable>
        <c:showHorzBorder val="1"/>
        <c:showVertBorder val="1"/>
        <c:showOutline val="1"/>
        <c:showKeys val="1"/>
        <c:txPr>
          <a:bodyPr/>
          <a:lstStyle/>
          <a:p>
            <a:pPr rtl="0">
              <a:defRPr sz="700"/>
            </a:pPr>
            <a:endParaRPr lang="es-MX"/>
          </a:p>
        </c:txPr>
      </c:dTable>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s-MX"/>
  <c:style val="21"/>
  <c:chart>
    <c:title>
      <c:tx>
        <c:rich>
          <a:bodyPr/>
          <a:lstStyle/>
          <a:p>
            <a:pPr>
              <a:defRPr/>
            </a:pPr>
            <a:r>
              <a:rPr lang="es-MX" sz="1200"/>
              <a:t>EFICIENCIA DE EGRESO Y TERMINAL 2009</a:t>
            </a:r>
          </a:p>
          <a:p>
            <a:pPr>
              <a:defRPr/>
            </a:pPr>
            <a:r>
              <a:rPr lang="es-MX" sz="1200"/>
              <a:t>(COHORTE GENERACIONAL: 12 SEMESTRES)</a:t>
            </a:r>
          </a:p>
        </c:rich>
      </c:tx>
    </c:title>
    <c:view3D>
      <c:rAngAx val="1"/>
    </c:view3D>
    <c:plotArea>
      <c:layout>
        <c:manualLayout>
          <c:layoutTarget val="inner"/>
          <c:xMode val="edge"/>
          <c:yMode val="edge"/>
          <c:x val="0.21151489330366771"/>
          <c:y val="0.18289031091657348"/>
          <c:w val="0.75909298912786149"/>
          <c:h val="0.58864048338368979"/>
        </c:manualLayout>
      </c:layout>
      <c:bar3DChart>
        <c:barDir val="col"/>
        <c:grouping val="stacked"/>
        <c:ser>
          <c:idx val="0"/>
          <c:order val="0"/>
          <c:tx>
            <c:strRef>
              <c:f>'egresados y titulados'!$K$2</c:f>
              <c:strCache>
                <c:ptCount val="1"/>
                <c:pt idx="0">
                  <c:v>AGO-DIC 03</c:v>
                </c:pt>
              </c:strCache>
            </c:strRef>
          </c:tx>
          <c:cat>
            <c:strRef>
              <c:f>'egresados y titulados'!$L$1:$N$1</c:f>
              <c:strCache>
                <c:ptCount val="3"/>
                <c:pt idx="0">
                  <c:v>INGRESO</c:v>
                </c:pt>
                <c:pt idx="1">
                  <c:v>EGRESO</c:v>
                </c:pt>
                <c:pt idx="2">
                  <c:v>TITULADOS</c:v>
                </c:pt>
              </c:strCache>
            </c:strRef>
          </c:cat>
          <c:val>
            <c:numRef>
              <c:f>'egresados y titulados'!$L$2:$N$2</c:f>
              <c:numCache>
                <c:formatCode>General</c:formatCode>
                <c:ptCount val="3"/>
                <c:pt idx="0">
                  <c:v>433</c:v>
                </c:pt>
                <c:pt idx="1">
                  <c:v>299</c:v>
                </c:pt>
                <c:pt idx="2">
                  <c:v>172</c:v>
                </c:pt>
              </c:numCache>
            </c:numRef>
          </c:val>
        </c:ser>
        <c:ser>
          <c:idx val="1"/>
          <c:order val="1"/>
          <c:tx>
            <c:strRef>
              <c:f>'egresados y titulados'!$K$3</c:f>
              <c:strCache>
                <c:ptCount val="1"/>
                <c:pt idx="0">
                  <c:v>ENE-JUN 04</c:v>
                </c:pt>
              </c:strCache>
            </c:strRef>
          </c:tx>
          <c:cat>
            <c:strRef>
              <c:f>'egresados y titulados'!$L$1:$N$1</c:f>
              <c:strCache>
                <c:ptCount val="3"/>
                <c:pt idx="0">
                  <c:v>INGRESO</c:v>
                </c:pt>
                <c:pt idx="1">
                  <c:v>EGRESO</c:v>
                </c:pt>
                <c:pt idx="2">
                  <c:v>TITULADOS</c:v>
                </c:pt>
              </c:strCache>
            </c:strRef>
          </c:cat>
          <c:val>
            <c:numRef>
              <c:f>'egresados y titulados'!$L$3:$N$3</c:f>
              <c:numCache>
                <c:formatCode>General</c:formatCode>
                <c:ptCount val="3"/>
                <c:pt idx="0">
                  <c:v>412</c:v>
                </c:pt>
                <c:pt idx="1">
                  <c:v>205</c:v>
                </c:pt>
                <c:pt idx="2">
                  <c:v>69</c:v>
                </c:pt>
              </c:numCache>
            </c:numRef>
          </c:val>
        </c:ser>
        <c:gapWidth val="95"/>
        <c:gapDepth val="95"/>
        <c:shape val="cylinder"/>
        <c:axId val="121168640"/>
        <c:axId val="121170944"/>
        <c:axId val="0"/>
      </c:bar3DChart>
      <c:catAx>
        <c:axId val="121168640"/>
        <c:scaling>
          <c:orientation val="minMax"/>
        </c:scaling>
        <c:axPos val="b"/>
        <c:majorTickMark val="none"/>
        <c:tickLblPos val="nextTo"/>
        <c:crossAx val="121170944"/>
        <c:crosses val="autoZero"/>
        <c:auto val="1"/>
        <c:lblAlgn val="ctr"/>
        <c:lblOffset val="100"/>
      </c:catAx>
      <c:valAx>
        <c:axId val="121170944"/>
        <c:scaling>
          <c:orientation val="minMax"/>
        </c:scaling>
        <c:axPos val="l"/>
        <c:majorGridlines/>
        <c:numFmt formatCode="General" sourceLinked="1"/>
        <c:majorTickMark val="none"/>
        <c:tickLblPos val="nextTo"/>
        <c:crossAx val="121168640"/>
        <c:crosses val="autoZero"/>
        <c:crossBetween val="between"/>
      </c:valAx>
      <c:dTable>
        <c:showHorzBorder val="1"/>
        <c:showVertBorder val="1"/>
        <c:showOutline val="1"/>
        <c:showKeys val="1"/>
        <c:txPr>
          <a:bodyPr/>
          <a:lstStyle/>
          <a:p>
            <a:pPr rtl="0">
              <a:defRPr sz="700"/>
            </a:pPr>
            <a:endParaRPr lang="es-MX"/>
          </a:p>
        </c:txPr>
      </c:dTable>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MX"/>
  <c:style val="3"/>
  <c:chart>
    <c:title>
      <c:tx>
        <c:rich>
          <a:bodyPr/>
          <a:lstStyle/>
          <a:p>
            <a:pPr>
              <a:defRPr sz="1200"/>
            </a:pPr>
            <a:r>
              <a:rPr lang="es-MX" sz="1200"/>
              <a:t>MATRICULA NUEVO INGRESO</a:t>
            </a:r>
          </a:p>
        </c:rich>
      </c:tx>
    </c:title>
    <c:view3D>
      <c:rAngAx val="1"/>
    </c:view3D>
    <c:plotArea>
      <c:layout/>
      <c:bar3DChart>
        <c:barDir val="bar"/>
        <c:grouping val="clustered"/>
        <c:ser>
          <c:idx val="1"/>
          <c:order val="0"/>
          <c:tx>
            <c:strRef>
              <c:f>MATRICULA!$C$62</c:f>
              <c:strCache>
                <c:ptCount val="1"/>
                <c:pt idx="0">
                  <c:v>ENE-JUN 09</c:v>
                </c:pt>
              </c:strCache>
            </c:strRef>
          </c:tx>
          <c:dLbls>
            <c:dLbl>
              <c:idx val="1"/>
              <c:delete val="1"/>
            </c:dLbl>
            <c:dLbl>
              <c:idx val="2"/>
              <c:delete val="1"/>
            </c:dLbl>
            <c:dLbl>
              <c:idx val="4"/>
              <c:layout>
                <c:manualLayout>
                  <c:x val="0"/>
                  <c:y val="1.1940298507462784E-2"/>
                </c:manualLayout>
              </c:layout>
              <c:showVal val="1"/>
            </c:dLbl>
            <c:dLbl>
              <c:idx val="5"/>
              <c:layout>
                <c:manualLayout>
                  <c:x val="0"/>
                  <c:y val="1.1940298507462784E-2"/>
                </c:manualLayout>
              </c:layout>
              <c:showVal val="1"/>
            </c:dLbl>
            <c:dLbl>
              <c:idx val="8"/>
              <c:layout>
                <c:manualLayout>
                  <c:x val="-5.0219701307451323E-3"/>
                  <c:y val="7.9601990049751898E-3"/>
                </c:manualLayout>
              </c:layout>
              <c:showVal val="1"/>
            </c:dLbl>
            <c:dLbl>
              <c:idx val="9"/>
              <c:layout>
                <c:manualLayout>
                  <c:x val="0"/>
                  <c:y val="7.9601990049751898E-3"/>
                </c:manualLayout>
              </c:layout>
              <c:showVal val="1"/>
            </c:dLbl>
            <c:dLbl>
              <c:idx val="10"/>
              <c:layout>
                <c:manualLayout>
                  <c:x val="0"/>
                  <c:y val="1.1940298507462784E-2"/>
                </c:manualLayout>
              </c:layout>
              <c:showVal val="1"/>
            </c:dLbl>
            <c:dLbl>
              <c:idx val="11"/>
              <c:delete val="1"/>
            </c:dLbl>
            <c:txPr>
              <a:bodyPr/>
              <a:lstStyle/>
              <a:p>
                <a:pPr>
                  <a:defRPr sz="800"/>
                </a:pPr>
                <a:endParaRPr lang="es-MX"/>
              </a:p>
            </c:txPr>
            <c:showVal val="1"/>
          </c:dLbls>
          <c:cat>
            <c:strRef>
              <c:f>MATRICULA!$A$63:$A$74</c:f>
              <c:strCache>
                <c:ptCount val="12"/>
                <c:pt idx="0">
                  <c:v>LIC. EN ADMINISTRACION</c:v>
                </c:pt>
                <c:pt idx="1">
                  <c:v>LIC. EN ADMINISTRACION (ABIERTO)</c:v>
                </c:pt>
                <c:pt idx="2">
                  <c:v>LIC. EN CONTADURIA (ABIERTO)</c:v>
                </c:pt>
                <c:pt idx="3">
                  <c:v>ING. BIOQUIMICA</c:v>
                </c:pt>
                <c:pt idx="4">
                  <c:v>ING. EN SISTEMAS COMPUTACIONALES</c:v>
                </c:pt>
                <c:pt idx="5">
                  <c:v>LIC. EN INFORMATICA</c:v>
                </c:pt>
                <c:pt idx="6">
                  <c:v>ING. MECANICA</c:v>
                </c:pt>
                <c:pt idx="7">
                  <c:v>ING. ELECTRICA</c:v>
                </c:pt>
                <c:pt idx="8">
                  <c:v>ING. ELECTRONICA</c:v>
                </c:pt>
                <c:pt idx="9">
                  <c:v>ING. EN MATERIALES</c:v>
                </c:pt>
                <c:pt idx="10">
                  <c:v>ING. INDUSTRIAL</c:v>
                </c:pt>
                <c:pt idx="11">
                  <c:v>ING. EN GESTION EMPRESARIAL</c:v>
                </c:pt>
              </c:strCache>
            </c:strRef>
          </c:cat>
          <c:val>
            <c:numRef>
              <c:f>MATRICULA!$C$63:$C$74</c:f>
              <c:numCache>
                <c:formatCode>General</c:formatCode>
                <c:ptCount val="12"/>
                <c:pt idx="0">
                  <c:v>71</c:v>
                </c:pt>
                <c:pt idx="1">
                  <c:v>0</c:v>
                </c:pt>
                <c:pt idx="2">
                  <c:v>0</c:v>
                </c:pt>
                <c:pt idx="3">
                  <c:v>44</c:v>
                </c:pt>
                <c:pt idx="4">
                  <c:v>76</c:v>
                </c:pt>
                <c:pt idx="5">
                  <c:v>29</c:v>
                </c:pt>
                <c:pt idx="6">
                  <c:v>32</c:v>
                </c:pt>
                <c:pt idx="7">
                  <c:v>17</c:v>
                </c:pt>
                <c:pt idx="8">
                  <c:v>38</c:v>
                </c:pt>
                <c:pt idx="9">
                  <c:v>23</c:v>
                </c:pt>
                <c:pt idx="10">
                  <c:v>41</c:v>
                </c:pt>
                <c:pt idx="11">
                  <c:v>0</c:v>
                </c:pt>
              </c:numCache>
            </c:numRef>
          </c:val>
        </c:ser>
        <c:ser>
          <c:idx val="3"/>
          <c:order val="1"/>
          <c:tx>
            <c:strRef>
              <c:f>MATRICULA!$E$62</c:f>
              <c:strCache>
                <c:ptCount val="1"/>
                <c:pt idx="0">
                  <c:v>AGO-DIC 09</c:v>
                </c:pt>
              </c:strCache>
            </c:strRef>
          </c:tx>
          <c:dLbls>
            <c:dLbl>
              <c:idx val="3"/>
              <c:layout>
                <c:manualLayout>
                  <c:x val="-3.0131820784471571E-2"/>
                  <c:y val="2.3880597014925575E-2"/>
                </c:manualLayout>
              </c:layout>
              <c:showVal val="1"/>
            </c:dLbl>
            <c:dLbl>
              <c:idx val="4"/>
              <c:layout>
                <c:manualLayout>
                  <c:x val="-2.5109850653726082E-3"/>
                  <c:y val="-1.1940298507462784E-2"/>
                </c:manualLayout>
              </c:layout>
              <c:showVal val="1"/>
            </c:dLbl>
            <c:dLbl>
              <c:idx val="5"/>
              <c:layout>
                <c:manualLayout>
                  <c:x val="7.5329551961177323E-3"/>
                  <c:y val="0"/>
                </c:manualLayout>
              </c:layout>
              <c:showVal val="1"/>
            </c:dLbl>
            <c:dLbl>
              <c:idx val="8"/>
              <c:layout>
                <c:manualLayout>
                  <c:x val="0"/>
                  <c:y val="-1.5920398009950303E-2"/>
                </c:manualLayout>
              </c:layout>
              <c:showVal val="1"/>
            </c:dLbl>
            <c:dLbl>
              <c:idx val="9"/>
              <c:layout>
                <c:manualLayout>
                  <c:x val="0"/>
                  <c:y val="-1.1940298507462784E-2"/>
                </c:manualLayout>
              </c:layout>
              <c:showVal val="1"/>
            </c:dLbl>
            <c:txPr>
              <a:bodyPr/>
              <a:lstStyle/>
              <a:p>
                <a:pPr>
                  <a:defRPr sz="800"/>
                </a:pPr>
                <a:endParaRPr lang="es-MX"/>
              </a:p>
            </c:txPr>
            <c:showVal val="1"/>
          </c:dLbls>
          <c:cat>
            <c:strRef>
              <c:f>MATRICULA!$A$63:$A$74</c:f>
              <c:strCache>
                <c:ptCount val="12"/>
                <c:pt idx="0">
                  <c:v>LIC. EN ADMINISTRACION</c:v>
                </c:pt>
                <c:pt idx="1">
                  <c:v>LIC. EN ADMINISTRACION (ABIERTO)</c:v>
                </c:pt>
                <c:pt idx="2">
                  <c:v>LIC. EN CONTADURIA (ABIERTO)</c:v>
                </c:pt>
                <c:pt idx="3">
                  <c:v>ING. BIOQUIMICA</c:v>
                </c:pt>
                <c:pt idx="4">
                  <c:v>ING. EN SISTEMAS COMPUTACIONALES</c:v>
                </c:pt>
                <c:pt idx="5">
                  <c:v>LIC. EN INFORMATICA</c:v>
                </c:pt>
                <c:pt idx="6">
                  <c:v>ING. MECANICA</c:v>
                </c:pt>
                <c:pt idx="7">
                  <c:v>ING. ELECTRICA</c:v>
                </c:pt>
                <c:pt idx="8">
                  <c:v>ING. ELECTRONICA</c:v>
                </c:pt>
                <c:pt idx="9">
                  <c:v>ING. EN MATERIALES</c:v>
                </c:pt>
                <c:pt idx="10">
                  <c:v>ING. INDUSTRIAL</c:v>
                </c:pt>
                <c:pt idx="11">
                  <c:v>ING. EN GESTION EMPRESARIAL</c:v>
                </c:pt>
              </c:strCache>
            </c:strRef>
          </c:cat>
          <c:val>
            <c:numRef>
              <c:f>MATRICULA!$E$63:$E$74</c:f>
              <c:numCache>
                <c:formatCode>General</c:formatCode>
                <c:ptCount val="12"/>
                <c:pt idx="0">
                  <c:v>76</c:v>
                </c:pt>
                <c:pt idx="1">
                  <c:v>48</c:v>
                </c:pt>
                <c:pt idx="2">
                  <c:v>27</c:v>
                </c:pt>
                <c:pt idx="3">
                  <c:v>76</c:v>
                </c:pt>
                <c:pt idx="4">
                  <c:v>76</c:v>
                </c:pt>
                <c:pt idx="5">
                  <c:v>34</c:v>
                </c:pt>
                <c:pt idx="6">
                  <c:v>77</c:v>
                </c:pt>
                <c:pt idx="7">
                  <c:v>34</c:v>
                </c:pt>
                <c:pt idx="8">
                  <c:v>40</c:v>
                </c:pt>
                <c:pt idx="9">
                  <c:v>29</c:v>
                </c:pt>
                <c:pt idx="10">
                  <c:v>77</c:v>
                </c:pt>
                <c:pt idx="11">
                  <c:v>40</c:v>
                </c:pt>
              </c:numCache>
            </c:numRef>
          </c:val>
        </c:ser>
        <c:dLbls>
          <c:showVal val="1"/>
        </c:dLbls>
        <c:shape val="cylinder"/>
        <c:axId val="121953664"/>
        <c:axId val="122147968"/>
        <c:axId val="0"/>
      </c:bar3DChart>
      <c:catAx>
        <c:axId val="121953664"/>
        <c:scaling>
          <c:orientation val="minMax"/>
        </c:scaling>
        <c:axPos val="l"/>
        <c:majorTickMark val="none"/>
        <c:tickLblPos val="nextTo"/>
        <c:txPr>
          <a:bodyPr/>
          <a:lstStyle/>
          <a:p>
            <a:pPr>
              <a:defRPr sz="900"/>
            </a:pPr>
            <a:endParaRPr lang="es-MX"/>
          </a:p>
        </c:txPr>
        <c:crossAx val="122147968"/>
        <c:crosses val="autoZero"/>
        <c:auto val="1"/>
        <c:lblAlgn val="ctr"/>
        <c:lblOffset val="100"/>
      </c:catAx>
      <c:valAx>
        <c:axId val="122147968"/>
        <c:scaling>
          <c:orientation val="minMax"/>
        </c:scaling>
        <c:delete val="1"/>
        <c:axPos val="b"/>
        <c:numFmt formatCode="General" sourceLinked="1"/>
        <c:tickLblPos val="none"/>
        <c:crossAx val="121953664"/>
        <c:crosses val="autoZero"/>
        <c:crossBetween val="between"/>
      </c:valAx>
    </c:plotArea>
    <c:legend>
      <c:legendPos val="t"/>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4C341-5972-44CA-B96F-FB334009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34</Pages>
  <Words>6782</Words>
  <Characters>37302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c:creator>
  <cp:lastModifiedBy>gil</cp:lastModifiedBy>
  <cp:revision>16</cp:revision>
  <dcterms:created xsi:type="dcterms:W3CDTF">2010-02-16T01:46:00Z</dcterms:created>
  <dcterms:modified xsi:type="dcterms:W3CDTF">2010-02-16T03:01:00Z</dcterms:modified>
</cp:coreProperties>
</file>